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EFBC3" w14:textId="77777777" w:rsidR="007C5DD0" w:rsidRPr="00F264B9" w:rsidRDefault="007C5DD0" w:rsidP="007C5DD0">
      <w:pPr>
        <w:ind w:firstLine="562"/>
        <w:rPr>
          <w:rFonts w:ascii="Times New Roman" w:hAnsi="Times New Roman"/>
          <w:b/>
        </w:rPr>
      </w:pPr>
      <w:bookmarkStart w:id="0" w:name="_Toc101795402"/>
    </w:p>
    <w:p w14:paraId="2CED55C3" w14:textId="1A6F2635" w:rsidR="007C5DD0" w:rsidRPr="00F264B9" w:rsidRDefault="007C5DD0" w:rsidP="007C5DD0">
      <w:pPr>
        <w:ind w:firstLine="562"/>
        <w:rPr>
          <w:rFonts w:ascii="Times New Roman" w:hAnsi="Times New Roman"/>
          <w:b/>
        </w:rPr>
      </w:pPr>
    </w:p>
    <w:p w14:paraId="35197E92" w14:textId="2E196D2C" w:rsidR="00C84E9C" w:rsidRPr="00F264B9" w:rsidRDefault="00C84E9C" w:rsidP="007C5DD0">
      <w:pPr>
        <w:ind w:firstLine="562"/>
        <w:rPr>
          <w:rFonts w:ascii="Times New Roman" w:hAnsi="Times New Roman"/>
          <w:b/>
        </w:rPr>
      </w:pPr>
    </w:p>
    <w:p w14:paraId="207E0B6D" w14:textId="1E89114B" w:rsidR="00C84E9C" w:rsidRPr="00F264B9" w:rsidRDefault="00C84E9C" w:rsidP="007C5DD0">
      <w:pPr>
        <w:ind w:firstLine="562"/>
        <w:rPr>
          <w:rFonts w:ascii="Times New Roman" w:hAnsi="Times New Roman"/>
          <w:b/>
        </w:rPr>
      </w:pPr>
    </w:p>
    <w:p w14:paraId="0B6922AC" w14:textId="77777777" w:rsidR="00C84E9C" w:rsidRPr="00F264B9" w:rsidRDefault="00C84E9C" w:rsidP="007C5DD0">
      <w:pPr>
        <w:ind w:firstLine="562"/>
        <w:rPr>
          <w:rFonts w:ascii="Times New Roman" w:hAnsi="Times New Roman"/>
          <w:b/>
        </w:rPr>
      </w:pPr>
    </w:p>
    <w:p w14:paraId="27FFDF3A" w14:textId="77777777" w:rsidR="007C5DD0" w:rsidRPr="00F264B9" w:rsidRDefault="007C5DD0" w:rsidP="007C5DD0">
      <w:pPr>
        <w:ind w:firstLine="562"/>
        <w:rPr>
          <w:rFonts w:ascii="Times New Roman" w:hAnsi="Times New Roman"/>
          <w:b/>
        </w:rPr>
      </w:pPr>
    </w:p>
    <w:p w14:paraId="757AFBA1" w14:textId="274CF8B9" w:rsidR="007C5DD0" w:rsidRPr="00F264B9" w:rsidRDefault="007C5DD0" w:rsidP="00C84E9C">
      <w:pPr>
        <w:widowControl w:val="0"/>
        <w:spacing w:line="360" w:lineRule="auto"/>
        <w:jc w:val="center"/>
        <w:rPr>
          <w:rFonts w:ascii="Times New Roman" w:hAnsi="Times New Roman"/>
          <w:b/>
          <w:color w:val="000000"/>
          <w:sz w:val="36"/>
          <w:szCs w:val="36"/>
        </w:rPr>
      </w:pPr>
      <w:r w:rsidRPr="00F264B9">
        <w:rPr>
          <w:rFonts w:ascii="Times New Roman" w:hAnsi="Times New Roman" w:hint="eastAsia"/>
          <w:b/>
          <w:color w:val="000000"/>
          <w:sz w:val="36"/>
          <w:szCs w:val="36"/>
        </w:rPr>
        <w:t>核技术利用建设项目</w:t>
      </w:r>
    </w:p>
    <w:p w14:paraId="5A0AC60C" w14:textId="4EEEA487" w:rsidR="007C5DD0" w:rsidRPr="00F264B9" w:rsidRDefault="007C5DD0" w:rsidP="00C84E9C">
      <w:pPr>
        <w:widowControl w:val="0"/>
        <w:spacing w:line="360" w:lineRule="auto"/>
        <w:jc w:val="center"/>
        <w:rPr>
          <w:rFonts w:ascii="Times New Roman" w:hAnsi="Times New Roman"/>
          <w:b/>
          <w:color w:val="000000"/>
          <w:sz w:val="36"/>
          <w:szCs w:val="36"/>
        </w:rPr>
      </w:pPr>
      <w:r w:rsidRPr="00F264B9">
        <w:rPr>
          <w:rFonts w:ascii="Times New Roman" w:hAnsi="Times New Roman" w:hint="eastAsia"/>
          <w:b/>
          <w:color w:val="000000"/>
          <w:sz w:val="36"/>
          <w:szCs w:val="36"/>
        </w:rPr>
        <w:t>伽玛辐照装置项目</w:t>
      </w:r>
    </w:p>
    <w:p w14:paraId="6A5C92D9" w14:textId="77777777" w:rsidR="007C5DD0" w:rsidRPr="00F264B9" w:rsidRDefault="007C5DD0" w:rsidP="00C84E9C">
      <w:pPr>
        <w:widowControl w:val="0"/>
        <w:spacing w:line="360" w:lineRule="auto"/>
        <w:jc w:val="center"/>
        <w:rPr>
          <w:rFonts w:ascii="Times New Roman" w:hAnsi="Times New Roman"/>
          <w:b/>
          <w:color w:val="000000"/>
          <w:sz w:val="36"/>
          <w:szCs w:val="36"/>
        </w:rPr>
      </w:pPr>
      <w:r w:rsidRPr="00F264B9">
        <w:rPr>
          <w:rFonts w:ascii="Times New Roman" w:hAnsi="Times New Roman" w:hint="eastAsia"/>
          <w:b/>
          <w:color w:val="000000"/>
          <w:sz w:val="36"/>
          <w:szCs w:val="36"/>
        </w:rPr>
        <w:t>环境影响报告书</w:t>
      </w:r>
    </w:p>
    <w:p w14:paraId="5ED69664" w14:textId="4234C270" w:rsidR="00C84E9C" w:rsidRPr="00F264B9" w:rsidRDefault="00C84E9C" w:rsidP="00C84E9C">
      <w:pPr>
        <w:spacing w:line="360" w:lineRule="auto"/>
        <w:jc w:val="center"/>
        <w:rPr>
          <w:rFonts w:ascii="Times New Roman" w:hAnsi="Times New Roman"/>
          <w:b/>
          <w:color w:val="000000"/>
          <w:sz w:val="28"/>
          <w:szCs w:val="28"/>
        </w:rPr>
      </w:pPr>
      <w:r w:rsidRPr="00F264B9">
        <w:rPr>
          <w:rFonts w:ascii="Times New Roman" w:hAnsi="Times New Roman" w:hint="eastAsia"/>
          <w:b/>
          <w:color w:val="000000"/>
          <w:sz w:val="28"/>
          <w:szCs w:val="28"/>
        </w:rPr>
        <w:t>（</w:t>
      </w:r>
      <w:r w:rsidR="00325CE4">
        <w:rPr>
          <w:rFonts w:ascii="Times New Roman" w:hAnsi="Times New Roman" w:hint="eastAsia"/>
          <w:b/>
          <w:color w:val="000000"/>
          <w:sz w:val="28"/>
          <w:szCs w:val="28"/>
        </w:rPr>
        <w:t>公开</w:t>
      </w:r>
      <w:bookmarkStart w:id="1" w:name="_GoBack"/>
      <w:bookmarkEnd w:id="1"/>
      <w:r w:rsidRPr="00F264B9">
        <w:rPr>
          <w:rFonts w:ascii="Times New Roman" w:hAnsi="Times New Roman" w:hint="eastAsia"/>
          <w:b/>
          <w:color w:val="000000"/>
          <w:sz w:val="28"/>
          <w:szCs w:val="28"/>
        </w:rPr>
        <w:t>稿）</w:t>
      </w:r>
    </w:p>
    <w:p w14:paraId="56A668C9" w14:textId="7A733B96" w:rsidR="007C5DD0" w:rsidRPr="00F264B9" w:rsidRDefault="007C5DD0" w:rsidP="007C5DD0">
      <w:pPr>
        <w:jc w:val="center"/>
        <w:rPr>
          <w:rFonts w:ascii="Times New Roman" w:hAnsi="Times New Roman"/>
          <w:b/>
        </w:rPr>
      </w:pPr>
    </w:p>
    <w:p w14:paraId="31C1D1DE" w14:textId="739D0C89" w:rsidR="00C84E9C" w:rsidRPr="00F264B9" w:rsidRDefault="00C84E9C" w:rsidP="007C5DD0">
      <w:pPr>
        <w:jc w:val="center"/>
        <w:rPr>
          <w:rFonts w:ascii="Times New Roman" w:hAnsi="Times New Roman"/>
          <w:b/>
        </w:rPr>
      </w:pPr>
    </w:p>
    <w:p w14:paraId="6AF6CA45" w14:textId="18BAA57E" w:rsidR="00C84E9C" w:rsidRPr="00F264B9" w:rsidRDefault="00C84E9C" w:rsidP="007C5DD0">
      <w:pPr>
        <w:jc w:val="center"/>
        <w:rPr>
          <w:rFonts w:ascii="Times New Roman" w:hAnsi="Times New Roman"/>
          <w:b/>
        </w:rPr>
      </w:pPr>
    </w:p>
    <w:p w14:paraId="4B6B7FF4" w14:textId="7618A1C8" w:rsidR="00C84E9C" w:rsidRPr="00F264B9" w:rsidRDefault="00C84E9C" w:rsidP="007C5DD0">
      <w:pPr>
        <w:jc w:val="center"/>
        <w:rPr>
          <w:rFonts w:ascii="Times New Roman" w:hAnsi="Times New Roman"/>
          <w:b/>
        </w:rPr>
      </w:pPr>
    </w:p>
    <w:p w14:paraId="2A03764F" w14:textId="61DE89E4" w:rsidR="00C84E9C" w:rsidRPr="00F264B9" w:rsidRDefault="00C84E9C" w:rsidP="007C5DD0">
      <w:pPr>
        <w:jc w:val="center"/>
        <w:rPr>
          <w:rFonts w:ascii="Times New Roman" w:hAnsi="Times New Roman"/>
          <w:b/>
        </w:rPr>
      </w:pPr>
    </w:p>
    <w:p w14:paraId="315CDDD3" w14:textId="52B6B401" w:rsidR="00C84E9C" w:rsidRPr="00F264B9" w:rsidRDefault="00C84E9C" w:rsidP="007C5DD0">
      <w:pPr>
        <w:jc w:val="center"/>
        <w:rPr>
          <w:rFonts w:ascii="Times New Roman" w:hAnsi="Times New Roman"/>
          <w:b/>
        </w:rPr>
      </w:pPr>
    </w:p>
    <w:p w14:paraId="462467B9" w14:textId="77777777" w:rsidR="00C84E9C" w:rsidRPr="00F264B9" w:rsidRDefault="00C84E9C" w:rsidP="007C5DD0">
      <w:pPr>
        <w:jc w:val="center"/>
        <w:rPr>
          <w:rFonts w:ascii="Times New Roman" w:hAnsi="Times New Roman"/>
          <w:b/>
        </w:rPr>
      </w:pPr>
    </w:p>
    <w:p w14:paraId="490EDAF9" w14:textId="77777777" w:rsidR="007C5DD0" w:rsidRPr="00F264B9" w:rsidRDefault="007C5DD0" w:rsidP="007C5DD0">
      <w:pPr>
        <w:jc w:val="center"/>
        <w:rPr>
          <w:rFonts w:ascii="Times New Roman" w:hAnsi="Times New Roman"/>
          <w:b/>
        </w:rPr>
      </w:pPr>
    </w:p>
    <w:p w14:paraId="59F34C7C" w14:textId="6029A97C" w:rsidR="007C5DD0" w:rsidRPr="00F264B9" w:rsidRDefault="007C5DD0" w:rsidP="007C5DD0">
      <w:pPr>
        <w:jc w:val="center"/>
        <w:rPr>
          <w:rFonts w:ascii="Times New Roman" w:hAnsi="Times New Roman"/>
          <w:b/>
        </w:rPr>
      </w:pPr>
    </w:p>
    <w:p w14:paraId="3957F29B" w14:textId="7E03081C" w:rsidR="00C84E9C" w:rsidRPr="00F264B9" w:rsidRDefault="00C84E9C" w:rsidP="007C5DD0">
      <w:pPr>
        <w:jc w:val="center"/>
        <w:rPr>
          <w:rFonts w:ascii="Times New Roman" w:hAnsi="Times New Roman"/>
          <w:b/>
        </w:rPr>
      </w:pPr>
    </w:p>
    <w:p w14:paraId="555B1846" w14:textId="22BF2A3F" w:rsidR="00C84E9C" w:rsidRPr="00F264B9" w:rsidRDefault="00C84E9C" w:rsidP="007C5DD0">
      <w:pPr>
        <w:jc w:val="center"/>
        <w:rPr>
          <w:rFonts w:ascii="Times New Roman" w:hAnsi="Times New Roman"/>
          <w:b/>
        </w:rPr>
      </w:pPr>
    </w:p>
    <w:p w14:paraId="1AC46D2F" w14:textId="7C9D63AF" w:rsidR="00C84E9C" w:rsidRPr="00F264B9" w:rsidRDefault="00C84E9C" w:rsidP="007C5DD0">
      <w:pPr>
        <w:jc w:val="center"/>
        <w:rPr>
          <w:rFonts w:ascii="Times New Roman" w:hAnsi="Times New Roman"/>
          <w:b/>
        </w:rPr>
      </w:pPr>
    </w:p>
    <w:p w14:paraId="3D0638F2" w14:textId="32C365DF" w:rsidR="00C84E9C" w:rsidRPr="00F264B9" w:rsidRDefault="00C84E9C" w:rsidP="007C5DD0">
      <w:pPr>
        <w:jc w:val="center"/>
        <w:rPr>
          <w:rFonts w:ascii="Times New Roman" w:hAnsi="Times New Roman"/>
          <w:b/>
        </w:rPr>
      </w:pPr>
    </w:p>
    <w:p w14:paraId="0D27DA35" w14:textId="4CEACD97" w:rsidR="00C84E9C" w:rsidRPr="00F264B9" w:rsidRDefault="00C84E9C" w:rsidP="007C5DD0">
      <w:pPr>
        <w:jc w:val="center"/>
        <w:rPr>
          <w:rFonts w:ascii="Times New Roman" w:hAnsi="Times New Roman"/>
          <w:b/>
        </w:rPr>
      </w:pPr>
    </w:p>
    <w:p w14:paraId="66DDE562" w14:textId="69B5BE09" w:rsidR="00C84E9C" w:rsidRPr="00F264B9" w:rsidRDefault="00C84E9C" w:rsidP="007C5DD0">
      <w:pPr>
        <w:jc w:val="center"/>
        <w:rPr>
          <w:rFonts w:ascii="Times New Roman" w:hAnsi="Times New Roman"/>
          <w:b/>
        </w:rPr>
      </w:pPr>
    </w:p>
    <w:p w14:paraId="7C484C83" w14:textId="7CAC3758" w:rsidR="00C84E9C" w:rsidRPr="00F264B9" w:rsidRDefault="00C84E9C" w:rsidP="007C5DD0">
      <w:pPr>
        <w:jc w:val="center"/>
        <w:rPr>
          <w:rFonts w:ascii="Times New Roman" w:hAnsi="Times New Roman"/>
          <w:b/>
        </w:rPr>
      </w:pPr>
    </w:p>
    <w:p w14:paraId="75D4319D" w14:textId="68803D9B" w:rsidR="00C84E9C" w:rsidRPr="00F264B9" w:rsidRDefault="00C84E9C" w:rsidP="007C5DD0">
      <w:pPr>
        <w:jc w:val="center"/>
        <w:rPr>
          <w:rFonts w:ascii="Times New Roman" w:hAnsi="Times New Roman"/>
          <w:b/>
        </w:rPr>
      </w:pPr>
    </w:p>
    <w:p w14:paraId="1AC860F7" w14:textId="143CAEA9" w:rsidR="00C84E9C" w:rsidRPr="00F264B9" w:rsidRDefault="00C84E9C" w:rsidP="007C5DD0">
      <w:pPr>
        <w:jc w:val="center"/>
        <w:rPr>
          <w:rFonts w:ascii="Times New Roman" w:hAnsi="Times New Roman"/>
          <w:b/>
        </w:rPr>
      </w:pPr>
    </w:p>
    <w:p w14:paraId="77055572" w14:textId="77777777" w:rsidR="00C84E9C" w:rsidRPr="00F264B9" w:rsidRDefault="00C84E9C" w:rsidP="007C5DD0">
      <w:pPr>
        <w:jc w:val="center"/>
        <w:rPr>
          <w:rFonts w:ascii="Times New Roman" w:hAnsi="Times New Roman"/>
          <w:b/>
        </w:rPr>
      </w:pPr>
    </w:p>
    <w:p w14:paraId="65CA1C91" w14:textId="456E3B30" w:rsidR="007C5DD0" w:rsidRPr="00F264B9" w:rsidRDefault="007C5DD0" w:rsidP="00C84E9C">
      <w:pPr>
        <w:widowControl w:val="0"/>
        <w:spacing w:line="480" w:lineRule="auto"/>
        <w:jc w:val="center"/>
        <w:rPr>
          <w:rFonts w:ascii="Times New Roman" w:hAnsi="Times New Roman"/>
          <w:b/>
          <w:color w:val="000000"/>
          <w:sz w:val="24"/>
          <w:szCs w:val="24"/>
        </w:rPr>
      </w:pPr>
      <w:r w:rsidRPr="00F264B9">
        <w:rPr>
          <w:rFonts w:ascii="Times New Roman" w:hAnsi="Times New Roman" w:hint="eastAsia"/>
          <w:b/>
          <w:color w:val="000000"/>
          <w:sz w:val="24"/>
          <w:szCs w:val="24"/>
        </w:rPr>
        <w:t>安徽博日生物医药有限公司</w:t>
      </w:r>
    </w:p>
    <w:p w14:paraId="15B6D99E" w14:textId="77CFE48B" w:rsidR="007C5DD0" w:rsidRPr="00F264B9" w:rsidRDefault="007C5DD0" w:rsidP="00C84E9C">
      <w:pPr>
        <w:widowControl w:val="0"/>
        <w:spacing w:line="480" w:lineRule="auto"/>
        <w:jc w:val="center"/>
        <w:rPr>
          <w:rFonts w:ascii="Times New Roman" w:hAnsi="Times New Roman"/>
          <w:b/>
          <w:color w:val="000000"/>
          <w:sz w:val="24"/>
          <w:szCs w:val="24"/>
        </w:rPr>
      </w:pPr>
      <w:r w:rsidRPr="00F264B9">
        <w:rPr>
          <w:rFonts w:ascii="Times New Roman" w:hAnsi="Times New Roman" w:hint="eastAsia"/>
          <w:b/>
          <w:color w:val="000000"/>
          <w:sz w:val="24"/>
          <w:szCs w:val="24"/>
        </w:rPr>
        <w:t>20</w:t>
      </w:r>
      <w:r w:rsidRPr="00F264B9">
        <w:rPr>
          <w:rFonts w:ascii="Times New Roman" w:hAnsi="Times New Roman"/>
          <w:b/>
          <w:color w:val="000000"/>
          <w:sz w:val="24"/>
          <w:szCs w:val="24"/>
        </w:rPr>
        <w:t>22</w:t>
      </w:r>
      <w:r w:rsidRPr="00F264B9">
        <w:rPr>
          <w:rFonts w:ascii="Times New Roman" w:hAnsi="Times New Roman" w:hint="eastAsia"/>
          <w:b/>
          <w:color w:val="000000"/>
          <w:sz w:val="24"/>
          <w:szCs w:val="24"/>
        </w:rPr>
        <w:t>年</w:t>
      </w:r>
      <w:r w:rsidRPr="00F264B9">
        <w:rPr>
          <w:rFonts w:ascii="Times New Roman" w:hAnsi="Times New Roman"/>
          <w:b/>
          <w:color w:val="000000"/>
          <w:sz w:val="24"/>
          <w:szCs w:val="24"/>
        </w:rPr>
        <w:t>1</w:t>
      </w:r>
      <w:r w:rsidR="00560B90" w:rsidRPr="00F264B9">
        <w:rPr>
          <w:rFonts w:ascii="Times New Roman" w:hAnsi="Times New Roman"/>
          <w:b/>
          <w:color w:val="000000"/>
          <w:sz w:val="24"/>
          <w:szCs w:val="24"/>
        </w:rPr>
        <w:t>2</w:t>
      </w:r>
      <w:r w:rsidRPr="00F264B9">
        <w:rPr>
          <w:rFonts w:ascii="Times New Roman" w:hAnsi="Times New Roman" w:hint="eastAsia"/>
          <w:b/>
          <w:color w:val="000000"/>
          <w:sz w:val="24"/>
          <w:szCs w:val="24"/>
        </w:rPr>
        <w:t>月</w:t>
      </w:r>
    </w:p>
    <w:p w14:paraId="22C74E4E" w14:textId="77777777" w:rsidR="007C5DD0" w:rsidRPr="00F264B9" w:rsidRDefault="007C5DD0" w:rsidP="00C84E9C">
      <w:pPr>
        <w:spacing w:line="480" w:lineRule="auto"/>
        <w:jc w:val="center"/>
        <w:rPr>
          <w:rFonts w:ascii="Times New Roman" w:eastAsia="隶书" w:hAnsi="Times New Roman"/>
          <w:b/>
          <w:sz w:val="52"/>
          <w:szCs w:val="52"/>
        </w:rPr>
      </w:pPr>
    </w:p>
    <w:p w14:paraId="5313B9E3" w14:textId="77777777" w:rsidR="007C5DD0" w:rsidRPr="00F264B9" w:rsidRDefault="007C5DD0" w:rsidP="00C84E9C">
      <w:pPr>
        <w:widowControl w:val="0"/>
        <w:spacing w:line="480" w:lineRule="auto"/>
        <w:jc w:val="center"/>
        <w:rPr>
          <w:rFonts w:ascii="Times New Roman" w:hAnsi="Times New Roman"/>
          <w:b/>
          <w:color w:val="000000"/>
          <w:sz w:val="24"/>
          <w:szCs w:val="24"/>
        </w:rPr>
      </w:pPr>
      <w:r w:rsidRPr="00F264B9">
        <w:rPr>
          <w:rFonts w:ascii="Times New Roman" w:hAnsi="Times New Roman" w:hint="eastAsia"/>
          <w:b/>
          <w:color w:val="000000"/>
          <w:sz w:val="24"/>
          <w:szCs w:val="24"/>
        </w:rPr>
        <w:t>环境保护部监制</w:t>
      </w:r>
    </w:p>
    <w:p w14:paraId="0F221EAE" w14:textId="36CF121B" w:rsidR="007C5DD0" w:rsidRPr="00F264B9" w:rsidRDefault="007C5DD0">
      <w:pPr>
        <w:rPr>
          <w:rFonts w:ascii="Times New Roman" w:hAnsi="Times New Roman"/>
          <w:b/>
        </w:rPr>
      </w:pPr>
      <w:r w:rsidRPr="00F264B9">
        <w:rPr>
          <w:rFonts w:ascii="Times New Roman" w:hAnsi="Times New Roman"/>
          <w:b/>
        </w:rPr>
        <w:br w:type="page"/>
      </w:r>
    </w:p>
    <w:p w14:paraId="5D328816" w14:textId="77777777" w:rsidR="00C84E9C" w:rsidRPr="00F264B9" w:rsidRDefault="00C84E9C" w:rsidP="00C84E9C">
      <w:pPr>
        <w:pStyle w:val="a3"/>
        <w:ind w:firstLineChars="0" w:firstLine="0"/>
        <w:rPr>
          <w:noProof/>
          <w:lang w:val="en-US"/>
        </w:rPr>
      </w:pPr>
    </w:p>
    <w:p w14:paraId="769B9519" w14:textId="77777777" w:rsidR="00C84E9C" w:rsidRPr="00F264B9" w:rsidRDefault="00C84E9C" w:rsidP="00C84E9C">
      <w:pPr>
        <w:pStyle w:val="a3"/>
        <w:ind w:firstLineChars="0" w:firstLine="0"/>
        <w:rPr>
          <w:noProof/>
          <w:lang w:val="en-US"/>
        </w:rPr>
      </w:pPr>
    </w:p>
    <w:p w14:paraId="49B3C982" w14:textId="77777777" w:rsidR="00C84E9C" w:rsidRPr="00F264B9" w:rsidRDefault="00C84E9C" w:rsidP="00C84E9C">
      <w:pPr>
        <w:pStyle w:val="a3"/>
        <w:ind w:firstLineChars="0" w:firstLine="0"/>
        <w:rPr>
          <w:noProof/>
          <w:lang w:val="en-US"/>
        </w:rPr>
      </w:pPr>
    </w:p>
    <w:p w14:paraId="2241F5F5" w14:textId="77777777" w:rsidR="007C5DD0" w:rsidRPr="00F264B9" w:rsidRDefault="007C5DD0" w:rsidP="00C84E9C">
      <w:pPr>
        <w:widowControl w:val="0"/>
        <w:spacing w:line="360" w:lineRule="auto"/>
        <w:jc w:val="center"/>
        <w:rPr>
          <w:rFonts w:ascii="Times New Roman" w:hAnsi="Times New Roman"/>
          <w:b/>
          <w:color w:val="000000"/>
          <w:sz w:val="36"/>
          <w:szCs w:val="36"/>
        </w:rPr>
      </w:pPr>
      <w:r w:rsidRPr="00F264B9">
        <w:rPr>
          <w:rFonts w:ascii="Times New Roman" w:hAnsi="Times New Roman" w:hint="eastAsia"/>
          <w:b/>
          <w:color w:val="000000"/>
          <w:sz w:val="36"/>
          <w:szCs w:val="36"/>
        </w:rPr>
        <w:t>核技术利用建设项目</w:t>
      </w:r>
    </w:p>
    <w:p w14:paraId="35DD1184" w14:textId="11464996" w:rsidR="007C5DD0" w:rsidRPr="00F264B9" w:rsidRDefault="007C5DD0" w:rsidP="00C84E9C">
      <w:pPr>
        <w:widowControl w:val="0"/>
        <w:spacing w:line="360" w:lineRule="auto"/>
        <w:jc w:val="center"/>
        <w:rPr>
          <w:rFonts w:ascii="Times New Roman" w:hAnsi="Times New Roman"/>
          <w:b/>
          <w:color w:val="000000"/>
          <w:sz w:val="36"/>
          <w:szCs w:val="36"/>
        </w:rPr>
      </w:pPr>
      <w:r w:rsidRPr="00F264B9">
        <w:rPr>
          <w:rFonts w:ascii="Times New Roman" w:hAnsi="Times New Roman" w:hint="eastAsia"/>
          <w:b/>
          <w:color w:val="000000"/>
          <w:sz w:val="36"/>
          <w:szCs w:val="36"/>
        </w:rPr>
        <w:t>伽玛辐照装置项目</w:t>
      </w:r>
    </w:p>
    <w:p w14:paraId="7CF5C86B" w14:textId="77777777" w:rsidR="007C5DD0" w:rsidRPr="00F264B9" w:rsidRDefault="007C5DD0" w:rsidP="00C84E9C">
      <w:pPr>
        <w:widowControl w:val="0"/>
        <w:spacing w:line="360" w:lineRule="auto"/>
        <w:jc w:val="center"/>
        <w:rPr>
          <w:rFonts w:ascii="Times New Roman" w:hAnsi="Times New Roman"/>
          <w:b/>
          <w:color w:val="000000"/>
          <w:sz w:val="36"/>
          <w:szCs w:val="36"/>
        </w:rPr>
      </w:pPr>
      <w:r w:rsidRPr="00F264B9">
        <w:rPr>
          <w:rFonts w:ascii="Times New Roman" w:hAnsi="Times New Roman" w:hint="eastAsia"/>
          <w:b/>
          <w:color w:val="000000"/>
          <w:sz w:val="36"/>
          <w:szCs w:val="36"/>
        </w:rPr>
        <w:t>环境影响报告书</w:t>
      </w:r>
    </w:p>
    <w:p w14:paraId="6A24B431"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1D21B723"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317B6C71"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66FC03C4"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6D295270"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654C8387"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435EC129" w14:textId="77777777" w:rsidR="00C84E9C" w:rsidRPr="00F264B9" w:rsidRDefault="00C84E9C" w:rsidP="00C84E9C">
      <w:pPr>
        <w:widowControl w:val="0"/>
        <w:spacing w:beforeLines="50" w:before="156" w:afterLines="50" w:after="156" w:line="360" w:lineRule="auto"/>
        <w:jc w:val="both"/>
        <w:rPr>
          <w:rFonts w:ascii="Times New Roman" w:hAnsi="Times New Roman"/>
          <w:noProof/>
          <w:color w:val="000000"/>
          <w:kern w:val="0"/>
          <w:sz w:val="24"/>
          <w:szCs w:val="24"/>
        </w:rPr>
      </w:pPr>
    </w:p>
    <w:p w14:paraId="1161FDFD" w14:textId="127AFFBC" w:rsidR="007C5DD0" w:rsidRPr="00F264B9" w:rsidRDefault="007C5DD0" w:rsidP="00C84E9C">
      <w:pPr>
        <w:widowControl w:val="0"/>
        <w:spacing w:line="360" w:lineRule="auto"/>
        <w:ind w:firstLineChars="700" w:firstLine="1680"/>
        <w:jc w:val="both"/>
        <w:rPr>
          <w:rFonts w:ascii="Times New Roman" w:hAnsi="Times New Roman"/>
          <w:color w:val="000000"/>
          <w:sz w:val="24"/>
          <w:szCs w:val="32"/>
        </w:rPr>
      </w:pPr>
      <w:r w:rsidRPr="00F264B9">
        <w:rPr>
          <w:rFonts w:ascii="Times New Roman" w:hAnsi="Times New Roman" w:hint="eastAsia"/>
          <w:color w:val="000000"/>
          <w:sz w:val="24"/>
          <w:szCs w:val="32"/>
        </w:rPr>
        <w:t>建设单位名称：安徽博日生物医药有限公司</w:t>
      </w:r>
    </w:p>
    <w:p w14:paraId="77598482" w14:textId="66605209" w:rsidR="007C5DD0" w:rsidRPr="00F264B9" w:rsidRDefault="007C5DD0" w:rsidP="00C84E9C">
      <w:pPr>
        <w:widowControl w:val="0"/>
        <w:spacing w:line="360" w:lineRule="auto"/>
        <w:ind w:firstLineChars="700" w:firstLine="1680"/>
        <w:jc w:val="both"/>
        <w:rPr>
          <w:rFonts w:ascii="Times New Roman" w:hAnsi="Times New Roman"/>
          <w:color w:val="000000"/>
          <w:sz w:val="24"/>
          <w:szCs w:val="32"/>
        </w:rPr>
      </w:pPr>
      <w:r w:rsidRPr="00F264B9">
        <w:rPr>
          <w:rFonts w:ascii="Times New Roman" w:hAnsi="Times New Roman" w:hint="eastAsia"/>
          <w:color w:val="000000"/>
          <w:sz w:val="24"/>
          <w:szCs w:val="32"/>
        </w:rPr>
        <w:t>建设单位法人代表（签名或签章）：贺贤汉</w:t>
      </w:r>
    </w:p>
    <w:p w14:paraId="403D78DF" w14:textId="1D92CCE6" w:rsidR="007C5DD0" w:rsidRPr="00F264B9" w:rsidRDefault="007C5DD0" w:rsidP="00C84E9C">
      <w:pPr>
        <w:widowControl w:val="0"/>
        <w:spacing w:line="360" w:lineRule="auto"/>
        <w:ind w:firstLineChars="700" w:firstLine="1680"/>
        <w:jc w:val="both"/>
        <w:rPr>
          <w:rFonts w:ascii="Times New Roman" w:hAnsi="Times New Roman"/>
          <w:color w:val="000000"/>
          <w:sz w:val="24"/>
          <w:szCs w:val="32"/>
        </w:rPr>
      </w:pPr>
      <w:r w:rsidRPr="00F264B9">
        <w:rPr>
          <w:rFonts w:ascii="Times New Roman" w:hAnsi="Times New Roman" w:hint="eastAsia"/>
          <w:color w:val="000000"/>
          <w:sz w:val="24"/>
          <w:szCs w:val="32"/>
        </w:rPr>
        <w:t>通讯地址：安徽省铜陵市义安经济开发区博日路与南海路交叉口</w:t>
      </w:r>
    </w:p>
    <w:p w14:paraId="1152D06A" w14:textId="41E5CB9D" w:rsidR="007C5DD0" w:rsidRPr="00F264B9" w:rsidRDefault="007C5DD0" w:rsidP="00C84E9C">
      <w:pPr>
        <w:widowControl w:val="0"/>
        <w:spacing w:line="360" w:lineRule="auto"/>
        <w:ind w:firstLineChars="700" w:firstLine="1680"/>
        <w:jc w:val="both"/>
        <w:rPr>
          <w:rFonts w:ascii="Times New Roman" w:hAnsi="Times New Roman"/>
          <w:color w:val="000000"/>
          <w:sz w:val="24"/>
          <w:szCs w:val="32"/>
        </w:rPr>
      </w:pPr>
      <w:r w:rsidRPr="00F264B9">
        <w:rPr>
          <w:rFonts w:ascii="Times New Roman" w:hAnsi="Times New Roman" w:hint="eastAsia"/>
          <w:color w:val="000000"/>
          <w:sz w:val="24"/>
          <w:szCs w:val="32"/>
        </w:rPr>
        <w:t>邮政编码：</w:t>
      </w:r>
      <w:r w:rsidRPr="00F264B9">
        <w:rPr>
          <w:rFonts w:ascii="Times New Roman" w:hAnsi="Times New Roman"/>
          <w:color w:val="000000"/>
          <w:sz w:val="24"/>
          <w:szCs w:val="32"/>
        </w:rPr>
        <w:t>244100</w:t>
      </w:r>
      <w:r w:rsidRPr="00F264B9">
        <w:rPr>
          <w:rFonts w:ascii="Times New Roman" w:hAnsi="Times New Roman" w:hint="eastAsia"/>
          <w:color w:val="000000"/>
          <w:sz w:val="24"/>
          <w:szCs w:val="32"/>
        </w:rPr>
        <w:t xml:space="preserve">             </w:t>
      </w:r>
      <w:r w:rsidRPr="00F264B9">
        <w:rPr>
          <w:rFonts w:ascii="Times New Roman" w:hAnsi="Times New Roman" w:hint="eastAsia"/>
          <w:color w:val="000000"/>
          <w:sz w:val="24"/>
          <w:szCs w:val="32"/>
        </w:rPr>
        <w:t>联系人：邓娟</w:t>
      </w:r>
    </w:p>
    <w:p w14:paraId="5DF55B98" w14:textId="77777777" w:rsidR="007C3887" w:rsidRPr="00F264B9" w:rsidRDefault="007C5DD0" w:rsidP="00C84E9C">
      <w:pPr>
        <w:widowControl w:val="0"/>
        <w:spacing w:line="360" w:lineRule="auto"/>
        <w:ind w:firstLineChars="700" w:firstLine="1680"/>
        <w:jc w:val="both"/>
        <w:rPr>
          <w:rFonts w:ascii="Times New Roman" w:hAnsi="Times New Roman"/>
          <w:color w:val="000000"/>
          <w:sz w:val="24"/>
          <w:szCs w:val="32"/>
        </w:rPr>
        <w:sectPr w:rsidR="007C3887" w:rsidRPr="00F264B9">
          <w:footerReference w:type="default" r:id="rId8"/>
          <w:pgSz w:w="11906" w:h="16838"/>
          <w:pgMar w:top="1440" w:right="1800" w:bottom="1440" w:left="1800" w:header="851" w:footer="992" w:gutter="0"/>
          <w:cols w:space="425"/>
          <w:docGrid w:type="lines" w:linePitch="312"/>
        </w:sectPr>
      </w:pPr>
      <w:r w:rsidRPr="00F264B9">
        <w:rPr>
          <w:rFonts w:ascii="Times New Roman" w:hAnsi="Times New Roman" w:hint="eastAsia"/>
          <w:color w:val="000000"/>
          <w:sz w:val="24"/>
          <w:szCs w:val="32"/>
        </w:rPr>
        <w:t>电子邮箱</w:t>
      </w:r>
      <w:r w:rsidR="00D92D26" w:rsidRPr="00F264B9">
        <w:rPr>
          <w:rFonts w:ascii="Times New Roman" w:hAnsi="Times New Roman" w:hint="eastAsia"/>
          <w:color w:val="000000"/>
          <w:sz w:val="24"/>
          <w:szCs w:val="32"/>
        </w:rPr>
        <w:t>：</w:t>
      </w:r>
      <w:r w:rsidRPr="00F264B9">
        <w:rPr>
          <w:rFonts w:ascii="Times New Roman" w:hAnsi="Times New Roman"/>
          <w:color w:val="000000"/>
          <w:sz w:val="24"/>
          <w:szCs w:val="32"/>
        </w:rPr>
        <w:t>wuhy@bioer.com.cn</w:t>
      </w:r>
      <w:r w:rsidRPr="00F264B9">
        <w:rPr>
          <w:rFonts w:ascii="Times New Roman" w:hAnsi="Times New Roman" w:hint="eastAsia"/>
          <w:color w:val="000000"/>
          <w:sz w:val="24"/>
          <w:szCs w:val="32"/>
        </w:rPr>
        <w:t xml:space="preserve">  </w:t>
      </w:r>
      <w:r w:rsidRPr="00F264B9">
        <w:rPr>
          <w:rFonts w:ascii="Times New Roman" w:hAnsi="Times New Roman"/>
          <w:color w:val="000000"/>
          <w:sz w:val="24"/>
          <w:szCs w:val="32"/>
        </w:rPr>
        <w:t xml:space="preserve"> </w:t>
      </w:r>
      <w:r w:rsidRPr="00F264B9">
        <w:rPr>
          <w:rFonts w:ascii="Times New Roman" w:hAnsi="Times New Roman" w:hint="eastAsia"/>
          <w:color w:val="000000"/>
          <w:sz w:val="24"/>
          <w:szCs w:val="32"/>
        </w:rPr>
        <w:t>联系电话：</w:t>
      </w:r>
      <w:r w:rsidRPr="00F264B9">
        <w:rPr>
          <w:rFonts w:ascii="Times New Roman" w:hAnsi="Times New Roman"/>
          <w:color w:val="000000"/>
          <w:sz w:val="24"/>
          <w:szCs w:val="32"/>
        </w:rPr>
        <w:t>0562-585702</w:t>
      </w:r>
    </w:p>
    <w:p w14:paraId="3448E54C" w14:textId="28A50674" w:rsidR="00790193" w:rsidRPr="00F264B9" w:rsidRDefault="00790193" w:rsidP="007C5DD0">
      <w:pPr>
        <w:ind w:firstLineChars="100" w:firstLine="321"/>
        <w:rPr>
          <w:rFonts w:ascii="Times New Roman" w:eastAsia="楷体" w:hAnsi="Times New Roman"/>
          <w:b/>
          <w:sz w:val="32"/>
          <w:szCs w:val="32"/>
        </w:rPr>
        <w:sectPr w:rsidR="00790193" w:rsidRPr="00F264B9">
          <w:pgSz w:w="11906" w:h="16838"/>
          <w:pgMar w:top="1440" w:right="1800" w:bottom="1440" w:left="1800" w:header="851" w:footer="992" w:gutter="0"/>
          <w:cols w:space="425"/>
          <w:docGrid w:type="lines" w:linePitch="312"/>
        </w:sectPr>
      </w:pPr>
    </w:p>
    <w:sdt>
      <w:sdtPr>
        <w:rPr>
          <w:rFonts w:ascii="Times New Roman" w:eastAsia="宋体" w:hAnsi="Times New Roman" w:cs="Times New Roman"/>
          <w:color w:val="auto"/>
          <w:kern w:val="2"/>
          <w:sz w:val="21"/>
          <w:szCs w:val="22"/>
          <w:lang w:val="zh-CN"/>
        </w:rPr>
        <w:id w:val="502553874"/>
        <w:docPartObj>
          <w:docPartGallery w:val="Table of Contents"/>
          <w:docPartUnique/>
        </w:docPartObj>
      </w:sdtPr>
      <w:sdtEndPr>
        <w:rPr>
          <w:b/>
          <w:bCs/>
        </w:rPr>
      </w:sdtEndPr>
      <w:sdtContent>
        <w:p w14:paraId="2C2BE86F" w14:textId="32234AD2" w:rsidR="00790193" w:rsidRPr="00F264B9" w:rsidRDefault="00790193" w:rsidP="00645032">
          <w:pPr>
            <w:pStyle w:val="TOC"/>
            <w:jc w:val="center"/>
            <w:rPr>
              <w:rFonts w:ascii="Times New Roman" w:eastAsia="宋体" w:hAnsi="Times New Roman" w:cs="Times New Roman"/>
              <w:b/>
              <w:bCs/>
              <w:color w:val="000000"/>
              <w:kern w:val="2"/>
              <w:sz w:val="28"/>
              <w:szCs w:val="28"/>
            </w:rPr>
          </w:pPr>
          <w:r w:rsidRPr="00F264B9">
            <w:rPr>
              <w:rFonts w:ascii="Times New Roman" w:eastAsia="宋体" w:hAnsi="Times New Roman" w:cs="Times New Roman"/>
              <w:b/>
              <w:bCs/>
              <w:color w:val="000000"/>
              <w:kern w:val="2"/>
              <w:sz w:val="28"/>
              <w:szCs w:val="28"/>
            </w:rPr>
            <w:t>目录</w:t>
          </w:r>
        </w:p>
        <w:p w14:paraId="4D4B83AF" w14:textId="3891D5B2" w:rsidR="007F5596" w:rsidRPr="00F264B9" w:rsidRDefault="00790193">
          <w:pPr>
            <w:pStyle w:val="TOC1"/>
            <w:tabs>
              <w:tab w:val="left" w:pos="440"/>
              <w:tab w:val="right" w:leader="dot" w:pos="8296"/>
            </w:tabs>
            <w:rPr>
              <w:rFonts w:ascii="Times New Roman" w:hAnsi="Times New Roman" w:cstheme="minorBidi"/>
              <w:noProof/>
              <w:kern w:val="2"/>
              <w:sz w:val="21"/>
            </w:rPr>
          </w:pPr>
          <w:r w:rsidRPr="00F264B9">
            <w:rPr>
              <w:rFonts w:ascii="Times New Roman" w:hAnsi="Times New Roman"/>
            </w:rPr>
            <w:fldChar w:fldCharType="begin"/>
          </w:r>
          <w:r w:rsidRPr="00F264B9">
            <w:rPr>
              <w:rFonts w:ascii="Times New Roman" w:hAnsi="Times New Roman"/>
            </w:rPr>
            <w:instrText xml:space="preserve"> TOC \o "1-3" \h \z \u </w:instrText>
          </w:r>
          <w:r w:rsidRPr="00F264B9">
            <w:rPr>
              <w:rFonts w:ascii="Times New Roman" w:hAnsi="Times New Roman"/>
            </w:rPr>
            <w:fldChar w:fldCharType="separate"/>
          </w:r>
          <w:hyperlink w:anchor="_Toc122075898" w:history="1">
            <w:r w:rsidR="007F5596" w:rsidRPr="00F264B9">
              <w:rPr>
                <w:rStyle w:val="a9"/>
                <w:rFonts w:ascii="Times New Roman" w:hAnsi="Times New Roman"/>
                <w:noProof/>
              </w:rPr>
              <w:t>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概述</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_Toc122075898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w:t>
            </w:r>
            <w:r w:rsidR="007F5596" w:rsidRPr="00F264B9">
              <w:rPr>
                <w:rFonts w:ascii="Times New Roman" w:hAnsi="Times New Roman"/>
                <w:noProof/>
                <w:webHidden/>
              </w:rPr>
              <w:fldChar w:fldCharType="end"/>
            </w:r>
          </w:hyperlink>
        </w:p>
        <w:p w14:paraId="6507C11D" w14:textId="53D0EC2D"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899" w:history="1">
            <w:r w:rsidR="007F5596" w:rsidRPr="00F264B9">
              <w:rPr>
                <w:rStyle w:val="a9"/>
                <w:rFonts w:ascii="Times New Roman" w:hAnsi="Times New Roman"/>
                <w:noProof/>
              </w:rPr>
              <w:t>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项目名称、地点</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_Toc122075899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w:t>
            </w:r>
            <w:r w:rsidR="007F5596" w:rsidRPr="00F264B9">
              <w:rPr>
                <w:rFonts w:ascii="Times New Roman" w:hAnsi="Times New Roman"/>
                <w:noProof/>
                <w:webHidden/>
              </w:rPr>
              <w:fldChar w:fldCharType="end"/>
            </w:r>
          </w:hyperlink>
        </w:p>
        <w:p w14:paraId="75886EFE" w14:textId="7BB3FF5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00" w:history="1">
            <w:r w:rsidR="007F5596" w:rsidRPr="00F264B9">
              <w:rPr>
                <w:rStyle w:val="a9"/>
                <w:rFonts w:ascii="Times New Roman" w:hAnsi="Times New Roman"/>
                <w:noProof/>
              </w:rPr>
              <w:t>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项目概况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w:t>
            </w:r>
            <w:r w:rsidR="007F5596" w:rsidRPr="00F264B9">
              <w:rPr>
                <w:rFonts w:ascii="Times New Roman" w:hAnsi="Times New Roman"/>
                <w:noProof/>
                <w:webHidden/>
              </w:rPr>
              <w:fldChar w:fldCharType="end"/>
            </w:r>
          </w:hyperlink>
        </w:p>
        <w:p w14:paraId="0E16F0FA" w14:textId="1E6C2CC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1" w:history="1">
            <w:r w:rsidR="007F5596" w:rsidRPr="00F264B9">
              <w:rPr>
                <w:rStyle w:val="a9"/>
                <w:rFonts w:ascii="Times New Roman" w:hAnsi="Times New Roman"/>
                <w:noProof/>
                <w:snapToGrid w:val="0"/>
                <w:w w:val="0"/>
              </w:rPr>
              <w:t>1.2.1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建设单位基本情况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w:t>
            </w:r>
            <w:r w:rsidR="007F5596" w:rsidRPr="00F264B9">
              <w:rPr>
                <w:rFonts w:ascii="Times New Roman" w:hAnsi="Times New Roman"/>
                <w:noProof/>
                <w:webHidden/>
              </w:rPr>
              <w:fldChar w:fldCharType="end"/>
            </w:r>
          </w:hyperlink>
        </w:p>
        <w:p w14:paraId="21274D1C" w14:textId="64483DB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2" w:history="1">
            <w:r w:rsidR="007F5596" w:rsidRPr="00F264B9">
              <w:rPr>
                <w:rStyle w:val="a9"/>
                <w:rFonts w:ascii="Times New Roman" w:hAnsi="Times New Roman"/>
                <w:noProof/>
                <w:snapToGrid w:val="0"/>
                <w:w w:val="0"/>
              </w:rPr>
              <w:t>1.2.2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建设项目基本情况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w:t>
            </w:r>
            <w:r w:rsidR="007F5596" w:rsidRPr="00F264B9">
              <w:rPr>
                <w:rFonts w:ascii="Times New Roman" w:hAnsi="Times New Roman"/>
                <w:noProof/>
                <w:webHidden/>
              </w:rPr>
              <w:fldChar w:fldCharType="end"/>
            </w:r>
          </w:hyperlink>
        </w:p>
        <w:p w14:paraId="7BC5FE0A" w14:textId="0E54441A"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3" w:history="1">
            <w:r w:rsidR="007F5596" w:rsidRPr="00F264B9">
              <w:rPr>
                <w:rStyle w:val="a9"/>
                <w:rFonts w:ascii="Times New Roman" w:hAnsi="Times New Roman"/>
                <w:noProof/>
                <w:snapToGrid w:val="0"/>
                <w:w w:val="0"/>
              </w:rPr>
              <w:t>1.2.3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建设项目产业政策分析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w:t>
            </w:r>
            <w:r w:rsidR="007F5596" w:rsidRPr="00F264B9">
              <w:rPr>
                <w:rFonts w:ascii="Times New Roman" w:hAnsi="Times New Roman"/>
                <w:noProof/>
                <w:webHidden/>
              </w:rPr>
              <w:fldChar w:fldCharType="end"/>
            </w:r>
          </w:hyperlink>
        </w:p>
        <w:p w14:paraId="75AFC1C9" w14:textId="1A699CC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4" w:history="1">
            <w:r w:rsidR="007F5596" w:rsidRPr="00F264B9">
              <w:rPr>
                <w:rStyle w:val="a9"/>
                <w:rFonts w:ascii="Times New Roman" w:hAnsi="Times New Roman"/>
                <w:noProof/>
                <w:snapToGrid w:val="0"/>
                <w:w w:val="0"/>
              </w:rPr>
              <w:t>1.2.4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原有项目的环保手续履行情况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w:t>
            </w:r>
            <w:r w:rsidR="007F5596" w:rsidRPr="00F264B9">
              <w:rPr>
                <w:rFonts w:ascii="Times New Roman" w:hAnsi="Times New Roman"/>
                <w:noProof/>
                <w:webHidden/>
              </w:rPr>
              <w:fldChar w:fldCharType="end"/>
            </w:r>
          </w:hyperlink>
        </w:p>
        <w:p w14:paraId="72AA3B78" w14:textId="7E53831E"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05" w:history="1">
            <w:r w:rsidR="007F5596" w:rsidRPr="00F264B9">
              <w:rPr>
                <w:rStyle w:val="a9"/>
                <w:rFonts w:ascii="Times New Roman" w:hAnsi="Times New Roman"/>
                <w:noProof/>
              </w:rPr>
              <w:t>1.3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评价目的</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w:t>
            </w:r>
            <w:r w:rsidR="007F5596" w:rsidRPr="00F264B9">
              <w:rPr>
                <w:rFonts w:ascii="Times New Roman" w:hAnsi="Times New Roman"/>
                <w:noProof/>
                <w:webHidden/>
              </w:rPr>
              <w:fldChar w:fldCharType="end"/>
            </w:r>
          </w:hyperlink>
        </w:p>
        <w:p w14:paraId="07B869C0" w14:textId="1F0D03EB"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06" w:history="1">
            <w:r w:rsidR="007F5596" w:rsidRPr="00F264B9">
              <w:rPr>
                <w:rStyle w:val="a9"/>
                <w:rFonts w:ascii="Times New Roman" w:hAnsi="Times New Roman"/>
                <w:noProof/>
              </w:rPr>
              <w:t>1.4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编制依据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w:t>
            </w:r>
            <w:r w:rsidR="007F5596" w:rsidRPr="00F264B9">
              <w:rPr>
                <w:rFonts w:ascii="Times New Roman" w:hAnsi="Times New Roman"/>
                <w:noProof/>
                <w:webHidden/>
              </w:rPr>
              <w:fldChar w:fldCharType="end"/>
            </w:r>
          </w:hyperlink>
        </w:p>
        <w:p w14:paraId="48BDA7AB" w14:textId="55C7A51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7" w:history="1">
            <w:r w:rsidR="007F5596" w:rsidRPr="00F264B9">
              <w:rPr>
                <w:rStyle w:val="a9"/>
                <w:rFonts w:ascii="Times New Roman" w:hAnsi="Times New Roman"/>
                <w:noProof/>
                <w:snapToGrid w:val="0"/>
                <w:w w:val="0"/>
              </w:rPr>
              <w:t>1.4.1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环境保护法规、法规</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w:t>
            </w:r>
            <w:r w:rsidR="007F5596" w:rsidRPr="00F264B9">
              <w:rPr>
                <w:rFonts w:ascii="Times New Roman" w:hAnsi="Times New Roman"/>
                <w:noProof/>
                <w:webHidden/>
              </w:rPr>
              <w:fldChar w:fldCharType="end"/>
            </w:r>
          </w:hyperlink>
        </w:p>
        <w:p w14:paraId="2ED61873" w14:textId="204A45A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8" w:history="1">
            <w:r w:rsidR="007F5596" w:rsidRPr="00F264B9">
              <w:rPr>
                <w:rStyle w:val="a9"/>
                <w:rFonts w:ascii="Times New Roman" w:hAnsi="Times New Roman"/>
                <w:noProof/>
                <w:snapToGrid w:val="0"/>
                <w:w w:val="0"/>
              </w:rPr>
              <w:t>1.4.2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技术规范和导则</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w:t>
            </w:r>
            <w:r w:rsidR="007F5596" w:rsidRPr="00F264B9">
              <w:rPr>
                <w:rFonts w:ascii="Times New Roman" w:hAnsi="Times New Roman"/>
                <w:noProof/>
                <w:webHidden/>
              </w:rPr>
              <w:fldChar w:fldCharType="end"/>
            </w:r>
          </w:hyperlink>
        </w:p>
        <w:p w14:paraId="6674B8A2" w14:textId="22CADA50"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09" w:history="1">
            <w:r w:rsidR="007F5596" w:rsidRPr="00F264B9">
              <w:rPr>
                <w:rStyle w:val="a9"/>
                <w:rFonts w:ascii="Times New Roman" w:hAnsi="Times New Roman"/>
                <w:noProof/>
                <w:snapToGrid w:val="0"/>
                <w:w w:val="0"/>
              </w:rPr>
              <w:t>1.4.3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与本项目有关的文件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_Toc122075909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w:t>
            </w:r>
            <w:r w:rsidR="007F5596" w:rsidRPr="00F264B9">
              <w:rPr>
                <w:rFonts w:ascii="Times New Roman" w:hAnsi="Times New Roman"/>
                <w:noProof/>
                <w:webHidden/>
              </w:rPr>
              <w:fldChar w:fldCharType="end"/>
            </w:r>
          </w:hyperlink>
        </w:p>
        <w:p w14:paraId="26DC1C49" w14:textId="5B89CA9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10" w:history="1">
            <w:r w:rsidR="007F5596" w:rsidRPr="00F264B9">
              <w:rPr>
                <w:rStyle w:val="a9"/>
                <w:rFonts w:ascii="Times New Roman" w:hAnsi="Times New Roman"/>
                <w:noProof/>
              </w:rPr>
              <w:t>1.5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评价标准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w:t>
            </w:r>
            <w:r w:rsidR="007F5596" w:rsidRPr="00F264B9">
              <w:rPr>
                <w:rFonts w:ascii="Times New Roman" w:hAnsi="Times New Roman"/>
                <w:noProof/>
                <w:webHidden/>
              </w:rPr>
              <w:fldChar w:fldCharType="end"/>
            </w:r>
          </w:hyperlink>
        </w:p>
        <w:p w14:paraId="6535D28A" w14:textId="1A72D24F"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11" w:history="1">
            <w:r w:rsidR="007F5596" w:rsidRPr="00F264B9">
              <w:rPr>
                <w:rStyle w:val="a9"/>
                <w:rFonts w:ascii="Times New Roman" w:hAnsi="Times New Roman"/>
                <w:noProof/>
              </w:rPr>
              <w:t>1.5.1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评价主要采取的放射性标准、规范</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w:t>
            </w:r>
            <w:r w:rsidR="007F5596" w:rsidRPr="00F264B9">
              <w:rPr>
                <w:rFonts w:ascii="Times New Roman" w:hAnsi="Times New Roman"/>
                <w:noProof/>
                <w:webHidden/>
              </w:rPr>
              <w:fldChar w:fldCharType="end"/>
            </w:r>
          </w:hyperlink>
        </w:p>
        <w:p w14:paraId="5CDAF6E9" w14:textId="4F656B9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12" w:history="1">
            <w:r w:rsidR="007F5596" w:rsidRPr="00F264B9">
              <w:rPr>
                <w:rStyle w:val="a9"/>
                <w:rFonts w:ascii="Times New Roman" w:hAnsi="Times New Roman"/>
                <w:noProof/>
              </w:rPr>
              <w:t>1.5.2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评价主要采用的非放射性标准、规范</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w:t>
            </w:r>
            <w:r w:rsidR="007F5596" w:rsidRPr="00F264B9">
              <w:rPr>
                <w:rFonts w:ascii="Times New Roman" w:hAnsi="Times New Roman"/>
                <w:noProof/>
                <w:webHidden/>
              </w:rPr>
              <w:fldChar w:fldCharType="end"/>
            </w:r>
          </w:hyperlink>
        </w:p>
        <w:p w14:paraId="573F2F5F" w14:textId="694DE5A8"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13" w:history="1">
            <w:r w:rsidR="007F5596" w:rsidRPr="00F264B9">
              <w:rPr>
                <w:rStyle w:val="a9"/>
                <w:rFonts w:ascii="Times New Roman" w:hAnsi="Times New Roman"/>
                <w:noProof/>
              </w:rPr>
              <w:t>1.6</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评价范围和保护目标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w:t>
            </w:r>
            <w:r w:rsidR="007F5596" w:rsidRPr="00F264B9">
              <w:rPr>
                <w:rFonts w:ascii="Times New Roman" w:hAnsi="Times New Roman"/>
                <w:noProof/>
                <w:webHidden/>
              </w:rPr>
              <w:fldChar w:fldCharType="end"/>
            </w:r>
          </w:hyperlink>
        </w:p>
        <w:p w14:paraId="2E092A7A" w14:textId="2BF0770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14" w:history="1">
            <w:r w:rsidR="007F5596" w:rsidRPr="00F264B9">
              <w:rPr>
                <w:rStyle w:val="a9"/>
                <w:rFonts w:ascii="Times New Roman" w:hAnsi="Times New Roman"/>
                <w:noProof/>
                <w:snapToGrid w:val="0"/>
                <w:w w:val="0"/>
              </w:rPr>
              <w:t>1.6.1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评价工作等级划分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w:t>
            </w:r>
            <w:r w:rsidR="007F5596" w:rsidRPr="00F264B9">
              <w:rPr>
                <w:rFonts w:ascii="Times New Roman" w:hAnsi="Times New Roman"/>
                <w:noProof/>
                <w:webHidden/>
              </w:rPr>
              <w:fldChar w:fldCharType="end"/>
            </w:r>
          </w:hyperlink>
        </w:p>
        <w:p w14:paraId="30AF516E" w14:textId="6D8DA95E"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15" w:history="1">
            <w:r w:rsidR="007F5596" w:rsidRPr="00F264B9">
              <w:rPr>
                <w:rStyle w:val="a9"/>
                <w:rFonts w:ascii="Times New Roman" w:hAnsi="Times New Roman"/>
                <w:noProof/>
                <w:snapToGrid w:val="0"/>
                <w:w w:val="0"/>
              </w:rPr>
              <w:t>1.6.2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环境保护目标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w:t>
            </w:r>
            <w:r w:rsidR="007F5596" w:rsidRPr="00F264B9">
              <w:rPr>
                <w:rFonts w:ascii="Times New Roman" w:hAnsi="Times New Roman"/>
                <w:noProof/>
                <w:webHidden/>
              </w:rPr>
              <w:fldChar w:fldCharType="end"/>
            </w:r>
          </w:hyperlink>
        </w:p>
        <w:p w14:paraId="50D3AAE6" w14:textId="29314915"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16" w:history="1">
            <w:r w:rsidR="007F5596" w:rsidRPr="00F264B9">
              <w:rPr>
                <w:rStyle w:val="a9"/>
                <w:rFonts w:ascii="Times New Roman" w:hAnsi="Times New Roman"/>
                <w:noProof/>
                <w:snapToGrid w:val="0"/>
                <w:w w:val="0"/>
              </w:rPr>
              <w:t>1.6.3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评价内容、评价范围及评价重点</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w:t>
            </w:r>
            <w:r w:rsidR="007F5596" w:rsidRPr="00F264B9">
              <w:rPr>
                <w:rFonts w:ascii="Times New Roman" w:hAnsi="Times New Roman"/>
                <w:noProof/>
                <w:webHidden/>
              </w:rPr>
              <w:fldChar w:fldCharType="end"/>
            </w:r>
          </w:hyperlink>
        </w:p>
        <w:p w14:paraId="63500D66" w14:textId="00740BE0"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17" w:history="1">
            <w:r w:rsidR="007F5596" w:rsidRPr="00F264B9">
              <w:rPr>
                <w:rStyle w:val="a9"/>
                <w:rFonts w:ascii="Times New Roman" w:hAnsi="Times New Roman"/>
                <w:noProof/>
                <w:snapToGrid w:val="0"/>
                <w:w w:val="0"/>
              </w:rPr>
              <w:t>1.6.4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评价因子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14</w:t>
            </w:r>
            <w:r w:rsidR="007F5596" w:rsidRPr="00F264B9">
              <w:rPr>
                <w:rFonts w:ascii="Times New Roman" w:hAnsi="Times New Roman"/>
                <w:noProof/>
                <w:webHidden/>
              </w:rPr>
              <w:fldChar w:fldCharType="end"/>
            </w:r>
          </w:hyperlink>
        </w:p>
        <w:p w14:paraId="111EE5B6" w14:textId="1424E152"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5918" w:history="1">
            <w:r w:rsidR="007F5596" w:rsidRPr="00F264B9">
              <w:rPr>
                <w:rStyle w:val="a9"/>
                <w:rFonts w:ascii="Times New Roman" w:hAnsi="Times New Roman"/>
                <w:noProof/>
              </w:rPr>
              <w:t>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自然环境与社会环境状况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15</w:t>
            </w:r>
            <w:r w:rsidR="007F5596" w:rsidRPr="00F264B9">
              <w:rPr>
                <w:rFonts w:ascii="Times New Roman" w:hAnsi="Times New Roman"/>
                <w:noProof/>
                <w:webHidden/>
              </w:rPr>
              <w:fldChar w:fldCharType="end"/>
            </w:r>
          </w:hyperlink>
        </w:p>
        <w:p w14:paraId="695F40EB" w14:textId="1570F5DB"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19" w:history="1">
            <w:r w:rsidR="007F5596" w:rsidRPr="00F264B9">
              <w:rPr>
                <w:rStyle w:val="a9"/>
                <w:rFonts w:ascii="Times New Roman" w:hAnsi="Times New Roman"/>
                <w:b/>
                <w:noProof/>
                <w:lang w:val="x-none" w:eastAsia="x-none"/>
              </w:rPr>
              <w:t>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自然环境状况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_Toc122075919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15</w:t>
            </w:r>
            <w:r w:rsidR="007F5596" w:rsidRPr="00F264B9">
              <w:rPr>
                <w:rFonts w:ascii="Times New Roman" w:hAnsi="Times New Roman"/>
                <w:noProof/>
                <w:webHidden/>
              </w:rPr>
              <w:fldChar w:fldCharType="end"/>
            </w:r>
          </w:hyperlink>
        </w:p>
        <w:p w14:paraId="064A745B" w14:textId="458FEEC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0" w:history="1">
            <w:r w:rsidR="007F5596" w:rsidRPr="00F264B9">
              <w:rPr>
                <w:rStyle w:val="a9"/>
                <w:rFonts w:ascii="Times New Roman" w:hAnsi="Times New Roman"/>
                <w:noProof/>
                <w:lang w:val="x-none" w:eastAsia="x-none"/>
              </w:rPr>
              <w:t>2.1.1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eastAsia="x-none"/>
              </w:rPr>
              <w:t>地理位置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15</w:t>
            </w:r>
            <w:r w:rsidR="007F5596" w:rsidRPr="00F264B9">
              <w:rPr>
                <w:rFonts w:ascii="Times New Roman" w:hAnsi="Times New Roman"/>
                <w:noProof/>
                <w:webHidden/>
              </w:rPr>
              <w:fldChar w:fldCharType="end"/>
            </w:r>
          </w:hyperlink>
        </w:p>
        <w:p w14:paraId="715E79A2" w14:textId="476403E1"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1" w:history="1">
            <w:r w:rsidR="007F5596" w:rsidRPr="00F264B9">
              <w:rPr>
                <w:rStyle w:val="a9"/>
                <w:rFonts w:ascii="Times New Roman" w:hAnsi="Times New Roman"/>
                <w:noProof/>
                <w:lang w:val="x-none" w:eastAsia="x-none"/>
              </w:rPr>
              <w:t>2.1.2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eastAsia="x-none"/>
              </w:rPr>
              <w:t>地形地貌</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17</w:t>
            </w:r>
            <w:r w:rsidR="007F5596" w:rsidRPr="00F264B9">
              <w:rPr>
                <w:rFonts w:ascii="Times New Roman" w:hAnsi="Times New Roman"/>
                <w:noProof/>
                <w:webHidden/>
              </w:rPr>
              <w:fldChar w:fldCharType="end"/>
            </w:r>
          </w:hyperlink>
        </w:p>
        <w:p w14:paraId="506D2CFE" w14:textId="03A1DAD7"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2" w:history="1">
            <w:r w:rsidR="007F5596" w:rsidRPr="00F264B9">
              <w:rPr>
                <w:rStyle w:val="a9"/>
                <w:rFonts w:ascii="Times New Roman" w:hAnsi="Times New Roman"/>
                <w:noProof/>
                <w:lang w:val="x-none" w:eastAsia="x-none"/>
              </w:rPr>
              <w:t>2.1.3</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eastAsia="x-none"/>
              </w:rPr>
              <w:t>气候气象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18</w:t>
            </w:r>
            <w:r w:rsidR="007F5596" w:rsidRPr="00F264B9">
              <w:rPr>
                <w:rFonts w:ascii="Times New Roman" w:hAnsi="Times New Roman"/>
                <w:noProof/>
                <w:webHidden/>
              </w:rPr>
              <w:fldChar w:fldCharType="end"/>
            </w:r>
          </w:hyperlink>
        </w:p>
        <w:p w14:paraId="0763F0E8" w14:textId="23F22814"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3" w:history="1">
            <w:r w:rsidR="007F5596" w:rsidRPr="00F264B9">
              <w:rPr>
                <w:rStyle w:val="a9"/>
                <w:rFonts w:ascii="Times New Roman" w:hAnsi="Times New Roman"/>
                <w:noProof/>
                <w:lang w:val="x-none" w:eastAsia="x-none"/>
              </w:rPr>
              <w:t>2.1.4</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eastAsia="x-none"/>
              </w:rPr>
              <w:t>水文水系</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19</w:t>
            </w:r>
            <w:r w:rsidR="007F5596" w:rsidRPr="00F264B9">
              <w:rPr>
                <w:rFonts w:ascii="Times New Roman" w:hAnsi="Times New Roman"/>
                <w:noProof/>
                <w:webHidden/>
              </w:rPr>
              <w:fldChar w:fldCharType="end"/>
            </w:r>
          </w:hyperlink>
        </w:p>
        <w:p w14:paraId="201DA596" w14:textId="1F4841C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4" w:history="1">
            <w:r w:rsidR="007F5596" w:rsidRPr="00F264B9">
              <w:rPr>
                <w:rStyle w:val="a9"/>
                <w:rFonts w:ascii="Times New Roman" w:hAnsi="Times New Roman"/>
                <w:noProof/>
                <w:lang w:val="x-none" w:eastAsia="x-none"/>
              </w:rPr>
              <w:t>2.1.5</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eastAsia="x-none"/>
              </w:rPr>
              <w:t>土壤</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20</w:t>
            </w:r>
            <w:r w:rsidR="007F5596" w:rsidRPr="00F264B9">
              <w:rPr>
                <w:rFonts w:ascii="Times New Roman" w:hAnsi="Times New Roman"/>
                <w:noProof/>
                <w:webHidden/>
              </w:rPr>
              <w:fldChar w:fldCharType="end"/>
            </w:r>
          </w:hyperlink>
        </w:p>
        <w:p w14:paraId="2C6632E6" w14:textId="5085FB7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5" w:history="1">
            <w:r w:rsidR="007F5596" w:rsidRPr="00F264B9">
              <w:rPr>
                <w:rStyle w:val="a9"/>
                <w:rFonts w:ascii="Times New Roman" w:hAnsi="Times New Roman"/>
                <w:noProof/>
                <w:lang w:val="x-none" w:eastAsia="x-none"/>
              </w:rPr>
              <w:t>2.1.6</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eastAsia="x-none"/>
              </w:rPr>
              <w:t>自然资源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21</w:t>
            </w:r>
            <w:r w:rsidR="007F5596" w:rsidRPr="00F264B9">
              <w:rPr>
                <w:rFonts w:ascii="Times New Roman" w:hAnsi="Times New Roman"/>
                <w:noProof/>
                <w:webHidden/>
              </w:rPr>
              <w:fldChar w:fldCharType="end"/>
            </w:r>
          </w:hyperlink>
        </w:p>
        <w:p w14:paraId="67BB7F5D" w14:textId="0B883B72"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26" w:history="1">
            <w:r w:rsidR="007F5596" w:rsidRPr="00F264B9">
              <w:rPr>
                <w:rStyle w:val="a9"/>
                <w:rFonts w:ascii="Times New Roman" w:hAnsi="Times New Roman"/>
                <w:b/>
                <w:noProof/>
                <w:lang w:val="x-none" w:eastAsia="x-none"/>
              </w:rPr>
              <w:t>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社会环境状况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21</w:t>
            </w:r>
            <w:r w:rsidR="007F5596" w:rsidRPr="00F264B9">
              <w:rPr>
                <w:rFonts w:ascii="Times New Roman" w:hAnsi="Times New Roman"/>
                <w:noProof/>
                <w:webHidden/>
              </w:rPr>
              <w:fldChar w:fldCharType="end"/>
            </w:r>
          </w:hyperlink>
        </w:p>
        <w:p w14:paraId="1F11FC83" w14:textId="092A2100"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27" w:history="1">
            <w:r w:rsidR="007F5596" w:rsidRPr="00F264B9">
              <w:rPr>
                <w:rStyle w:val="a9"/>
                <w:rFonts w:ascii="Times New Roman" w:hAnsi="Times New Roman"/>
                <w:b/>
                <w:noProof/>
                <w:lang w:val="x-none" w:eastAsia="x-none"/>
              </w:rPr>
              <w:t>2.3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环境质量和辐射现状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22</w:t>
            </w:r>
            <w:r w:rsidR="007F5596" w:rsidRPr="00F264B9">
              <w:rPr>
                <w:rFonts w:ascii="Times New Roman" w:hAnsi="Times New Roman"/>
                <w:noProof/>
                <w:webHidden/>
              </w:rPr>
              <w:fldChar w:fldCharType="end"/>
            </w:r>
          </w:hyperlink>
        </w:p>
        <w:p w14:paraId="1010EC62" w14:textId="3E73F656"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8" w:history="1">
            <w:r w:rsidR="007F5596" w:rsidRPr="00F264B9">
              <w:rPr>
                <w:rStyle w:val="a9"/>
                <w:rFonts w:ascii="Times New Roman" w:hAnsi="Times New Roman"/>
                <w:noProof/>
              </w:rPr>
              <w:t>2.3.1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环境监测质量保证大纲</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26</w:t>
            </w:r>
            <w:r w:rsidR="007F5596" w:rsidRPr="00F264B9">
              <w:rPr>
                <w:rFonts w:ascii="Times New Roman" w:hAnsi="Times New Roman"/>
                <w:noProof/>
                <w:webHidden/>
              </w:rPr>
              <w:fldChar w:fldCharType="end"/>
            </w:r>
          </w:hyperlink>
        </w:p>
        <w:p w14:paraId="74492751" w14:textId="732D9CC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29" w:history="1">
            <w:r w:rsidR="007F5596" w:rsidRPr="00F264B9">
              <w:rPr>
                <w:rStyle w:val="a9"/>
                <w:rFonts w:ascii="Times New Roman" w:hAnsi="Times New Roman"/>
                <w:noProof/>
              </w:rPr>
              <w:t>2.3.2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辐射环境质量现状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_Toc122075929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27</w:t>
            </w:r>
            <w:r w:rsidR="007F5596" w:rsidRPr="00F264B9">
              <w:rPr>
                <w:rFonts w:ascii="Times New Roman" w:hAnsi="Times New Roman"/>
                <w:noProof/>
                <w:webHidden/>
              </w:rPr>
              <w:fldChar w:fldCharType="end"/>
            </w:r>
          </w:hyperlink>
        </w:p>
        <w:p w14:paraId="357645B6" w14:textId="747CBEBB"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30" w:history="1">
            <w:r w:rsidR="007F5596" w:rsidRPr="00F264B9">
              <w:rPr>
                <w:rStyle w:val="a9"/>
                <w:rFonts w:ascii="Times New Roman" w:hAnsi="Times New Roman"/>
                <w:noProof/>
              </w:rPr>
              <w:t>2.3.3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非放射性环境现状调查及分析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28</w:t>
            </w:r>
            <w:r w:rsidR="007F5596" w:rsidRPr="00F264B9">
              <w:rPr>
                <w:rFonts w:ascii="Times New Roman" w:hAnsi="Times New Roman"/>
                <w:noProof/>
                <w:webHidden/>
              </w:rPr>
              <w:fldChar w:fldCharType="end"/>
            </w:r>
          </w:hyperlink>
        </w:p>
        <w:p w14:paraId="155D378E" w14:textId="5C73F62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31" w:history="1">
            <w:r w:rsidR="007F5596" w:rsidRPr="00F264B9">
              <w:rPr>
                <w:rStyle w:val="a9"/>
                <w:rFonts w:ascii="Times New Roman" w:hAnsi="Times New Roman"/>
                <w:noProof/>
              </w:rPr>
              <w:t>2.3.4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小结</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31</w:t>
            </w:r>
            <w:r w:rsidR="007F5596" w:rsidRPr="00F264B9">
              <w:rPr>
                <w:rFonts w:ascii="Times New Roman" w:hAnsi="Times New Roman"/>
                <w:noProof/>
                <w:webHidden/>
              </w:rPr>
              <w:fldChar w:fldCharType="end"/>
            </w:r>
          </w:hyperlink>
        </w:p>
        <w:p w14:paraId="3428ED4C" w14:textId="7EA17EA8"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32" w:history="1">
            <w:r w:rsidR="007F5596" w:rsidRPr="00F264B9">
              <w:rPr>
                <w:rStyle w:val="a9"/>
                <w:rFonts w:ascii="Times New Roman" w:hAnsi="Times New Roman"/>
                <w:b/>
                <w:noProof/>
                <w:lang w:val="x-none" w:eastAsia="x-none"/>
              </w:rPr>
              <w:t>2.4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场址适宜性评价</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31</w:t>
            </w:r>
            <w:r w:rsidR="007F5596" w:rsidRPr="00F264B9">
              <w:rPr>
                <w:rFonts w:ascii="Times New Roman" w:hAnsi="Times New Roman"/>
                <w:noProof/>
                <w:webHidden/>
              </w:rPr>
              <w:fldChar w:fldCharType="end"/>
            </w:r>
          </w:hyperlink>
        </w:p>
        <w:p w14:paraId="2124449E" w14:textId="4C76CAE7"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33" w:history="1">
            <w:r w:rsidR="007F5596" w:rsidRPr="00F264B9">
              <w:rPr>
                <w:rStyle w:val="a9"/>
                <w:rFonts w:ascii="Times New Roman" w:hAnsi="Times New Roman"/>
                <w:b/>
                <w:noProof/>
                <w:lang w:val="x-none" w:eastAsia="x-none"/>
              </w:rPr>
              <w:t>2.5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场址与相关规划的协调性分析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32</w:t>
            </w:r>
            <w:r w:rsidR="007F5596" w:rsidRPr="00F264B9">
              <w:rPr>
                <w:rFonts w:ascii="Times New Roman" w:hAnsi="Times New Roman"/>
                <w:noProof/>
                <w:webHidden/>
              </w:rPr>
              <w:fldChar w:fldCharType="end"/>
            </w:r>
          </w:hyperlink>
        </w:p>
        <w:p w14:paraId="07692A3C" w14:textId="7C5B77E9"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5934" w:history="1">
            <w:r w:rsidR="007F5596" w:rsidRPr="00F264B9">
              <w:rPr>
                <w:rStyle w:val="a9"/>
                <w:rFonts w:ascii="Times New Roman" w:hAnsi="Times New Roman"/>
                <w:noProof/>
              </w:rPr>
              <w:t>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工程分析与源项</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33</w:t>
            </w:r>
            <w:r w:rsidR="007F5596" w:rsidRPr="00F264B9">
              <w:rPr>
                <w:rFonts w:ascii="Times New Roman" w:hAnsi="Times New Roman"/>
                <w:noProof/>
                <w:webHidden/>
              </w:rPr>
              <w:fldChar w:fldCharType="end"/>
            </w:r>
          </w:hyperlink>
        </w:p>
        <w:p w14:paraId="6885E230" w14:textId="086D90A7"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35" w:history="1">
            <w:r w:rsidR="007F5596" w:rsidRPr="00F264B9">
              <w:rPr>
                <w:rStyle w:val="a9"/>
                <w:rFonts w:ascii="Times New Roman" w:hAnsi="Times New Roman"/>
                <w:b/>
                <w:noProof/>
                <w:lang w:val="x-none" w:eastAsia="x-none"/>
              </w:rPr>
              <w:t>3.1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项目规模与基本参数</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33</w:t>
            </w:r>
            <w:r w:rsidR="007F5596" w:rsidRPr="00F264B9">
              <w:rPr>
                <w:rFonts w:ascii="Times New Roman" w:hAnsi="Times New Roman"/>
                <w:noProof/>
                <w:webHidden/>
              </w:rPr>
              <w:fldChar w:fldCharType="end"/>
            </w:r>
          </w:hyperlink>
        </w:p>
        <w:p w14:paraId="73433396" w14:textId="050C0459"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36" w:history="1">
            <w:r w:rsidR="007F5596" w:rsidRPr="00F264B9">
              <w:rPr>
                <w:rStyle w:val="a9"/>
                <w:rFonts w:ascii="Times New Roman" w:hAnsi="Times New Roman"/>
                <w:noProof/>
              </w:rPr>
              <w:t>3.1.1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项目规模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33</w:t>
            </w:r>
            <w:r w:rsidR="007F5596" w:rsidRPr="00F264B9">
              <w:rPr>
                <w:rFonts w:ascii="Times New Roman" w:hAnsi="Times New Roman"/>
                <w:noProof/>
                <w:webHidden/>
              </w:rPr>
              <w:fldChar w:fldCharType="end"/>
            </w:r>
          </w:hyperlink>
        </w:p>
        <w:p w14:paraId="741EEDC3" w14:textId="20F0102B"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37" w:history="1">
            <w:r w:rsidR="007F5596" w:rsidRPr="00F264B9">
              <w:rPr>
                <w:rStyle w:val="a9"/>
                <w:rFonts w:ascii="Times New Roman" w:hAnsi="Times New Roman"/>
                <w:noProof/>
              </w:rPr>
              <w:t>3.1.2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项目组成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34</w:t>
            </w:r>
            <w:r w:rsidR="007F5596" w:rsidRPr="00F264B9">
              <w:rPr>
                <w:rFonts w:ascii="Times New Roman" w:hAnsi="Times New Roman"/>
                <w:noProof/>
                <w:webHidden/>
              </w:rPr>
              <w:fldChar w:fldCharType="end"/>
            </w:r>
          </w:hyperlink>
        </w:p>
        <w:p w14:paraId="61943DCF" w14:textId="53D1EF1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38" w:history="1">
            <w:r w:rsidR="007F5596" w:rsidRPr="00F264B9">
              <w:rPr>
                <w:rStyle w:val="a9"/>
                <w:rFonts w:ascii="Times New Roman" w:hAnsi="Times New Roman"/>
                <w:noProof/>
              </w:rPr>
              <w:t>3.1.3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人员编制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35</w:t>
            </w:r>
            <w:r w:rsidR="007F5596" w:rsidRPr="00F264B9">
              <w:rPr>
                <w:rFonts w:ascii="Times New Roman" w:hAnsi="Times New Roman"/>
                <w:noProof/>
                <w:webHidden/>
              </w:rPr>
              <w:fldChar w:fldCharType="end"/>
            </w:r>
          </w:hyperlink>
        </w:p>
        <w:p w14:paraId="0F1424AA" w14:textId="0074836F"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39" w:history="1">
            <w:r w:rsidR="007F5596" w:rsidRPr="00F264B9">
              <w:rPr>
                <w:rStyle w:val="a9"/>
                <w:rFonts w:ascii="Times New Roman" w:hAnsi="Times New Roman"/>
                <w:noProof/>
              </w:rPr>
              <w:t>3.1.4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工作制度</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_Toc122075939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35</w:t>
            </w:r>
            <w:r w:rsidR="007F5596" w:rsidRPr="00F264B9">
              <w:rPr>
                <w:rFonts w:ascii="Times New Roman" w:hAnsi="Times New Roman"/>
                <w:noProof/>
                <w:webHidden/>
              </w:rPr>
              <w:fldChar w:fldCharType="end"/>
            </w:r>
          </w:hyperlink>
        </w:p>
        <w:p w14:paraId="12CF47E8" w14:textId="6CD14413"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40" w:history="1">
            <w:r w:rsidR="007F5596" w:rsidRPr="00F264B9">
              <w:rPr>
                <w:rStyle w:val="a9"/>
                <w:rFonts w:ascii="Times New Roman" w:hAnsi="Times New Roman"/>
                <w:b/>
                <w:noProof/>
                <w:lang w:val="x-none" w:eastAsia="x-none"/>
              </w:rPr>
              <w:t>3.2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总平面布置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35</w:t>
            </w:r>
            <w:r w:rsidR="007F5596" w:rsidRPr="00F264B9">
              <w:rPr>
                <w:rFonts w:ascii="Times New Roman" w:hAnsi="Times New Roman"/>
                <w:noProof/>
                <w:webHidden/>
              </w:rPr>
              <w:fldChar w:fldCharType="end"/>
            </w:r>
          </w:hyperlink>
        </w:p>
        <w:p w14:paraId="350640F6" w14:textId="7311431B"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41" w:history="1">
            <w:r w:rsidR="007F5596" w:rsidRPr="00F264B9">
              <w:rPr>
                <w:rStyle w:val="a9"/>
                <w:rFonts w:ascii="Times New Roman" w:hAnsi="Times New Roman"/>
                <w:noProof/>
              </w:rPr>
              <w:t>3.2.1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厂区的总平面布置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35</w:t>
            </w:r>
            <w:r w:rsidR="007F5596" w:rsidRPr="00F264B9">
              <w:rPr>
                <w:rFonts w:ascii="Times New Roman" w:hAnsi="Times New Roman"/>
                <w:noProof/>
                <w:webHidden/>
              </w:rPr>
              <w:fldChar w:fldCharType="end"/>
            </w:r>
          </w:hyperlink>
        </w:p>
        <w:p w14:paraId="4BF6E140" w14:textId="0BBD9F4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42" w:history="1">
            <w:r w:rsidR="007F5596" w:rsidRPr="00F264B9">
              <w:rPr>
                <w:rStyle w:val="a9"/>
                <w:rFonts w:ascii="Times New Roman" w:hAnsi="Times New Roman"/>
                <w:noProof/>
              </w:rPr>
              <w:t>3.2.2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辐照中心平面布置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36</w:t>
            </w:r>
            <w:r w:rsidR="007F5596" w:rsidRPr="00F264B9">
              <w:rPr>
                <w:rFonts w:ascii="Times New Roman" w:hAnsi="Times New Roman"/>
                <w:noProof/>
                <w:webHidden/>
              </w:rPr>
              <w:fldChar w:fldCharType="end"/>
            </w:r>
          </w:hyperlink>
        </w:p>
        <w:p w14:paraId="592C43D1" w14:textId="2360ED0F"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43" w:history="1">
            <w:r w:rsidR="007F5596" w:rsidRPr="00F264B9">
              <w:rPr>
                <w:rStyle w:val="a9"/>
                <w:rFonts w:ascii="Times New Roman" w:hAnsi="Times New Roman"/>
                <w:b/>
                <w:noProof/>
                <w:lang w:val="x-none"/>
              </w:rPr>
              <w:t>3.3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工程设备与工艺分析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37</w:t>
            </w:r>
            <w:r w:rsidR="007F5596" w:rsidRPr="00F264B9">
              <w:rPr>
                <w:rFonts w:ascii="Times New Roman" w:hAnsi="Times New Roman"/>
                <w:noProof/>
                <w:webHidden/>
              </w:rPr>
              <w:fldChar w:fldCharType="end"/>
            </w:r>
          </w:hyperlink>
        </w:p>
        <w:p w14:paraId="12329487" w14:textId="50A3148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44" w:history="1">
            <w:r w:rsidR="007F5596" w:rsidRPr="00F264B9">
              <w:rPr>
                <w:rStyle w:val="a9"/>
                <w:rFonts w:ascii="Times New Roman" w:hAnsi="Times New Roman"/>
                <w:noProof/>
              </w:rPr>
              <w:t>3.3.1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工程概述及工作原理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37</w:t>
            </w:r>
            <w:r w:rsidR="007F5596" w:rsidRPr="00F264B9">
              <w:rPr>
                <w:rFonts w:ascii="Times New Roman" w:hAnsi="Times New Roman"/>
                <w:noProof/>
                <w:webHidden/>
              </w:rPr>
              <w:fldChar w:fldCharType="end"/>
            </w:r>
          </w:hyperlink>
        </w:p>
        <w:p w14:paraId="3978AC3A" w14:textId="68AD3FA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45" w:history="1">
            <w:r w:rsidR="007F5596" w:rsidRPr="00F264B9">
              <w:rPr>
                <w:rStyle w:val="a9"/>
                <w:rFonts w:ascii="Times New Roman" w:hAnsi="Times New Roman"/>
                <w:noProof/>
              </w:rPr>
              <w:t>3.3.2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生产工艺流程</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38</w:t>
            </w:r>
            <w:r w:rsidR="007F5596" w:rsidRPr="00F264B9">
              <w:rPr>
                <w:rFonts w:ascii="Times New Roman" w:hAnsi="Times New Roman"/>
                <w:noProof/>
                <w:webHidden/>
              </w:rPr>
              <w:fldChar w:fldCharType="end"/>
            </w:r>
          </w:hyperlink>
        </w:p>
        <w:p w14:paraId="6573F4DA" w14:textId="1582913B"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46" w:history="1">
            <w:r w:rsidR="007F5596" w:rsidRPr="00F264B9">
              <w:rPr>
                <w:rStyle w:val="a9"/>
                <w:rFonts w:ascii="Times New Roman" w:hAnsi="Times New Roman"/>
                <w:noProof/>
              </w:rPr>
              <w:t>3.3.3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主要设备系统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41</w:t>
            </w:r>
            <w:r w:rsidR="007F5596" w:rsidRPr="00F264B9">
              <w:rPr>
                <w:rFonts w:ascii="Times New Roman" w:hAnsi="Times New Roman"/>
                <w:noProof/>
                <w:webHidden/>
              </w:rPr>
              <w:fldChar w:fldCharType="end"/>
            </w:r>
          </w:hyperlink>
        </w:p>
        <w:p w14:paraId="2C85297C" w14:textId="1DADA4B2"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47" w:history="1">
            <w:r w:rsidR="007F5596" w:rsidRPr="00F264B9">
              <w:rPr>
                <w:rStyle w:val="a9"/>
                <w:rFonts w:ascii="Times New Roman" w:hAnsi="Times New Roman"/>
                <w:b/>
                <w:noProof/>
                <w:lang w:val="x-none" w:eastAsia="x-none"/>
              </w:rPr>
              <w:t>3.4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拟建项目与现有设施的依托关系</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43</w:t>
            </w:r>
            <w:r w:rsidR="007F5596" w:rsidRPr="00F264B9">
              <w:rPr>
                <w:rFonts w:ascii="Times New Roman" w:hAnsi="Times New Roman"/>
                <w:noProof/>
                <w:webHidden/>
              </w:rPr>
              <w:fldChar w:fldCharType="end"/>
            </w:r>
          </w:hyperlink>
        </w:p>
        <w:p w14:paraId="0B954F2B" w14:textId="2F06785A"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48" w:history="1">
            <w:r w:rsidR="007F5596" w:rsidRPr="00F264B9">
              <w:rPr>
                <w:rStyle w:val="a9"/>
                <w:rFonts w:ascii="Times New Roman" w:hAnsi="Times New Roman"/>
                <w:b/>
                <w:noProof/>
                <w:lang w:val="x-none" w:eastAsia="x-none"/>
              </w:rPr>
              <w:t>3.5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辐射加工质量控制和剂量测量保证</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43</w:t>
            </w:r>
            <w:r w:rsidR="007F5596" w:rsidRPr="00F264B9">
              <w:rPr>
                <w:rFonts w:ascii="Times New Roman" w:hAnsi="Times New Roman"/>
                <w:noProof/>
                <w:webHidden/>
              </w:rPr>
              <w:fldChar w:fldCharType="end"/>
            </w:r>
          </w:hyperlink>
        </w:p>
        <w:p w14:paraId="7A0AE548" w14:textId="13C4763E"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49" w:history="1">
            <w:r w:rsidR="007F5596" w:rsidRPr="00F264B9">
              <w:rPr>
                <w:rStyle w:val="a9"/>
                <w:rFonts w:ascii="Times New Roman" w:hAnsi="Times New Roman"/>
                <w:b/>
                <w:noProof/>
                <w:lang w:val="x-none" w:eastAsia="x-none"/>
              </w:rPr>
              <w:t>3.6</w:t>
            </w:r>
            <w:r w:rsidR="007F5596" w:rsidRPr="00F264B9">
              <w:rPr>
                <w:rFonts w:ascii="Times New Roman" w:hAnsi="Times New Roman" w:cstheme="minorBidi"/>
                <w:noProof/>
                <w:kern w:val="2"/>
                <w:sz w:val="21"/>
              </w:rPr>
              <w:tab/>
            </w:r>
            <w:r w:rsidR="007F5596" w:rsidRPr="00F264B9">
              <w:rPr>
                <w:rStyle w:val="a9"/>
                <w:rFonts w:ascii="Times New Roman" w:hAnsi="Times New Roman"/>
                <w:b/>
                <w:noProof/>
                <w:lang w:val="x-none"/>
              </w:rPr>
              <w:t>配套剂量计情况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_Toc122075949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44</w:t>
            </w:r>
            <w:r w:rsidR="007F5596" w:rsidRPr="00F264B9">
              <w:rPr>
                <w:rFonts w:ascii="Times New Roman" w:hAnsi="Times New Roman"/>
                <w:noProof/>
                <w:webHidden/>
              </w:rPr>
              <w:fldChar w:fldCharType="end"/>
            </w:r>
          </w:hyperlink>
        </w:p>
        <w:p w14:paraId="0F0AF1FF" w14:textId="5158EF7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50" w:history="1">
            <w:r w:rsidR="007F5596" w:rsidRPr="00F264B9">
              <w:rPr>
                <w:rStyle w:val="a9"/>
                <w:rFonts w:ascii="Times New Roman" w:hAnsi="Times New Roman"/>
                <w:noProof/>
              </w:rPr>
              <w:t>3.6.1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剂量计的分类与用途</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44</w:t>
            </w:r>
            <w:r w:rsidR="007F5596" w:rsidRPr="00F264B9">
              <w:rPr>
                <w:rFonts w:ascii="Times New Roman" w:hAnsi="Times New Roman"/>
                <w:noProof/>
                <w:webHidden/>
              </w:rPr>
              <w:fldChar w:fldCharType="end"/>
            </w:r>
          </w:hyperlink>
        </w:p>
        <w:p w14:paraId="31F27A69" w14:textId="3FB3FDE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51" w:history="1">
            <w:r w:rsidR="007F5596" w:rsidRPr="00F264B9">
              <w:rPr>
                <w:rStyle w:val="a9"/>
                <w:rFonts w:ascii="Times New Roman" w:hAnsi="Times New Roman"/>
                <w:noProof/>
              </w:rPr>
              <w:t>3.6.2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辐照中心配置的剂量计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45</w:t>
            </w:r>
            <w:r w:rsidR="007F5596" w:rsidRPr="00F264B9">
              <w:rPr>
                <w:rFonts w:ascii="Times New Roman" w:hAnsi="Times New Roman"/>
                <w:noProof/>
                <w:webHidden/>
              </w:rPr>
              <w:fldChar w:fldCharType="end"/>
            </w:r>
          </w:hyperlink>
        </w:p>
        <w:p w14:paraId="3E4EDF84" w14:textId="334060B7"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52" w:history="1">
            <w:r w:rsidR="007F5596" w:rsidRPr="00F264B9">
              <w:rPr>
                <w:rStyle w:val="a9"/>
                <w:rFonts w:ascii="Times New Roman" w:hAnsi="Times New Roman"/>
                <w:b/>
                <w:noProof/>
                <w:lang w:val="x-none" w:eastAsia="x-none"/>
              </w:rPr>
              <w:t>3.7</w:t>
            </w:r>
            <w:r w:rsidR="007F5596" w:rsidRPr="00F264B9">
              <w:rPr>
                <w:rFonts w:ascii="Times New Roman" w:hAnsi="Times New Roman" w:cstheme="minorBidi"/>
                <w:noProof/>
                <w:kern w:val="2"/>
                <w:sz w:val="21"/>
              </w:rPr>
              <w:tab/>
            </w:r>
            <w:r w:rsidR="007F5596" w:rsidRPr="00F264B9">
              <w:rPr>
                <w:rStyle w:val="a9"/>
                <w:rFonts w:ascii="Times New Roman" w:hAnsi="Times New Roman"/>
                <w:b/>
                <w:noProof/>
                <w:lang w:val="x-none"/>
              </w:rPr>
              <w:t>配套实验室情况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46</w:t>
            </w:r>
            <w:r w:rsidR="007F5596" w:rsidRPr="00F264B9">
              <w:rPr>
                <w:rFonts w:ascii="Times New Roman" w:hAnsi="Times New Roman"/>
                <w:noProof/>
                <w:webHidden/>
              </w:rPr>
              <w:fldChar w:fldCharType="end"/>
            </w:r>
          </w:hyperlink>
        </w:p>
        <w:p w14:paraId="72E1AED4" w14:textId="54FA86F2"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53" w:history="1">
            <w:r w:rsidR="007F5596" w:rsidRPr="00F264B9">
              <w:rPr>
                <w:rStyle w:val="a9"/>
                <w:rFonts w:ascii="Times New Roman" w:hAnsi="Times New Roman"/>
                <w:b/>
                <w:noProof/>
                <w:lang w:val="x-none" w:eastAsia="x-none"/>
              </w:rPr>
              <w:t>3.8</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源项分析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46</w:t>
            </w:r>
            <w:r w:rsidR="007F5596" w:rsidRPr="00F264B9">
              <w:rPr>
                <w:rFonts w:ascii="Times New Roman" w:hAnsi="Times New Roman"/>
                <w:noProof/>
                <w:webHidden/>
              </w:rPr>
              <w:fldChar w:fldCharType="end"/>
            </w:r>
          </w:hyperlink>
        </w:p>
        <w:p w14:paraId="56FD0016" w14:textId="70B39CF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54" w:history="1">
            <w:r w:rsidR="007F5596" w:rsidRPr="00F264B9">
              <w:rPr>
                <w:rStyle w:val="a9"/>
                <w:rFonts w:ascii="Times New Roman" w:hAnsi="Times New Roman"/>
                <w:noProof/>
              </w:rPr>
              <w:t>3.8.1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施工期的源项分析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46</w:t>
            </w:r>
            <w:r w:rsidR="007F5596" w:rsidRPr="00F264B9">
              <w:rPr>
                <w:rFonts w:ascii="Times New Roman" w:hAnsi="Times New Roman"/>
                <w:noProof/>
                <w:webHidden/>
              </w:rPr>
              <w:fldChar w:fldCharType="end"/>
            </w:r>
          </w:hyperlink>
        </w:p>
        <w:p w14:paraId="42F93C9C" w14:textId="673B105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55" w:history="1">
            <w:r w:rsidR="007F5596" w:rsidRPr="00F264B9">
              <w:rPr>
                <w:rStyle w:val="a9"/>
                <w:rFonts w:ascii="Times New Roman" w:hAnsi="Times New Roman"/>
                <w:noProof/>
              </w:rPr>
              <w:t>3.8.2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装源过程中的源项分析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49</w:t>
            </w:r>
            <w:r w:rsidR="007F5596" w:rsidRPr="00F264B9">
              <w:rPr>
                <w:rFonts w:ascii="Times New Roman" w:hAnsi="Times New Roman"/>
                <w:noProof/>
                <w:webHidden/>
              </w:rPr>
              <w:fldChar w:fldCharType="end"/>
            </w:r>
          </w:hyperlink>
        </w:p>
        <w:p w14:paraId="6E9706BC" w14:textId="4DBE078E"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56" w:history="1">
            <w:r w:rsidR="007F5596" w:rsidRPr="00F264B9">
              <w:rPr>
                <w:rStyle w:val="a9"/>
                <w:rFonts w:ascii="Times New Roman" w:hAnsi="Times New Roman"/>
                <w:noProof/>
              </w:rPr>
              <w:t>3.8.3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运行过程中的源项分析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50</w:t>
            </w:r>
            <w:r w:rsidR="007F5596" w:rsidRPr="00F264B9">
              <w:rPr>
                <w:rFonts w:ascii="Times New Roman" w:hAnsi="Times New Roman"/>
                <w:noProof/>
                <w:webHidden/>
              </w:rPr>
              <w:fldChar w:fldCharType="end"/>
            </w:r>
          </w:hyperlink>
        </w:p>
        <w:p w14:paraId="32EA40E0" w14:textId="16F575B1"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58" w:history="1">
            <w:r w:rsidR="007F5596" w:rsidRPr="00F264B9">
              <w:rPr>
                <w:rStyle w:val="a9"/>
                <w:rFonts w:ascii="Times New Roman" w:hAnsi="Times New Roman"/>
                <w:noProof/>
              </w:rPr>
              <w:t>3.8.4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退役时的源项分析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51</w:t>
            </w:r>
            <w:r w:rsidR="007F5596" w:rsidRPr="00F264B9">
              <w:rPr>
                <w:rFonts w:ascii="Times New Roman" w:hAnsi="Times New Roman"/>
                <w:noProof/>
                <w:webHidden/>
              </w:rPr>
              <w:fldChar w:fldCharType="end"/>
            </w:r>
          </w:hyperlink>
        </w:p>
        <w:p w14:paraId="5FC79E79" w14:textId="580DA705"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59" w:history="1">
            <w:r w:rsidR="007F5596" w:rsidRPr="00F264B9">
              <w:rPr>
                <w:rStyle w:val="a9"/>
                <w:rFonts w:ascii="Times New Roman" w:hAnsi="Times New Roman"/>
                <w:noProof/>
                <w:lang w:val="x-none" w:eastAsia="x-none"/>
              </w:rPr>
              <w:t>3.9</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放射性</w:t>
            </w:r>
            <w:r w:rsidR="007F5596" w:rsidRPr="00F264B9">
              <w:rPr>
                <w:rStyle w:val="a9"/>
                <w:rFonts w:ascii="Times New Roman" w:hAnsi="Times New Roman"/>
                <w:noProof/>
                <w:lang w:val="x-none" w:eastAsia="x-none"/>
              </w:rPr>
              <w:t>废弃物</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_Toc122075959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51</w:t>
            </w:r>
            <w:r w:rsidR="007F5596" w:rsidRPr="00F264B9">
              <w:rPr>
                <w:rFonts w:ascii="Times New Roman" w:hAnsi="Times New Roman"/>
                <w:noProof/>
                <w:webHidden/>
              </w:rPr>
              <w:fldChar w:fldCharType="end"/>
            </w:r>
          </w:hyperlink>
        </w:p>
        <w:p w14:paraId="081784A4" w14:textId="43C71317"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60" w:history="1">
            <w:r w:rsidR="007F5596" w:rsidRPr="00F264B9">
              <w:rPr>
                <w:rStyle w:val="a9"/>
                <w:rFonts w:ascii="Times New Roman" w:hAnsi="Times New Roman"/>
                <w:noProof/>
              </w:rPr>
              <w:t>3.9.1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施工期的放射性废弃物</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52</w:t>
            </w:r>
            <w:r w:rsidR="007F5596" w:rsidRPr="00F264B9">
              <w:rPr>
                <w:rFonts w:ascii="Times New Roman" w:hAnsi="Times New Roman"/>
                <w:noProof/>
                <w:webHidden/>
              </w:rPr>
              <w:fldChar w:fldCharType="end"/>
            </w:r>
          </w:hyperlink>
        </w:p>
        <w:p w14:paraId="094844A6" w14:textId="3A65E246"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61" w:history="1">
            <w:r w:rsidR="007F5596" w:rsidRPr="00F264B9">
              <w:rPr>
                <w:rStyle w:val="a9"/>
                <w:rFonts w:ascii="Times New Roman" w:hAnsi="Times New Roman"/>
                <w:noProof/>
              </w:rPr>
              <w:t>3.9.2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运营期的放射性废弃物</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52</w:t>
            </w:r>
            <w:r w:rsidR="007F5596" w:rsidRPr="00F264B9">
              <w:rPr>
                <w:rFonts w:ascii="Times New Roman" w:hAnsi="Times New Roman"/>
                <w:noProof/>
                <w:webHidden/>
              </w:rPr>
              <w:fldChar w:fldCharType="end"/>
            </w:r>
          </w:hyperlink>
        </w:p>
        <w:p w14:paraId="347E4935" w14:textId="18CD1BD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64" w:history="1">
            <w:r w:rsidR="007F5596" w:rsidRPr="00F264B9">
              <w:rPr>
                <w:rStyle w:val="a9"/>
                <w:rFonts w:ascii="Times New Roman" w:hAnsi="Times New Roman"/>
                <w:noProof/>
              </w:rPr>
              <w:t>3.9.3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退役时的放射性废弃物</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52</w:t>
            </w:r>
            <w:r w:rsidR="007F5596" w:rsidRPr="00F264B9">
              <w:rPr>
                <w:rFonts w:ascii="Times New Roman" w:hAnsi="Times New Roman"/>
                <w:noProof/>
                <w:webHidden/>
              </w:rPr>
              <w:fldChar w:fldCharType="end"/>
            </w:r>
          </w:hyperlink>
        </w:p>
        <w:p w14:paraId="6BCB32DE" w14:textId="13CA804B"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5965" w:history="1">
            <w:r w:rsidR="007F5596" w:rsidRPr="00F264B9">
              <w:rPr>
                <w:rStyle w:val="a9"/>
                <w:rFonts w:ascii="Times New Roman" w:hAnsi="Times New Roman"/>
                <w:noProof/>
              </w:rPr>
              <w:t>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辐射安全与防护</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53</w:t>
            </w:r>
            <w:r w:rsidR="007F5596" w:rsidRPr="00F264B9">
              <w:rPr>
                <w:rFonts w:ascii="Times New Roman" w:hAnsi="Times New Roman"/>
                <w:noProof/>
                <w:webHidden/>
              </w:rPr>
              <w:fldChar w:fldCharType="end"/>
            </w:r>
          </w:hyperlink>
        </w:p>
        <w:p w14:paraId="6D6B6CD3" w14:textId="0A0D857D"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66" w:history="1">
            <w:r w:rsidR="007F5596" w:rsidRPr="00F264B9">
              <w:rPr>
                <w:rStyle w:val="a9"/>
                <w:rFonts w:ascii="Times New Roman" w:hAnsi="Times New Roman"/>
                <w:noProof/>
                <w:lang w:val="x-none"/>
              </w:rPr>
              <w:t>4.1</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场所布局与屏蔽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53</w:t>
            </w:r>
            <w:r w:rsidR="007F5596" w:rsidRPr="00F264B9">
              <w:rPr>
                <w:rFonts w:ascii="Times New Roman" w:hAnsi="Times New Roman"/>
                <w:noProof/>
                <w:webHidden/>
              </w:rPr>
              <w:fldChar w:fldCharType="end"/>
            </w:r>
          </w:hyperlink>
        </w:p>
        <w:p w14:paraId="4D3AD65C" w14:textId="39914696"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67" w:history="1">
            <w:r w:rsidR="007F5596" w:rsidRPr="00F264B9">
              <w:rPr>
                <w:rStyle w:val="a9"/>
                <w:rFonts w:ascii="Times New Roman" w:hAnsi="Times New Roman"/>
                <w:noProof/>
              </w:rPr>
              <w:t>4.1.1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场所布局</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53</w:t>
            </w:r>
            <w:r w:rsidR="007F5596" w:rsidRPr="00F264B9">
              <w:rPr>
                <w:rFonts w:ascii="Times New Roman" w:hAnsi="Times New Roman"/>
                <w:noProof/>
                <w:webHidden/>
              </w:rPr>
              <w:fldChar w:fldCharType="end"/>
            </w:r>
          </w:hyperlink>
        </w:p>
        <w:p w14:paraId="653E5D10" w14:textId="6410BDF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68" w:history="1">
            <w:r w:rsidR="007F5596" w:rsidRPr="00F264B9">
              <w:rPr>
                <w:rStyle w:val="a9"/>
                <w:rFonts w:ascii="Times New Roman" w:hAnsi="Times New Roman"/>
                <w:noProof/>
              </w:rPr>
              <w:t>4.1.2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放射性工作场所分区</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53</w:t>
            </w:r>
            <w:r w:rsidR="007F5596" w:rsidRPr="00F264B9">
              <w:rPr>
                <w:rFonts w:ascii="Times New Roman" w:hAnsi="Times New Roman"/>
                <w:noProof/>
                <w:webHidden/>
              </w:rPr>
              <w:fldChar w:fldCharType="end"/>
            </w:r>
          </w:hyperlink>
        </w:p>
        <w:p w14:paraId="24852042" w14:textId="37051FE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69" w:history="1">
            <w:r w:rsidR="007F5596" w:rsidRPr="00F264B9">
              <w:rPr>
                <w:rStyle w:val="a9"/>
                <w:rFonts w:ascii="Times New Roman" w:hAnsi="Times New Roman"/>
                <w:noProof/>
              </w:rPr>
              <w:t>4.1.3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辐射屏蔽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_Toc122075969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54</w:t>
            </w:r>
            <w:r w:rsidR="007F5596" w:rsidRPr="00F264B9">
              <w:rPr>
                <w:rFonts w:ascii="Times New Roman" w:hAnsi="Times New Roman"/>
                <w:noProof/>
                <w:webHidden/>
              </w:rPr>
              <w:fldChar w:fldCharType="end"/>
            </w:r>
          </w:hyperlink>
        </w:p>
        <w:p w14:paraId="2233379B" w14:textId="0C9C77C5"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70" w:history="1">
            <w:r w:rsidR="007F5596" w:rsidRPr="00F264B9">
              <w:rPr>
                <w:rStyle w:val="a9"/>
                <w:rFonts w:ascii="Times New Roman" w:hAnsi="Times New Roman"/>
                <w:noProof/>
                <w:lang w:val="x-none"/>
              </w:rPr>
              <w:t>4.2</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辐射安全与防护措施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55</w:t>
            </w:r>
            <w:r w:rsidR="007F5596" w:rsidRPr="00F264B9">
              <w:rPr>
                <w:rFonts w:ascii="Times New Roman" w:hAnsi="Times New Roman"/>
                <w:noProof/>
                <w:webHidden/>
              </w:rPr>
              <w:fldChar w:fldCharType="end"/>
            </w:r>
          </w:hyperlink>
        </w:p>
        <w:p w14:paraId="21E8EE8E" w14:textId="71675D7A"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1" w:history="1">
            <w:r w:rsidR="007F5596" w:rsidRPr="00F264B9">
              <w:rPr>
                <w:rStyle w:val="a9"/>
                <w:rFonts w:ascii="Times New Roman" w:hAnsi="Times New Roman"/>
                <w:noProof/>
              </w:rPr>
              <w:t>4.2.1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辐射符号与警告标志牌</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55</w:t>
            </w:r>
            <w:r w:rsidR="007F5596" w:rsidRPr="00F264B9">
              <w:rPr>
                <w:rFonts w:ascii="Times New Roman" w:hAnsi="Times New Roman"/>
                <w:noProof/>
                <w:webHidden/>
              </w:rPr>
              <w:fldChar w:fldCharType="end"/>
            </w:r>
          </w:hyperlink>
        </w:p>
        <w:p w14:paraId="00148EBD" w14:textId="5413B50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2" w:history="1">
            <w:r w:rsidR="007F5596" w:rsidRPr="00F264B9">
              <w:rPr>
                <w:rStyle w:val="a9"/>
                <w:rFonts w:ascii="Times New Roman" w:hAnsi="Times New Roman"/>
                <w:noProof/>
              </w:rPr>
              <w:t>4.2.2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源升降联锁系统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55</w:t>
            </w:r>
            <w:r w:rsidR="007F5596" w:rsidRPr="00F264B9">
              <w:rPr>
                <w:rFonts w:ascii="Times New Roman" w:hAnsi="Times New Roman"/>
                <w:noProof/>
                <w:webHidden/>
              </w:rPr>
              <w:fldChar w:fldCharType="end"/>
            </w:r>
          </w:hyperlink>
        </w:p>
        <w:p w14:paraId="2FB49146" w14:textId="3D773864"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3" w:history="1">
            <w:r w:rsidR="007F5596" w:rsidRPr="00F264B9">
              <w:rPr>
                <w:rStyle w:val="a9"/>
                <w:rFonts w:ascii="Times New Roman" w:hAnsi="Times New Roman"/>
                <w:noProof/>
              </w:rPr>
              <w:t>4.2.3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防卡源措施介绍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61</w:t>
            </w:r>
            <w:r w:rsidR="007F5596" w:rsidRPr="00F264B9">
              <w:rPr>
                <w:rFonts w:ascii="Times New Roman" w:hAnsi="Times New Roman"/>
                <w:noProof/>
                <w:webHidden/>
              </w:rPr>
              <w:fldChar w:fldCharType="end"/>
            </w:r>
          </w:hyperlink>
        </w:p>
        <w:p w14:paraId="3D35EF24" w14:textId="221579C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4" w:history="1">
            <w:r w:rsidR="007F5596" w:rsidRPr="00F264B9">
              <w:rPr>
                <w:rStyle w:val="a9"/>
                <w:rFonts w:ascii="Times New Roman" w:hAnsi="Times New Roman"/>
                <w:noProof/>
              </w:rPr>
              <w:t>4.2.4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程序控制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62</w:t>
            </w:r>
            <w:r w:rsidR="007F5596" w:rsidRPr="00F264B9">
              <w:rPr>
                <w:rFonts w:ascii="Times New Roman" w:hAnsi="Times New Roman"/>
                <w:noProof/>
                <w:webHidden/>
              </w:rPr>
              <w:fldChar w:fldCharType="end"/>
            </w:r>
          </w:hyperlink>
        </w:p>
        <w:p w14:paraId="59240ED8" w14:textId="1085178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5" w:history="1">
            <w:r w:rsidR="007F5596" w:rsidRPr="00F264B9">
              <w:rPr>
                <w:rStyle w:val="a9"/>
                <w:rFonts w:ascii="Times New Roman" w:hAnsi="Times New Roman"/>
                <w:noProof/>
              </w:rPr>
              <w:t>4.2.5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源架监视系统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62</w:t>
            </w:r>
            <w:r w:rsidR="007F5596" w:rsidRPr="00F264B9">
              <w:rPr>
                <w:rFonts w:ascii="Times New Roman" w:hAnsi="Times New Roman"/>
                <w:noProof/>
                <w:webHidden/>
              </w:rPr>
              <w:fldChar w:fldCharType="end"/>
            </w:r>
          </w:hyperlink>
        </w:p>
        <w:p w14:paraId="575A5B58" w14:textId="5D83AD4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6" w:history="1">
            <w:r w:rsidR="007F5596" w:rsidRPr="00F264B9">
              <w:rPr>
                <w:rStyle w:val="a9"/>
                <w:rFonts w:ascii="Times New Roman" w:hAnsi="Times New Roman"/>
                <w:noProof/>
              </w:rPr>
              <w:t>4.2.6</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剂量仪表检验</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62</w:t>
            </w:r>
            <w:r w:rsidR="007F5596" w:rsidRPr="00F264B9">
              <w:rPr>
                <w:rFonts w:ascii="Times New Roman" w:hAnsi="Times New Roman"/>
                <w:noProof/>
                <w:webHidden/>
              </w:rPr>
              <w:fldChar w:fldCharType="end"/>
            </w:r>
          </w:hyperlink>
        </w:p>
        <w:p w14:paraId="406F27DE" w14:textId="41ABB03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7" w:history="1">
            <w:r w:rsidR="007F5596" w:rsidRPr="00F264B9">
              <w:rPr>
                <w:rStyle w:val="a9"/>
                <w:rFonts w:ascii="Times New Roman" w:hAnsi="Times New Roman"/>
                <w:noProof/>
              </w:rPr>
              <w:t>4.2.7</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辐射安全监测</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62</w:t>
            </w:r>
            <w:r w:rsidR="007F5596" w:rsidRPr="00F264B9">
              <w:rPr>
                <w:rFonts w:ascii="Times New Roman" w:hAnsi="Times New Roman"/>
                <w:noProof/>
                <w:webHidden/>
              </w:rPr>
              <w:fldChar w:fldCharType="end"/>
            </w:r>
          </w:hyperlink>
        </w:p>
        <w:p w14:paraId="035954E1" w14:textId="5084EC5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8" w:history="1">
            <w:r w:rsidR="007F5596" w:rsidRPr="00F264B9">
              <w:rPr>
                <w:rStyle w:val="a9"/>
                <w:rFonts w:ascii="Times New Roman" w:hAnsi="Times New Roman"/>
                <w:noProof/>
              </w:rPr>
              <w:t>4.2.8</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消防设计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63</w:t>
            </w:r>
            <w:r w:rsidR="007F5596" w:rsidRPr="00F264B9">
              <w:rPr>
                <w:rFonts w:ascii="Times New Roman" w:hAnsi="Times New Roman"/>
                <w:noProof/>
                <w:webHidden/>
              </w:rPr>
              <w:fldChar w:fldCharType="end"/>
            </w:r>
          </w:hyperlink>
        </w:p>
        <w:p w14:paraId="1519FE6D" w14:textId="3FBE65C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79" w:history="1">
            <w:r w:rsidR="007F5596" w:rsidRPr="00F264B9">
              <w:rPr>
                <w:rStyle w:val="a9"/>
                <w:rFonts w:ascii="Times New Roman" w:hAnsi="Times New Roman"/>
                <w:noProof/>
              </w:rPr>
              <w:t>4.2.9</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喷淋系统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_Toc122075979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66</w:t>
            </w:r>
            <w:r w:rsidR="007F5596" w:rsidRPr="00F264B9">
              <w:rPr>
                <w:rFonts w:ascii="Times New Roman" w:hAnsi="Times New Roman"/>
                <w:noProof/>
                <w:webHidden/>
              </w:rPr>
              <w:fldChar w:fldCharType="end"/>
            </w:r>
          </w:hyperlink>
        </w:p>
        <w:p w14:paraId="21426867" w14:textId="6B33D3E3"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0" w:history="1">
            <w:r w:rsidR="007F5596" w:rsidRPr="00F264B9">
              <w:rPr>
                <w:rStyle w:val="a9"/>
                <w:rFonts w:ascii="Times New Roman" w:hAnsi="Times New Roman"/>
                <w:noProof/>
              </w:rPr>
              <w:t>4.2.10</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安全联锁</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67</w:t>
            </w:r>
            <w:r w:rsidR="007F5596" w:rsidRPr="00F264B9">
              <w:rPr>
                <w:rFonts w:ascii="Times New Roman" w:hAnsi="Times New Roman"/>
                <w:noProof/>
                <w:webHidden/>
              </w:rPr>
              <w:fldChar w:fldCharType="end"/>
            </w:r>
          </w:hyperlink>
        </w:p>
        <w:p w14:paraId="0BABF1DE" w14:textId="4C7C4838"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1" w:history="1">
            <w:r w:rsidR="007F5596" w:rsidRPr="00F264B9">
              <w:rPr>
                <w:rStyle w:val="a9"/>
                <w:rFonts w:ascii="Times New Roman" w:hAnsi="Times New Roman"/>
                <w:noProof/>
              </w:rPr>
              <w:t>4.2.11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电视监控系统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68</w:t>
            </w:r>
            <w:r w:rsidR="007F5596" w:rsidRPr="00F264B9">
              <w:rPr>
                <w:rFonts w:ascii="Times New Roman" w:hAnsi="Times New Roman"/>
                <w:noProof/>
                <w:webHidden/>
              </w:rPr>
              <w:fldChar w:fldCharType="end"/>
            </w:r>
          </w:hyperlink>
        </w:p>
        <w:p w14:paraId="5E6A78D6" w14:textId="2093810D"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2" w:history="1">
            <w:r w:rsidR="007F5596" w:rsidRPr="00F264B9">
              <w:rPr>
                <w:rStyle w:val="a9"/>
                <w:rFonts w:ascii="Times New Roman" w:hAnsi="Times New Roman"/>
                <w:noProof/>
              </w:rPr>
              <w:t>4.2.12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通风系统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68</w:t>
            </w:r>
            <w:r w:rsidR="007F5596" w:rsidRPr="00F264B9">
              <w:rPr>
                <w:rFonts w:ascii="Times New Roman" w:hAnsi="Times New Roman"/>
                <w:noProof/>
                <w:webHidden/>
              </w:rPr>
              <w:fldChar w:fldCharType="end"/>
            </w:r>
          </w:hyperlink>
        </w:p>
        <w:p w14:paraId="35AA8382" w14:textId="54B371BA"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3" w:history="1">
            <w:r w:rsidR="007F5596" w:rsidRPr="00F264B9">
              <w:rPr>
                <w:rStyle w:val="a9"/>
                <w:rFonts w:ascii="Times New Roman" w:hAnsi="Times New Roman"/>
                <w:noProof/>
              </w:rPr>
              <w:t>4.2.13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贮源井水冷却系统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69</w:t>
            </w:r>
            <w:r w:rsidR="007F5596" w:rsidRPr="00F264B9">
              <w:rPr>
                <w:rFonts w:ascii="Times New Roman" w:hAnsi="Times New Roman"/>
                <w:noProof/>
                <w:webHidden/>
              </w:rPr>
              <w:fldChar w:fldCharType="end"/>
            </w:r>
          </w:hyperlink>
        </w:p>
        <w:p w14:paraId="6983DCEE" w14:textId="4D3BAC80"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4" w:history="1">
            <w:r w:rsidR="007F5596" w:rsidRPr="00F264B9">
              <w:rPr>
                <w:rStyle w:val="a9"/>
                <w:rFonts w:ascii="Times New Roman" w:hAnsi="Times New Roman"/>
                <w:noProof/>
              </w:rPr>
              <w:t>4.2.14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防氢气爆炸措施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69</w:t>
            </w:r>
            <w:r w:rsidR="007F5596" w:rsidRPr="00F264B9">
              <w:rPr>
                <w:rFonts w:ascii="Times New Roman" w:hAnsi="Times New Roman"/>
                <w:noProof/>
                <w:webHidden/>
              </w:rPr>
              <w:fldChar w:fldCharType="end"/>
            </w:r>
          </w:hyperlink>
        </w:p>
        <w:p w14:paraId="02BF73FA" w14:textId="3BDFD07F"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5" w:history="1">
            <w:r w:rsidR="007F5596" w:rsidRPr="00F264B9">
              <w:rPr>
                <w:rStyle w:val="a9"/>
                <w:rFonts w:ascii="Times New Roman" w:hAnsi="Times New Roman"/>
                <w:noProof/>
              </w:rPr>
              <w:t>4.2.15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水处理系统</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69</w:t>
            </w:r>
            <w:r w:rsidR="007F5596" w:rsidRPr="00F264B9">
              <w:rPr>
                <w:rFonts w:ascii="Times New Roman" w:hAnsi="Times New Roman"/>
                <w:noProof/>
                <w:webHidden/>
              </w:rPr>
              <w:fldChar w:fldCharType="end"/>
            </w:r>
          </w:hyperlink>
        </w:p>
        <w:p w14:paraId="05D0E550" w14:textId="21D605B7"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5986" w:history="1">
            <w:r w:rsidR="007F5596" w:rsidRPr="00F264B9">
              <w:rPr>
                <w:rStyle w:val="a9"/>
                <w:rFonts w:ascii="Times New Roman" w:hAnsi="Times New Roman"/>
                <w:noProof/>
              </w:rPr>
              <w:t>4.2.16</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与</w:t>
            </w:r>
            <w:r w:rsidR="007F5596" w:rsidRPr="00F264B9">
              <w:rPr>
                <w:rStyle w:val="a9"/>
                <w:rFonts w:ascii="Times New Roman" w:hAnsi="Times New Roman"/>
                <w:noProof/>
              </w:rPr>
              <w:t>GB/T17568-2019</w:t>
            </w:r>
            <w:r w:rsidR="007F5596" w:rsidRPr="00F264B9">
              <w:rPr>
                <w:rStyle w:val="a9"/>
                <w:rFonts w:ascii="Times New Roman" w:hAnsi="Times New Roman"/>
                <w:noProof/>
              </w:rPr>
              <w:t>的对比</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70</w:t>
            </w:r>
            <w:r w:rsidR="007F5596" w:rsidRPr="00F264B9">
              <w:rPr>
                <w:rFonts w:ascii="Times New Roman" w:hAnsi="Times New Roman"/>
                <w:noProof/>
                <w:webHidden/>
              </w:rPr>
              <w:fldChar w:fldCharType="end"/>
            </w:r>
          </w:hyperlink>
        </w:p>
        <w:p w14:paraId="39F9D6FA" w14:textId="402CFE3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87" w:history="1">
            <w:r w:rsidR="007F5596" w:rsidRPr="00F264B9">
              <w:rPr>
                <w:rStyle w:val="a9"/>
                <w:rFonts w:ascii="Times New Roman" w:hAnsi="Times New Roman"/>
                <w:noProof/>
                <w:lang w:val="x-none"/>
              </w:rPr>
              <w:t>4.3</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三废的治理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70</w:t>
            </w:r>
            <w:r w:rsidR="007F5596" w:rsidRPr="00F264B9">
              <w:rPr>
                <w:rFonts w:ascii="Times New Roman" w:hAnsi="Times New Roman"/>
                <w:noProof/>
                <w:webHidden/>
              </w:rPr>
              <w:fldChar w:fldCharType="end"/>
            </w:r>
          </w:hyperlink>
        </w:p>
        <w:p w14:paraId="40B90609" w14:textId="3856F40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88" w:history="1">
            <w:r w:rsidR="007F5596" w:rsidRPr="00F264B9">
              <w:rPr>
                <w:rStyle w:val="a9"/>
                <w:rFonts w:ascii="Times New Roman" w:hAnsi="Times New Roman"/>
                <w:noProof/>
                <w:lang w:val="x-none"/>
              </w:rPr>
              <w:t>4.4</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服务期满后的环境保护措施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70</w:t>
            </w:r>
            <w:r w:rsidR="007F5596" w:rsidRPr="00F264B9">
              <w:rPr>
                <w:rFonts w:ascii="Times New Roman" w:hAnsi="Times New Roman"/>
                <w:noProof/>
                <w:webHidden/>
              </w:rPr>
              <w:fldChar w:fldCharType="end"/>
            </w:r>
          </w:hyperlink>
        </w:p>
        <w:p w14:paraId="15294DEE" w14:textId="0604158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89" w:history="1">
            <w:r w:rsidR="007F5596" w:rsidRPr="00F264B9">
              <w:rPr>
                <w:rStyle w:val="a9"/>
                <w:rFonts w:ascii="Times New Roman" w:hAnsi="Times New Roman"/>
                <w:noProof/>
                <w:lang w:val="x-none"/>
              </w:rPr>
              <w:t>4.5</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辐照装置安全对比分析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_Toc122075989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70</w:t>
            </w:r>
            <w:r w:rsidR="007F5596" w:rsidRPr="00F264B9">
              <w:rPr>
                <w:rFonts w:ascii="Times New Roman" w:hAnsi="Times New Roman"/>
                <w:noProof/>
                <w:webHidden/>
              </w:rPr>
              <w:fldChar w:fldCharType="end"/>
            </w:r>
          </w:hyperlink>
        </w:p>
        <w:p w14:paraId="6C9F61F3" w14:textId="4E1B9D7D"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5990" w:history="1">
            <w:r w:rsidR="007F5596" w:rsidRPr="00F264B9">
              <w:rPr>
                <w:rStyle w:val="a9"/>
                <w:rFonts w:ascii="Times New Roman" w:hAnsi="Times New Roman"/>
                <w:noProof/>
              </w:rPr>
              <w:t>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环境影响分析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74</w:t>
            </w:r>
            <w:r w:rsidR="007F5596" w:rsidRPr="00F264B9">
              <w:rPr>
                <w:rFonts w:ascii="Times New Roman" w:hAnsi="Times New Roman"/>
                <w:noProof/>
                <w:webHidden/>
              </w:rPr>
              <w:fldChar w:fldCharType="end"/>
            </w:r>
          </w:hyperlink>
        </w:p>
        <w:p w14:paraId="397D93D9" w14:textId="7E2B1B98"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91" w:history="1">
            <w:r w:rsidR="007F5596" w:rsidRPr="00F264B9">
              <w:rPr>
                <w:rStyle w:val="a9"/>
                <w:rFonts w:ascii="Times New Roman" w:hAnsi="Times New Roman"/>
                <w:noProof/>
                <w:lang w:val="x-none"/>
              </w:rPr>
              <w:t>5.1</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建设阶段对环境的影响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74</w:t>
            </w:r>
            <w:r w:rsidR="007F5596" w:rsidRPr="00F264B9">
              <w:rPr>
                <w:rFonts w:ascii="Times New Roman" w:hAnsi="Times New Roman"/>
                <w:noProof/>
                <w:webHidden/>
              </w:rPr>
              <w:fldChar w:fldCharType="end"/>
            </w:r>
          </w:hyperlink>
        </w:p>
        <w:p w14:paraId="219DCD51" w14:textId="4BA49F0E"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92" w:history="1">
            <w:r w:rsidR="007F5596" w:rsidRPr="00F264B9">
              <w:rPr>
                <w:rStyle w:val="a9"/>
                <w:rFonts w:ascii="Times New Roman" w:hAnsi="Times New Roman"/>
                <w:noProof/>
              </w:rPr>
              <w:t>5.1.1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放射性环境影响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74</w:t>
            </w:r>
            <w:r w:rsidR="007F5596" w:rsidRPr="00F264B9">
              <w:rPr>
                <w:rFonts w:ascii="Times New Roman" w:hAnsi="Times New Roman"/>
                <w:noProof/>
                <w:webHidden/>
              </w:rPr>
              <w:fldChar w:fldCharType="end"/>
            </w:r>
          </w:hyperlink>
        </w:p>
        <w:p w14:paraId="3DDA5BF7" w14:textId="35174351"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93" w:history="1">
            <w:r w:rsidR="007F5596" w:rsidRPr="00F264B9">
              <w:rPr>
                <w:rStyle w:val="a9"/>
                <w:rFonts w:ascii="Times New Roman" w:hAnsi="Times New Roman"/>
                <w:noProof/>
              </w:rPr>
              <w:t>5.1.2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非放射性环境影响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74</w:t>
            </w:r>
            <w:r w:rsidR="007F5596" w:rsidRPr="00F264B9">
              <w:rPr>
                <w:rFonts w:ascii="Times New Roman" w:hAnsi="Times New Roman"/>
                <w:noProof/>
                <w:webHidden/>
              </w:rPr>
              <w:fldChar w:fldCharType="end"/>
            </w:r>
          </w:hyperlink>
        </w:p>
        <w:p w14:paraId="7D06EDC4" w14:textId="7E0C8D8F"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94" w:history="1">
            <w:r w:rsidR="007F5596" w:rsidRPr="00F264B9">
              <w:rPr>
                <w:rStyle w:val="a9"/>
                <w:rFonts w:ascii="Times New Roman" w:hAnsi="Times New Roman"/>
                <w:noProof/>
                <w:lang w:val="x-none"/>
              </w:rPr>
              <w:t>5.2</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运行阶段对环境的影响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75</w:t>
            </w:r>
            <w:r w:rsidR="007F5596" w:rsidRPr="00F264B9">
              <w:rPr>
                <w:rFonts w:ascii="Times New Roman" w:hAnsi="Times New Roman"/>
                <w:noProof/>
                <w:webHidden/>
              </w:rPr>
              <w:fldChar w:fldCharType="end"/>
            </w:r>
          </w:hyperlink>
        </w:p>
        <w:p w14:paraId="0DDC6CA5" w14:textId="7F3313A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95" w:history="1">
            <w:r w:rsidR="007F5596" w:rsidRPr="00F264B9">
              <w:rPr>
                <w:rStyle w:val="a9"/>
                <w:rFonts w:ascii="Times New Roman" w:hAnsi="Times New Roman"/>
                <w:noProof/>
              </w:rPr>
              <w:t>5.2.1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场所辐射水平</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75</w:t>
            </w:r>
            <w:r w:rsidR="007F5596" w:rsidRPr="00F264B9">
              <w:rPr>
                <w:rFonts w:ascii="Times New Roman" w:hAnsi="Times New Roman"/>
                <w:noProof/>
                <w:webHidden/>
              </w:rPr>
              <w:fldChar w:fldCharType="end"/>
            </w:r>
          </w:hyperlink>
        </w:p>
        <w:p w14:paraId="5C40B3E8" w14:textId="45ED8B3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96" w:history="1">
            <w:r w:rsidR="007F5596" w:rsidRPr="00F264B9">
              <w:rPr>
                <w:rStyle w:val="a9"/>
                <w:rFonts w:ascii="Times New Roman" w:hAnsi="Times New Roman"/>
                <w:noProof/>
              </w:rPr>
              <w:t>5.2.2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人员受照剂量</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88</w:t>
            </w:r>
            <w:r w:rsidR="007F5596" w:rsidRPr="00F264B9">
              <w:rPr>
                <w:rFonts w:ascii="Times New Roman" w:hAnsi="Times New Roman"/>
                <w:noProof/>
                <w:webHidden/>
              </w:rPr>
              <w:fldChar w:fldCharType="end"/>
            </w:r>
          </w:hyperlink>
        </w:p>
        <w:p w14:paraId="3942AD70" w14:textId="308EE9CE"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97" w:history="1">
            <w:r w:rsidR="007F5596" w:rsidRPr="00F264B9">
              <w:rPr>
                <w:rStyle w:val="a9"/>
                <w:rFonts w:ascii="Times New Roman" w:hAnsi="Times New Roman"/>
                <w:noProof/>
              </w:rPr>
              <w:t>5.2.3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辐射环境影响分析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91</w:t>
            </w:r>
            <w:r w:rsidR="007F5596" w:rsidRPr="00F264B9">
              <w:rPr>
                <w:rFonts w:ascii="Times New Roman" w:hAnsi="Times New Roman"/>
                <w:noProof/>
                <w:webHidden/>
              </w:rPr>
              <w:fldChar w:fldCharType="end"/>
            </w:r>
          </w:hyperlink>
        </w:p>
        <w:p w14:paraId="4E047994" w14:textId="6E0604E0"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5998" w:history="1">
            <w:r w:rsidR="007F5596" w:rsidRPr="00F264B9">
              <w:rPr>
                <w:rStyle w:val="a9"/>
                <w:rFonts w:ascii="Times New Roman" w:hAnsi="Times New Roman"/>
                <w:noProof/>
              </w:rPr>
              <w:t>5.2.4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非放射性环境影响分析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97</w:t>
            </w:r>
            <w:r w:rsidR="007F5596" w:rsidRPr="00F264B9">
              <w:rPr>
                <w:rFonts w:ascii="Times New Roman" w:hAnsi="Times New Roman"/>
                <w:noProof/>
                <w:webHidden/>
              </w:rPr>
              <w:fldChar w:fldCharType="end"/>
            </w:r>
          </w:hyperlink>
        </w:p>
        <w:p w14:paraId="1CB8FF14" w14:textId="30A8F9E6"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5999" w:history="1">
            <w:r w:rsidR="007F5596" w:rsidRPr="00F264B9">
              <w:rPr>
                <w:rStyle w:val="a9"/>
                <w:rFonts w:ascii="Times New Roman" w:hAnsi="Times New Roman"/>
                <w:noProof/>
                <w:lang w:val="x-none"/>
              </w:rPr>
              <w:t>5.3</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事故影响分析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_Toc122075999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98</w:t>
            </w:r>
            <w:r w:rsidR="007F5596" w:rsidRPr="00F264B9">
              <w:rPr>
                <w:rFonts w:ascii="Times New Roman" w:hAnsi="Times New Roman"/>
                <w:noProof/>
                <w:webHidden/>
              </w:rPr>
              <w:fldChar w:fldCharType="end"/>
            </w:r>
          </w:hyperlink>
        </w:p>
        <w:p w14:paraId="001E73B8" w14:textId="3A38005E"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00" w:history="1">
            <w:r w:rsidR="007F5596" w:rsidRPr="00F264B9">
              <w:rPr>
                <w:rStyle w:val="a9"/>
                <w:rFonts w:ascii="Times New Roman" w:hAnsi="Times New Roman"/>
                <w:noProof/>
              </w:rPr>
              <w:t>5.3.1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事故风险识别</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98</w:t>
            </w:r>
            <w:r w:rsidR="007F5596" w:rsidRPr="00F264B9">
              <w:rPr>
                <w:rFonts w:ascii="Times New Roman" w:hAnsi="Times New Roman"/>
                <w:noProof/>
                <w:webHidden/>
              </w:rPr>
              <w:fldChar w:fldCharType="end"/>
            </w:r>
          </w:hyperlink>
        </w:p>
        <w:p w14:paraId="2B49F7F7" w14:textId="00E95489"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01" w:history="1">
            <w:r w:rsidR="007F5596" w:rsidRPr="00F264B9">
              <w:rPr>
                <w:rStyle w:val="a9"/>
                <w:rFonts w:ascii="Times New Roman" w:hAnsi="Times New Roman"/>
                <w:b/>
                <w:noProof/>
                <w:lang w:val="x-none" w:eastAsia="x-none"/>
              </w:rPr>
              <w:t>5.3.2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事故处理的一般原则</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99</w:t>
            </w:r>
            <w:r w:rsidR="007F5596" w:rsidRPr="00F264B9">
              <w:rPr>
                <w:rFonts w:ascii="Times New Roman" w:hAnsi="Times New Roman"/>
                <w:noProof/>
                <w:webHidden/>
              </w:rPr>
              <w:fldChar w:fldCharType="end"/>
            </w:r>
          </w:hyperlink>
        </w:p>
        <w:p w14:paraId="4FBA9952" w14:textId="0ABA2A3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02" w:history="1">
            <w:r w:rsidR="007F5596" w:rsidRPr="00F264B9">
              <w:rPr>
                <w:rStyle w:val="a9"/>
                <w:rFonts w:ascii="Times New Roman" w:hAnsi="Times New Roman"/>
                <w:noProof/>
              </w:rPr>
              <w:t>5.3.3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事故防范措施及应急措施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99</w:t>
            </w:r>
            <w:r w:rsidR="007F5596" w:rsidRPr="00F264B9">
              <w:rPr>
                <w:rFonts w:ascii="Times New Roman" w:hAnsi="Times New Roman"/>
                <w:noProof/>
                <w:webHidden/>
              </w:rPr>
              <w:fldChar w:fldCharType="end"/>
            </w:r>
          </w:hyperlink>
        </w:p>
        <w:p w14:paraId="4498B7CE" w14:textId="475124AE"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03" w:history="1">
            <w:r w:rsidR="007F5596" w:rsidRPr="00F264B9">
              <w:rPr>
                <w:rStyle w:val="a9"/>
                <w:rFonts w:ascii="Times New Roman" w:hAnsi="Times New Roman"/>
                <w:noProof/>
                <w:lang w:val="x-none"/>
              </w:rPr>
              <w:t>5.4</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环境保护设施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107</w:t>
            </w:r>
            <w:r w:rsidR="007F5596" w:rsidRPr="00F264B9">
              <w:rPr>
                <w:rFonts w:ascii="Times New Roman" w:hAnsi="Times New Roman"/>
                <w:noProof/>
                <w:webHidden/>
              </w:rPr>
              <w:fldChar w:fldCharType="end"/>
            </w:r>
          </w:hyperlink>
        </w:p>
        <w:p w14:paraId="31D02B95" w14:textId="015DF4DD"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04" w:history="1">
            <w:r w:rsidR="007F5596" w:rsidRPr="00F264B9">
              <w:rPr>
                <w:rStyle w:val="a9"/>
                <w:rFonts w:ascii="Times New Roman" w:hAnsi="Times New Roman"/>
                <w:noProof/>
                <w:lang w:val="x-none"/>
              </w:rPr>
              <w:t>5.5</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生态保护措施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107</w:t>
            </w:r>
            <w:r w:rsidR="007F5596" w:rsidRPr="00F264B9">
              <w:rPr>
                <w:rFonts w:ascii="Times New Roman" w:hAnsi="Times New Roman"/>
                <w:noProof/>
                <w:webHidden/>
              </w:rPr>
              <w:fldChar w:fldCharType="end"/>
            </w:r>
          </w:hyperlink>
        </w:p>
        <w:p w14:paraId="1A24D37D" w14:textId="4350506D"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05" w:history="1">
            <w:r w:rsidR="007F5596" w:rsidRPr="00F264B9">
              <w:rPr>
                <w:rStyle w:val="a9"/>
                <w:rFonts w:ascii="Times New Roman" w:hAnsi="Times New Roman"/>
                <w:noProof/>
                <w:lang w:val="x-none"/>
              </w:rPr>
              <w:t>5.6</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绿化设计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107</w:t>
            </w:r>
            <w:r w:rsidR="007F5596" w:rsidRPr="00F264B9">
              <w:rPr>
                <w:rFonts w:ascii="Times New Roman" w:hAnsi="Times New Roman"/>
                <w:noProof/>
                <w:webHidden/>
              </w:rPr>
              <w:fldChar w:fldCharType="end"/>
            </w:r>
          </w:hyperlink>
        </w:p>
        <w:p w14:paraId="11D22C84" w14:textId="20F134E4"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06" w:history="1">
            <w:r w:rsidR="007F5596" w:rsidRPr="00F264B9">
              <w:rPr>
                <w:rStyle w:val="a9"/>
                <w:rFonts w:ascii="Times New Roman" w:hAnsi="Times New Roman"/>
                <w:noProof/>
                <w:lang w:val="x-none"/>
              </w:rPr>
              <w:t>5.7</w:t>
            </w:r>
            <w:r w:rsidR="007F5596" w:rsidRPr="00F264B9">
              <w:rPr>
                <w:rFonts w:ascii="Times New Roman" w:hAnsi="Times New Roman" w:cstheme="minorBidi"/>
                <w:noProof/>
                <w:kern w:val="2"/>
                <w:sz w:val="21"/>
              </w:rPr>
              <w:tab/>
            </w:r>
            <w:r w:rsidR="007F5596" w:rsidRPr="00F264B9">
              <w:rPr>
                <w:rStyle w:val="a9"/>
                <w:rFonts w:ascii="Times New Roman" w:hAnsi="Times New Roman"/>
                <w:noProof/>
                <w:lang w:val="x-none"/>
              </w:rPr>
              <w:t>环境管理与监测机构</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108</w:t>
            </w:r>
            <w:r w:rsidR="007F5596" w:rsidRPr="00F264B9">
              <w:rPr>
                <w:rFonts w:ascii="Times New Roman" w:hAnsi="Times New Roman"/>
                <w:noProof/>
                <w:webHidden/>
              </w:rPr>
              <w:fldChar w:fldCharType="end"/>
            </w:r>
          </w:hyperlink>
        </w:p>
        <w:p w14:paraId="47029015" w14:textId="31064BE6"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6007" w:history="1">
            <w:r w:rsidR="007F5596" w:rsidRPr="00F264B9">
              <w:rPr>
                <w:rStyle w:val="a9"/>
                <w:rFonts w:ascii="Times New Roman" w:hAnsi="Times New Roman"/>
                <w:noProof/>
              </w:rPr>
              <w:t>6.</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辐射安全管理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109</w:t>
            </w:r>
            <w:r w:rsidR="007F5596" w:rsidRPr="00F264B9">
              <w:rPr>
                <w:rFonts w:ascii="Times New Roman" w:hAnsi="Times New Roman"/>
                <w:noProof/>
                <w:webHidden/>
              </w:rPr>
              <w:fldChar w:fldCharType="end"/>
            </w:r>
          </w:hyperlink>
        </w:p>
        <w:p w14:paraId="485E3E16" w14:textId="19CA828E"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08" w:history="1">
            <w:r w:rsidR="007F5596" w:rsidRPr="00F264B9">
              <w:rPr>
                <w:rStyle w:val="a9"/>
                <w:rFonts w:ascii="Times New Roman" w:eastAsia="黑体" w:hAnsi="Times New Roman"/>
                <w:bCs/>
                <w:noProof/>
                <w:lang w:val="zh-CN"/>
              </w:rPr>
              <w:t>6.1</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机构与人员</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109</w:t>
            </w:r>
            <w:r w:rsidR="007F5596" w:rsidRPr="00F264B9">
              <w:rPr>
                <w:rFonts w:ascii="Times New Roman" w:hAnsi="Times New Roman"/>
                <w:noProof/>
                <w:webHidden/>
              </w:rPr>
              <w:fldChar w:fldCharType="end"/>
            </w:r>
          </w:hyperlink>
        </w:p>
        <w:p w14:paraId="62809E44" w14:textId="446C5869"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09" w:history="1">
            <w:r w:rsidR="007F5596" w:rsidRPr="00F264B9">
              <w:rPr>
                <w:rStyle w:val="a9"/>
                <w:rFonts w:ascii="Times New Roman" w:hAnsi="Times New Roman"/>
                <w:noProof/>
              </w:rPr>
              <w:t>6.1.1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生产组织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_Toc122076009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109</w:t>
            </w:r>
            <w:r w:rsidR="007F5596" w:rsidRPr="00F264B9">
              <w:rPr>
                <w:rFonts w:ascii="Times New Roman" w:hAnsi="Times New Roman"/>
                <w:noProof/>
                <w:webHidden/>
              </w:rPr>
              <w:fldChar w:fldCharType="end"/>
            </w:r>
          </w:hyperlink>
        </w:p>
        <w:p w14:paraId="7B449375" w14:textId="12BB7734"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10" w:history="1">
            <w:r w:rsidR="007F5596" w:rsidRPr="00F264B9">
              <w:rPr>
                <w:rStyle w:val="a9"/>
                <w:rFonts w:ascii="Times New Roman" w:hAnsi="Times New Roman"/>
                <w:noProof/>
              </w:rPr>
              <w:t>6.1.2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人员编制及工作制度</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109</w:t>
            </w:r>
            <w:r w:rsidR="007F5596" w:rsidRPr="00F264B9">
              <w:rPr>
                <w:rFonts w:ascii="Times New Roman" w:hAnsi="Times New Roman"/>
                <w:noProof/>
                <w:webHidden/>
              </w:rPr>
              <w:fldChar w:fldCharType="end"/>
            </w:r>
          </w:hyperlink>
        </w:p>
        <w:p w14:paraId="10D9D9E8" w14:textId="6088A59D"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11" w:history="1">
            <w:r w:rsidR="007F5596" w:rsidRPr="00F264B9">
              <w:rPr>
                <w:rStyle w:val="a9"/>
                <w:rFonts w:ascii="Times New Roman" w:eastAsia="黑体" w:hAnsi="Times New Roman"/>
                <w:bCs/>
                <w:noProof/>
                <w:lang w:val="zh-CN"/>
              </w:rPr>
              <w:t>6.2</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辐射安全管理规章制度</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109</w:t>
            </w:r>
            <w:r w:rsidR="007F5596" w:rsidRPr="00F264B9">
              <w:rPr>
                <w:rFonts w:ascii="Times New Roman" w:hAnsi="Times New Roman"/>
                <w:noProof/>
                <w:webHidden/>
              </w:rPr>
              <w:fldChar w:fldCharType="end"/>
            </w:r>
          </w:hyperlink>
        </w:p>
        <w:p w14:paraId="10894A10" w14:textId="276EFCA6"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12" w:history="1">
            <w:r w:rsidR="007F5596" w:rsidRPr="00F264B9">
              <w:rPr>
                <w:rStyle w:val="a9"/>
                <w:rFonts w:ascii="Times New Roman" w:eastAsia="黑体" w:hAnsi="Times New Roman"/>
                <w:bCs/>
                <w:noProof/>
                <w:lang w:val="zh-CN"/>
              </w:rPr>
              <w:t>6.3</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辐射监测</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111</w:t>
            </w:r>
            <w:r w:rsidR="007F5596" w:rsidRPr="00F264B9">
              <w:rPr>
                <w:rFonts w:ascii="Times New Roman" w:hAnsi="Times New Roman"/>
                <w:noProof/>
                <w:webHidden/>
              </w:rPr>
              <w:fldChar w:fldCharType="end"/>
            </w:r>
          </w:hyperlink>
        </w:p>
        <w:p w14:paraId="7DEB04CD" w14:textId="7ADAD36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13" w:history="1">
            <w:r w:rsidR="007F5596" w:rsidRPr="00F264B9">
              <w:rPr>
                <w:rStyle w:val="a9"/>
                <w:rFonts w:ascii="Times New Roman" w:hAnsi="Times New Roman"/>
                <w:noProof/>
              </w:rPr>
              <w:t>6.3.1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监测目的</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111</w:t>
            </w:r>
            <w:r w:rsidR="007F5596" w:rsidRPr="00F264B9">
              <w:rPr>
                <w:rFonts w:ascii="Times New Roman" w:hAnsi="Times New Roman"/>
                <w:noProof/>
                <w:webHidden/>
              </w:rPr>
              <w:fldChar w:fldCharType="end"/>
            </w:r>
          </w:hyperlink>
        </w:p>
        <w:p w14:paraId="3C242721" w14:textId="05C1756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14" w:history="1">
            <w:r w:rsidR="007F5596" w:rsidRPr="00F264B9">
              <w:rPr>
                <w:rStyle w:val="a9"/>
                <w:rFonts w:ascii="Times New Roman" w:hAnsi="Times New Roman"/>
                <w:noProof/>
              </w:rPr>
              <w:t>6.3.2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监测点位、项目及频次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111</w:t>
            </w:r>
            <w:r w:rsidR="007F5596" w:rsidRPr="00F264B9">
              <w:rPr>
                <w:rFonts w:ascii="Times New Roman" w:hAnsi="Times New Roman"/>
                <w:noProof/>
                <w:webHidden/>
              </w:rPr>
              <w:fldChar w:fldCharType="end"/>
            </w:r>
          </w:hyperlink>
        </w:p>
        <w:p w14:paraId="51FE042A" w14:textId="656EC12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15" w:history="1">
            <w:r w:rsidR="007F5596" w:rsidRPr="00F264B9">
              <w:rPr>
                <w:rStyle w:val="a9"/>
                <w:rFonts w:ascii="Times New Roman" w:hAnsi="Times New Roman"/>
                <w:noProof/>
              </w:rPr>
              <w:t>6.3.3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测量方法及仪器设备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112</w:t>
            </w:r>
            <w:r w:rsidR="007F5596" w:rsidRPr="00F264B9">
              <w:rPr>
                <w:rFonts w:ascii="Times New Roman" w:hAnsi="Times New Roman"/>
                <w:noProof/>
                <w:webHidden/>
              </w:rPr>
              <w:fldChar w:fldCharType="end"/>
            </w:r>
          </w:hyperlink>
        </w:p>
        <w:p w14:paraId="18F29DAC" w14:textId="081BF5B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16" w:history="1">
            <w:r w:rsidR="007F5596" w:rsidRPr="00F264B9">
              <w:rPr>
                <w:rStyle w:val="a9"/>
                <w:rFonts w:ascii="Times New Roman" w:hAnsi="Times New Roman"/>
                <w:noProof/>
              </w:rPr>
              <w:t>6.3.4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监测机构及设备配置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112</w:t>
            </w:r>
            <w:r w:rsidR="007F5596" w:rsidRPr="00F264B9">
              <w:rPr>
                <w:rFonts w:ascii="Times New Roman" w:hAnsi="Times New Roman"/>
                <w:noProof/>
                <w:webHidden/>
              </w:rPr>
              <w:fldChar w:fldCharType="end"/>
            </w:r>
          </w:hyperlink>
        </w:p>
        <w:p w14:paraId="2E977DDE" w14:textId="58422E7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17" w:history="1">
            <w:r w:rsidR="007F5596" w:rsidRPr="00F264B9">
              <w:rPr>
                <w:rStyle w:val="a9"/>
                <w:rFonts w:ascii="Times New Roman" w:hAnsi="Times New Roman"/>
                <w:noProof/>
              </w:rPr>
              <w:t>6.3.5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监测质量保证</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113</w:t>
            </w:r>
            <w:r w:rsidR="007F5596" w:rsidRPr="00F264B9">
              <w:rPr>
                <w:rFonts w:ascii="Times New Roman" w:hAnsi="Times New Roman"/>
                <w:noProof/>
                <w:webHidden/>
              </w:rPr>
              <w:fldChar w:fldCharType="end"/>
            </w:r>
          </w:hyperlink>
        </w:p>
        <w:p w14:paraId="04C471D6" w14:textId="0544F732"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18" w:history="1">
            <w:r w:rsidR="007F5596" w:rsidRPr="00F264B9">
              <w:rPr>
                <w:rStyle w:val="a9"/>
                <w:rFonts w:ascii="Times New Roman" w:eastAsia="黑体" w:hAnsi="Times New Roman"/>
                <w:bCs/>
                <w:noProof/>
                <w:lang w:val="zh-CN"/>
              </w:rPr>
              <w:t>6.4</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设施设备安全检查</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113</w:t>
            </w:r>
            <w:r w:rsidR="007F5596" w:rsidRPr="00F264B9">
              <w:rPr>
                <w:rFonts w:ascii="Times New Roman" w:hAnsi="Times New Roman"/>
                <w:noProof/>
                <w:webHidden/>
              </w:rPr>
              <w:fldChar w:fldCharType="end"/>
            </w:r>
          </w:hyperlink>
        </w:p>
        <w:p w14:paraId="7F4FDD74" w14:textId="46A6E83C"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19" w:history="1">
            <w:r w:rsidR="007F5596" w:rsidRPr="00F264B9">
              <w:rPr>
                <w:rStyle w:val="a9"/>
                <w:rFonts w:ascii="Times New Roman" w:eastAsia="黑体" w:hAnsi="Times New Roman"/>
                <w:bCs/>
                <w:noProof/>
                <w:lang w:val="zh-CN"/>
              </w:rPr>
              <w:t>6.5</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周边重点关注场所</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_Toc122076019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114</w:t>
            </w:r>
            <w:r w:rsidR="007F5596" w:rsidRPr="00F264B9">
              <w:rPr>
                <w:rFonts w:ascii="Times New Roman" w:hAnsi="Times New Roman"/>
                <w:noProof/>
                <w:webHidden/>
              </w:rPr>
              <w:fldChar w:fldCharType="end"/>
            </w:r>
          </w:hyperlink>
        </w:p>
        <w:p w14:paraId="35EFAC9E" w14:textId="791C0FDA"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20" w:history="1">
            <w:r w:rsidR="007F5596" w:rsidRPr="00F264B9">
              <w:rPr>
                <w:rStyle w:val="a9"/>
                <w:rFonts w:ascii="Times New Roman" w:eastAsia="黑体" w:hAnsi="Times New Roman"/>
                <w:bCs/>
                <w:noProof/>
                <w:lang w:val="zh-CN"/>
              </w:rPr>
              <w:t>6.6</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职业人员健康管理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116</w:t>
            </w:r>
            <w:r w:rsidR="007F5596" w:rsidRPr="00F264B9">
              <w:rPr>
                <w:rFonts w:ascii="Times New Roman" w:hAnsi="Times New Roman"/>
                <w:noProof/>
                <w:webHidden/>
              </w:rPr>
              <w:fldChar w:fldCharType="end"/>
            </w:r>
          </w:hyperlink>
        </w:p>
        <w:p w14:paraId="46BDFE71" w14:textId="3ED45BF6"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21" w:history="1">
            <w:r w:rsidR="007F5596" w:rsidRPr="00F264B9">
              <w:rPr>
                <w:rStyle w:val="a9"/>
                <w:rFonts w:ascii="Times New Roman" w:eastAsia="黑体" w:hAnsi="Times New Roman"/>
                <w:bCs/>
                <w:noProof/>
                <w:lang w:val="zh-CN"/>
              </w:rPr>
              <w:t>6.7</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年度评估</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117</w:t>
            </w:r>
            <w:r w:rsidR="007F5596" w:rsidRPr="00F264B9">
              <w:rPr>
                <w:rFonts w:ascii="Times New Roman" w:hAnsi="Times New Roman"/>
                <w:noProof/>
                <w:webHidden/>
              </w:rPr>
              <w:fldChar w:fldCharType="end"/>
            </w:r>
          </w:hyperlink>
        </w:p>
        <w:p w14:paraId="01D7151D" w14:textId="5CA922E7"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22" w:history="1">
            <w:r w:rsidR="007F5596" w:rsidRPr="00F264B9">
              <w:rPr>
                <w:rStyle w:val="a9"/>
                <w:rFonts w:ascii="Times New Roman" w:eastAsia="黑体" w:hAnsi="Times New Roman"/>
                <w:bCs/>
                <w:noProof/>
                <w:lang w:val="zh-CN"/>
              </w:rPr>
              <w:t>6.8</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辐射事故应急</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120</w:t>
            </w:r>
            <w:r w:rsidR="007F5596" w:rsidRPr="00F264B9">
              <w:rPr>
                <w:rFonts w:ascii="Times New Roman" w:hAnsi="Times New Roman"/>
                <w:noProof/>
                <w:webHidden/>
              </w:rPr>
              <w:fldChar w:fldCharType="end"/>
            </w:r>
          </w:hyperlink>
        </w:p>
        <w:p w14:paraId="3351A7C4" w14:textId="0384D653"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3" w:history="1">
            <w:r w:rsidR="007F5596" w:rsidRPr="00F264B9">
              <w:rPr>
                <w:rStyle w:val="a9"/>
                <w:rFonts w:ascii="Times New Roman" w:hAnsi="Times New Roman"/>
                <w:noProof/>
              </w:rPr>
              <w:t>6.8.1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应急组织机构及职责</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120</w:t>
            </w:r>
            <w:r w:rsidR="007F5596" w:rsidRPr="00F264B9">
              <w:rPr>
                <w:rFonts w:ascii="Times New Roman" w:hAnsi="Times New Roman"/>
                <w:noProof/>
                <w:webHidden/>
              </w:rPr>
              <w:fldChar w:fldCharType="end"/>
            </w:r>
          </w:hyperlink>
        </w:p>
        <w:p w14:paraId="5E9DE6D1" w14:textId="2F665C48"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4" w:history="1">
            <w:r w:rsidR="007F5596" w:rsidRPr="00F264B9">
              <w:rPr>
                <w:rStyle w:val="a9"/>
                <w:rFonts w:ascii="Times New Roman" w:hAnsi="Times New Roman"/>
                <w:noProof/>
              </w:rPr>
              <w:t>6.8.2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信息报告与处置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122</w:t>
            </w:r>
            <w:r w:rsidR="007F5596" w:rsidRPr="00F264B9">
              <w:rPr>
                <w:rFonts w:ascii="Times New Roman" w:hAnsi="Times New Roman"/>
                <w:noProof/>
                <w:webHidden/>
              </w:rPr>
              <w:fldChar w:fldCharType="end"/>
            </w:r>
          </w:hyperlink>
        </w:p>
        <w:p w14:paraId="6AACBDE2" w14:textId="5E462959"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5" w:history="1">
            <w:r w:rsidR="007F5596" w:rsidRPr="00F264B9">
              <w:rPr>
                <w:rStyle w:val="a9"/>
                <w:rFonts w:ascii="Times New Roman" w:hAnsi="Times New Roman"/>
                <w:noProof/>
              </w:rPr>
              <w:t>6.8.3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事故与应急响应措施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122</w:t>
            </w:r>
            <w:r w:rsidR="007F5596" w:rsidRPr="00F264B9">
              <w:rPr>
                <w:rFonts w:ascii="Times New Roman" w:hAnsi="Times New Roman"/>
                <w:noProof/>
                <w:webHidden/>
              </w:rPr>
              <w:fldChar w:fldCharType="end"/>
            </w:r>
          </w:hyperlink>
        </w:p>
        <w:p w14:paraId="7FFD7EC2" w14:textId="40653B65"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6" w:history="1">
            <w:r w:rsidR="007F5596" w:rsidRPr="00F264B9">
              <w:rPr>
                <w:rStyle w:val="a9"/>
                <w:rFonts w:ascii="Times New Roman" w:hAnsi="Times New Roman"/>
                <w:noProof/>
              </w:rPr>
              <w:t>6.8.4</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信息发布</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125</w:t>
            </w:r>
            <w:r w:rsidR="007F5596" w:rsidRPr="00F264B9">
              <w:rPr>
                <w:rFonts w:ascii="Times New Roman" w:hAnsi="Times New Roman"/>
                <w:noProof/>
                <w:webHidden/>
              </w:rPr>
              <w:fldChar w:fldCharType="end"/>
            </w:r>
          </w:hyperlink>
        </w:p>
        <w:p w14:paraId="3AF4DBC0" w14:textId="6E89FD62"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7" w:history="1">
            <w:r w:rsidR="007F5596" w:rsidRPr="00F264B9">
              <w:rPr>
                <w:rStyle w:val="a9"/>
                <w:rFonts w:ascii="Times New Roman" w:hAnsi="Times New Roman"/>
                <w:noProof/>
              </w:rPr>
              <w:t>6.8.5</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后期处置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125</w:t>
            </w:r>
            <w:r w:rsidR="007F5596" w:rsidRPr="00F264B9">
              <w:rPr>
                <w:rFonts w:ascii="Times New Roman" w:hAnsi="Times New Roman"/>
                <w:noProof/>
                <w:webHidden/>
              </w:rPr>
              <w:fldChar w:fldCharType="end"/>
            </w:r>
          </w:hyperlink>
        </w:p>
        <w:p w14:paraId="5E9F3794" w14:textId="7C2FB5C5"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8" w:history="1">
            <w:r w:rsidR="007F5596" w:rsidRPr="00F264B9">
              <w:rPr>
                <w:rStyle w:val="a9"/>
                <w:rFonts w:ascii="Times New Roman" w:hAnsi="Times New Roman"/>
                <w:noProof/>
              </w:rPr>
              <w:t>6.8.6</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保障措施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125</w:t>
            </w:r>
            <w:r w:rsidR="007F5596" w:rsidRPr="00F264B9">
              <w:rPr>
                <w:rFonts w:ascii="Times New Roman" w:hAnsi="Times New Roman"/>
                <w:noProof/>
                <w:webHidden/>
              </w:rPr>
              <w:fldChar w:fldCharType="end"/>
            </w:r>
          </w:hyperlink>
        </w:p>
        <w:p w14:paraId="1D241903" w14:textId="0F2B9CD6"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29" w:history="1">
            <w:r w:rsidR="007F5596" w:rsidRPr="00F264B9">
              <w:rPr>
                <w:rStyle w:val="a9"/>
                <w:rFonts w:ascii="Times New Roman" w:hAnsi="Times New Roman"/>
                <w:noProof/>
              </w:rPr>
              <w:t>6.8.7</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培训与演练</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_Toc122076029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126</w:t>
            </w:r>
            <w:r w:rsidR="007F5596" w:rsidRPr="00F264B9">
              <w:rPr>
                <w:rFonts w:ascii="Times New Roman" w:hAnsi="Times New Roman"/>
                <w:noProof/>
                <w:webHidden/>
              </w:rPr>
              <w:fldChar w:fldCharType="end"/>
            </w:r>
          </w:hyperlink>
        </w:p>
        <w:p w14:paraId="0CE03F51" w14:textId="1F08E2A1"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30" w:history="1">
            <w:r w:rsidR="007F5596" w:rsidRPr="00F264B9">
              <w:rPr>
                <w:rStyle w:val="a9"/>
                <w:rFonts w:ascii="Times New Roman" w:hAnsi="Times New Roman"/>
                <w:noProof/>
              </w:rPr>
              <w:t>6.8.8</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事故报告表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126</w:t>
            </w:r>
            <w:r w:rsidR="007F5596" w:rsidRPr="00F264B9">
              <w:rPr>
                <w:rFonts w:ascii="Times New Roman" w:hAnsi="Times New Roman"/>
                <w:noProof/>
                <w:webHidden/>
              </w:rPr>
              <w:fldChar w:fldCharType="end"/>
            </w:r>
          </w:hyperlink>
        </w:p>
        <w:p w14:paraId="11E9B4E2" w14:textId="7D8C224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31" w:history="1">
            <w:r w:rsidR="007F5596" w:rsidRPr="00F264B9">
              <w:rPr>
                <w:rStyle w:val="a9"/>
                <w:rFonts w:ascii="Times New Roman" w:hAnsi="Times New Roman"/>
                <w:noProof/>
              </w:rPr>
              <w:t>6.8.9</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应急单位和人员的联系方式</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128</w:t>
            </w:r>
            <w:r w:rsidR="007F5596" w:rsidRPr="00F264B9">
              <w:rPr>
                <w:rFonts w:ascii="Times New Roman" w:hAnsi="Times New Roman"/>
                <w:noProof/>
                <w:webHidden/>
              </w:rPr>
              <w:fldChar w:fldCharType="end"/>
            </w:r>
          </w:hyperlink>
        </w:p>
        <w:p w14:paraId="4DCD0D41" w14:textId="79E8AEB7" w:rsidR="007F5596" w:rsidRPr="00F264B9" w:rsidRDefault="00D63EC4">
          <w:pPr>
            <w:pStyle w:val="TOC3"/>
            <w:tabs>
              <w:tab w:val="left" w:pos="1680"/>
              <w:tab w:val="right" w:leader="dot" w:pos="8296"/>
            </w:tabs>
            <w:rPr>
              <w:rFonts w:ascii="Times New Roman" w:hAnsi="Times New Roman" w:cstheme="minorBidi"/>
              <w:noProof/>
              <w:kern w:val="2"/>
              <w:sz w:val="21"/>
            </w:rPr>
          </w:pPr>
          <w:hyperlink w:anchor="_Toc122076032" w:history="1">
            <w:r w:rsidR="007F5596" w:rsidRPr="00F264B9">
              <w:rPr>
                <w:rStyle w:val="a9"/>
                <w:rFonts w:ascii="Times New Roman" w:hAnsi="Times New Roman"/>
                <w:noProof/>
              </w:rPr>
              <w:t>6.8.10</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小结</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129</w:t>
            </w:r>
            <w:r w:rsidR="007F5596" w:rsidRPr="00F264B9">
              <w:rPr>
                <w:rFonts w:ascii="Times New Roman" w:hAnsi="Times New Roman"/>
                <w:noProof/>
                <w:webHidden/>
              </w:rPr>
              <w:fldChar w:fldCharType="end"/>
            </w:r>
          </w:hyperlink>
        </w:p>
        <w:p w14:paraId="4E825792" w14:textId="494199B3"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33" w:history="1">
            <w:r w:rsidR="007F5596" w:rsidRPr="00F264B9">
              <w:rPr>
                <w:rStyle w:val="a9"/>
                <w:rFonts w:ascii="Times New Roman" w:eastAsia="黑体" w:hAnsi="Times New Roman"/>
                <w:bCs/>
                <w:noProof/>
                <w:lang w:val="zh-CN"/>
              </w:rPr>
              <w:t>6.9</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辐射安全与环境管理计划</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129</w:t>
            </w:r>
            <w:r w:rsidR="007F5596" w:rsidRPr="00F264B9">
              <w:rPr>
                <w:rFonts w:ascii="Times New Roman" w:hAnsi="Times New Roman"/>
                <w:noProof/>
                <w:webHidden/>
              </w:rPr>
              <w:fldChar w:fldCharType="end"/>
            </w:r>
          </w:hyperlink>
        </w:p>
        <w:p w14:paraId="79665786" w14:textId="76D7A4D5"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34" w:history="1">
            <w:r w:rsidR="007F5596" w:rsidRPr="00F264B9">
              <w:rPr>
                <w:rStyle w:val="a9"/>
                <w:rFonts w:ascii="Times New Roman" w:eastAsia="黑体" w:hAnsi="Times New Roman"/>
                <w:bCs/>
                <w:noProof/>
                <w:lang w:val="zh-CN"/>
              </w:rPr>
              <w:t>6.10</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三同时验收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129</w:t>
            </w:r>
            <w:r w:rsidR="007F5596" w:rsidRPr="00F264B9">
              <w:rPr>
                <w:rFonts w:ascii="Times New Roman" w:hAnsi="Times New Roman"/>
                <w:noProof/>
                <w:webHidden/>
              </w:rPr>
              <w:fldChar w:fldCharType="end"/>
            </w:r>
          </w:hyperlink>
        </w:p>
        <w:p w14:paraId="6638A790" w14:textId="0480CB77"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6035" w:history="1">
            <w:r w:rsidR="007F5596" w:rsidRPr="00F264B9">
              <w:rPr>
                <w:rStyle w:val="a9"/>
                <w:rFonts w:ascii="Times New Roman" w:hAnsi="Times New Roman"/>
                <w:noProof/>
              </w:rPr>
              <w:t>7.</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利益</w:t>
            </w:r>
            <w:r w:rsidR="007F5596" w:rsidRPr="00F264B9">
              <w:rPr>
                <w:rStyle w:val="a9"/>
                <w:rFonts w:ascii="Times New Roman" w:hAnsi="Times New Roman"/>
                <w:noProof/>
              </w:rPr>
              <w:t>-</w:t>
            </w:r>
            <w:r w:rsidR="007F5596" w:rsidRPr="00F264B9">
              <w:rPr>
                <w:rStyle w:val="a9"/>
                <w:rFonts w:ascii="Times New Roman" w:hAnsi="Times New Roman"/>
                <w:noProof/>
              </w:rPr>
              <w:t>代价简要分析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131</w:t>
            </w:r>
            <w:r w:rsidR="007F5596" w:rsidRPr="00F264B9">
              <w:rPr>
                <w:rFonts w:ascii="Times New Roman" w:hAnsi="Times New Roman"/>
                <w:noProof/>
                <w:webHidden/>
              </w:rPr>
              <w:fldChar w:fldCharType="end"/>
            </w:r>
          </w:hyperlink>
        </w:p>
        <w:p w14:paraId="26813121" w14:textId="1342475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36" w:history="1">
            <w:r w:rsidR="007F5596" w:rsidRPr="00F264B9">
              <w:rPr>
                <w:rStyle w:val="a9"/>
                <w:rFonts w:ascii="Times New Roman" w:eastAsia="黑体" w:hAnsi="Times New Roman"/>
                <w:bCs/>
                <w:noProof/>
                <w:lang w:val="zh-CN"/>
              </w:rPr>
              <w:t>7.1</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利益分析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131</w:t>
            </w:r>
            <w:r w:rsidR="007F5596" w:rsidRPr="00F264B9">
              <w:rPr>
                <w:rFonts w:ascii="Times New Roman" w:hAnsi="Times New Roman"/>
                <w:noProof/>
                <w:webHidden/>
              </w:rPr>
              <w:fldChar w:fldCharType="end"/>
            </w:r>
          </w:hyperlink>
        </w:p>
        <w:p w14:paraId="45469575" w14:textId="5A2C1B2F"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37" w:history="1">
            <w:r w:rsidR="007F5596" w:rsidRPr="00F264B9">
              <w:rPr>
                <w:rStyle w:val="a9"/>
                <w:rFonts w:ascii="Times New Roman" w:eastAsia="黑体" w:hAnsi="Times New Roman"/>
                <w:bCs/>
                <w:noProof/>
                <w:lang w:val="zh-CN"/>
              </w:rPr>
              <w:t>7.2</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代价分析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133</w:t>
            </w:r>
            <w:r w:rsidR="007F5596" w:rsidRPr="00F264B9">
              <w:rPr>
                <w:rFonts w:ascii="Times New Roman" w:hAnsi="Times New Roman"/>
                <w:noProof/>
                <w:webHidden/>
              </w:rPr>
              <w:fldChar w:fldCharType="end"/>
            </w:r>
          </w:hyperlink>
        </w:p>
        <w:p w14:paraId="3FE07482" w14:textId="6AAEBD30"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38" w:history="1">
            <w:r w:rsidR="007F5596" w:rsidRPr="00F264B9">
              <w:rPr>
                <w:rStyle w:val="a9"/>
                <w:rFonts w:ascii="Times New Roman" w:hAnsi="Times New Roman"/>
                <w:noProof/>
              </w:rPr>
              <w:t>7.2.1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经济分析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133</w:t>
            </w:r>
            <w:r w:rsidR="007F5596" w:rsidRPr="00F264B9">
              <w:rPr>
                <w:rFonts w:ascii="Times New Roman" w:hAnsi="Times New Roman"/>
                <w:noProof/>
                <w:webHidden/>
              </w:rPr>
              <w:fldChar w:fldCharType="end"/>
            </w:r>
          </w:hyperlink>
        </w:p>
        <w:p w14:paraId="20E27240" w14:textId="38B054EC"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39" w:history="1">
            <w:r w:rsidR="007F5596" w:rsidRPr="00F264B9">
              <w:rPr>
                <w:rStyle w:val="a9"/>
                <w:rFonts w:ascii="Times New Roman" w:hAnsi="Times New Roman"/>
                <w:noProof/>
              </w:rPr>
              <w:t>7.2.2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环保投资估算及分析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_Toc122076039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133</w:t>
            </w:r>
            <w:r w:rsidR="007F5596" w:rsidRPr="00F264B9">
              <w:rPr>
                <w:rFonts w:ascii="Times New Roman" w:hAnsi="Times New Roman"/>
                <w:noProof/>
                <w:webHidden/>
              </w:rPr>
              <w:fldChar w:fldCharType="end"/>
            </w:r>
          </w:hyperlink>
        </w:p>
        <w:p w14:paraId="2A45BE9E" w14:textId="00974475"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40" w:history="1">
            <w:r w:rsidR="007F5596" w:rsidRPr="00F264B9">
              <w:rPr>
                <w:rStyle w:val="a9"/>
                <w:rFonts w:ascii="Times New Roman" w:hAnsi="Times New Roman"/>
                <w:noProof/>
              </w:rPr>
              <w:t>7.2.3</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社会影响分析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135</w:t>
            </w:r>
            <w:r w:rsidR="007F5596" w:rsidRPr="00F264B9">
              <w:rPr>
                <w:rFonts w:ascii="Times New Roman" w:hAnsi="Times New Roman"/>
                <w:noProof/>
                <w:webHidden/>
              </w:rPr>
              <w:fldChar w:fldCharType="end"/>
            </w:r>
          </w:hyperlink>
        </w:p>
        <w:p w14:paraId="50AE842C" w14:textId="51CB8326"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41" w:history="1">
            <w:r w:rsidR="007F5596" w:rsidRPr="00F264B9">
              <w:rPr>
                <w:rStyle w:val="a9"/>
                <w:rFonts w:ascii="Times New Roman" w:eastAsia="黑体" w:hAnsi="Times New Roman"/>
                <w:bCs/>
                <w:noProof/>
                <w:lang w:val="zh-CN"/>
              </w:rPr>
              <w:t>7.3</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正当性分析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137</w:t>
            </w:r>
            <w:r w:rsidR="007F5596" w:rsidRPr="00F264B9">
              <w:rPr>
                <w:rFonts w:ascii="Times New Roman" w:hAnsi="Times New Roman"/>
                <w:noProof/>
                <w:webHidden/>
              </w:rPr>
              <w:fldChar w:fldCharType="end"/>
            </w:r>
          </w:hyperlink>
        </w:p>
        <w:p w14:paraId="52115E7B" w14:textId="6918ADB0" w:rsidR="007F5596" w:rsidRPr="00F264B9" w:rsidRDefault="00D63EC4">
          <w:pPr>
            <w:pStyle w:val="TOC1"/>
            <w:tabs>
              <w:tab w:val="left" w:pos="440"/>
              <w:tab w:val="right" w:leader="dot" w:pos="8296"/>
            </w:tabs>
            <w:rPr>
              <w:rFonts w:ascii="Times New Roman" w:hAnsi="Times New Roman" w:cstheme="minorBidi"/>
              <w:noProof/>
              <w:kern w:val="2"/>
              <w:sz w:val="21"/>
            </w:rPr>
          </w:pPr>
          <w:hyperlink w:anchor="_Toc122076042" w:history="1">
            <w:r w:rsidR="007F5596" w:rsidRPr="00F264B9">
              <w:rPr>
                <w:rStyle w:val="a9"/>
                <w:rFonts w:ascii="Times New Roman" w:hAnsi="Times New Roman"/>
                <w:noProof/>
              </w:rPr>
              <w:t>8.</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结论与建议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138</w:t>
            </w:r>
            <w:r w:rsidR="007F5596" w:rsidRPr="00F264B9">
              <w:rPr>
                <w:rFonts w:ascii="Times New Roman" w:hAnsi="Times New Roman"/>
                <w:noProof/>
                <w:webHidden/>
              </w:rPr>
              <w:fldChar w:fldCharType="end"/>
            </w:r>
          </w:hyperlink>
        </w:p>
        <w:p w14:paraId="7F626DFF" w14:textId="1AA2C656"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43" w:history="1">
            <w:r w:rsidR="007F5596" w:rsidRPr="00F264B9">
              <w:rPr>
                <w:rStyle w:val="a9"/>
                <w:rFonts w:ascii="Times New Roman" w:eastAsia="黑体" w:hAnsi="Times New Roman"/>
                <w:bCs/>
                <w:noProof/>
                <w:lang w:val="zh-CN"/>
              </w:rPr>
              <w:t>8.1</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项目工程概况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138</w:t>
            </w:r>
            <w:r w:rsidR="007F5596" w:rsidRPr="00F264B9">
              <w:rPr>
                <w:rFonts w:ascii="Times New Roman" w:hAnsi="Times New Roman"/>
                <w:noProof/>
                <w:webHidden/>
              </w:rPr>
              <w:fldChar w:fldCharType="end"/>
            </w:r>
          </w:hyperlink>
        </w:p>
        <w:p w14:paraId="7E22BD41" w14:textId="13736D53"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44" w:history="1">
            <w:r w:rsidR="007F5596" w:rsidRPr="00F264B9">
              <w:rPr>
                <w:rStyle w:val="a9"/>
                <w:rFonts w:ascii="Times New Roman" w:hAnsi="Times New Roman"/>
                <w:b/>
                <w:bCs/>
                <w:noProof/>
                <w:lang w:val="x-none"/>
              </w:rPr>
              <w:t>8.2</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辐射安全与防护</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138</w:t>
            </w:r>
            <w:r w:rsidR="007F5596" w:rsidRPr="00F264B9">
              <w:rPr>
                <w:rFonts w:ascii="Times New Roman" w:hAnsi="Times New Roman"/>
                <w:noProof/>
                <w:webHidden/>
              </w:rPr>
              <w:fldChar w:fldCharType="end"/>
            </w:r>
          </w:hyperlink>
        </w:p>
        <w:p w14:paraId="15C35CEE" w14:textId="7F3336EA"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45" w:history="1">
            <w:r w:rsidR="007F5596" w:rsidRPr="00F264B9">
              <w:rPr>
                <w:rStyle w:val="a9"/>
                <w:rFonts w:ascii="Times New Roman" w:hAnsi="Times New Roman"/>
                <w:noProof/>
              </w:rPr>
              <w:t>8.2.1</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辐射防护措施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138</w:t>
            </w:r>
            <w:r w:rsidR="007F5596" w:rsidRPr="00F264B9">
              <w:rPr>
                <w:rFonts w:ascii="Times New Roman" w:hAnsi="Times New Roman"/>
                <w:noProof/>
                <w:webHidden/>
              </w:rPr>
              <w:fldChar w:fldCharType="end"/>
            </w:r>
          </w:hyperlink>
        </w:p>
        <w:p w14:paraId="02D0C2BF" w14:textId="15FC3E2D" w:rsidR="007F5596" w:rsidRPr="00F264B9" w:rsidRDefault="00D63EC4">
          <w:pPr>
            <w:pStyle w:val="TOC3"/>
            <w:tabs>
              <w:tab w:val="left" w:pos="1260"/>
              <w:tab w:val="right" w:leader="dot" w:pos="8296"/>
            </w:tabs>
            <w:rPr>
              <w:rFonts w:ascii="Times New Roman" w:hAnsi="Times New Roman" w:cstheme="minorBidi"/>
              <w:noProof/>
              <w:kern w:val="2"/>
              <w:sz w:val="21"/>
            </w:rPr>
          </w:pPr>
          <w:hyperlink w:anchor="_Toc122076046" w:history="1">
            <w:r w:rsidR="007F5596" w:rsidRPr="00F264B9">
              <w:rPr>
                <w:rStyle w:val="a9"/>
                <w:rFonts w:ascii="Times New Roman" w:hAnsi="Times New Roman"/>
                <w:noProof/>
              </w:rPr>
              <w:t>8.2.2</w:t>
            </w:r>
            <w:r w:rsidR="007F5596" w:rsidRPr="00F264B9">
              <w:rPr>
                <w:rFonts w:ascii="Times New Roman" w:hAnsi="Times New Roman" w:cstheme="minorBidi"/>
                <w:noProof/>
                <w:kern w:val="2"/>
                <w:sz w:val="21"/>
              </w:rPr>
              <w:tab/>
            </w:r>
            <w:r w:rsidR="007F5596" w:rsidRPr="00F264B9">
              <w:rPr>
                <w:rStyle w:val="a9"/>
                <w:rFonts w:ascii="Times New Roman" w:hAnsi="Times New Roman"/>
                <w:noProof/>
              </w:rPr>
              <w:t>环境保护措施</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138</w:t>
            </w:r>
            <w:r w:rsidR="007F5596" w:rsidRPr="00F264B9">
              <w:rPr>
                <w:rFonts w:ascii="Times New Roman" w:hAnsi="Times New Roman"/>
                <w:noProof/>
                <w:webHidden/>
              </w:rPr>
              <w:fldChar w:fldCharType="end"/>
            </w:r>
          </w:hyperlink>
        </w:p>
        <w:p w14:paraId="1DCBDA47" w14:textId="16B7BE95"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47" w:history="1">
            <w:r w:rsidR="007F5596" w:rsidRPr="00F264B9">
              <w:rPr>
                <w:rStyle w:val="a9"/>
                <w:rFonts w:ascii="Times New Roman" w:eastAsia="黑体" w:hAnsi="Times New Roman"/>
                <w:bCs/>
                <w:noProof/>
                <w:lang w:val="zh-CN"/>
              </w:rPr>
              <w:t>8.3</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环境影响分析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139</w:t>
            </w:r>
            <w:r w:rsidR="007F5596" w:rsidRPr="00F264B9">
              <w:rPr>
                <w:rFonts w:ascii="Times New Roman" w:hAnsi="Times New Roman"/>
                <w:noProof/>
                <w:webHidden/>
              </w:rPr>
              <w:fldChar w:fldCharType="end"/>
            </w:r>
          </w:hyperlink>
        </w:p>
        <w:p w14:paraId="308194D0" w14:textId="686950E0"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48" w:history="1">
            <w:r w:rsidR="007F5596" w:rsidRPr="00F264B9">
              <w:rPr>
                <w:rStyle w:val="a9"/>
                <w:rFonts w:ascii="Times New Roman" w:eastAsia="黑体" w:hAnsi="Times New Roman"/>
                <w:bCs/>
                <w:noProof/>
                <w:lang w:val="zh-CN"/>
              </w:rPr>
              <w:t>8.4</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辐射安全管理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140</w:t>
            </w:r>
            <w:r w:rsidR="007F5596" w:rsidRPr="00F264B9">
              <w:rPr>
                <w:rFonts w:ascii="Times New Roman" w:hAnsi="Times New Roman"/>
                <w:noProof/>
                <w:webHidden/>
              </w:rPr>
              <w:fldChar w:fldCharType="end"/>
            </w:r>
          </w:hyperlink>
        </w:p>
        <w:p w14:paraId="7636B0D2" w14:textId="4E95C4F9"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49" w:history="1">
            <w:r w:rsidR="007F5596" w:rsidRPr="00F264B9">
              <w:rPr>
                <w:rStyle w:val="a9"/>
                <w:rFonts w:ascii="Times New Roman" w:eastAsia="黑体" w:hAnsi="Times New Roman"/>
                <w:bCs/>
                <w:noProof/>
                <w:lang w:val="zh-CN"/>
              </w:rPr>
              <w:t>8.5</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公众参与</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_Toc122076049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140</w:t>
            </w:r>
            <w:r w:rsidR="007F5596" w:rsidRPr="00F264B9">
              <w:rPr>
                <w:rFonts w:ascii="Times New Roman" w:hAnsi="Times New Roman"/>
                <w:noProof/>
                <w:webHidden/>
              </w:rPr>
              <w:fldChar w:fldCharType="end"/>
            </w:r>
          </w:hyperlink>
        </w:p>
        <w:p w14:paraId="2B2A7083" w14:textId="704B561B" w:rsidR="007F5596" w:rsidRPr="00F264B9" w:rsidRDefault="00D63EC4">
          <w:pPr>
            <w:pStyle w:val="TOC2"/>
            <w:tabs>
              <w:tab w:val="left" w:pos="1260"/>
              <w:tab w:val="right" w:leader="dot" w:pos="8296"/>
            </w:tabs>
            <w:rPr>
              <w:rFonts w:ascii="Times New Roman" w:hAnsi="Times New Roman" w:cstheme="minorBidi"/>
              <w:noProof/>
              <w:kern w:val="2"/>
              <w:sz w:val="21"/>
            </w:rPr>
          </w:pPr>
          <w:hyperlink w:anchor="_Toc122076050" w:history="1">
            <w:r w:rsidR="007F5596" w:rsidRPr="00F264B9">
              <w:rPr>
                <w:rStyle w:val="a9"/>
                <w:rFonts w:ascii="Times New Roman" w:eastAsia="黑体" w:hAnsi="Times New Roman"/>
                <w:bCs/>
                <w:noProof/>
                <w:lang w:val="zh-CN"/>
              </w:rPr>
              <w:t>8.6</w:t>
            </w:r>
            <w:r w:rsidR="007F5596" w:rsidRPr="00F264B9">
              <w:rPr>
                <w:rFonts w:ascii="Times New Roman" w:hAnsi="Times New Roman" w:cstheme="minorBidi"/>
                <w:noProof/>
                <w:kern w:val="2"/>
                <w:sz w:val="21"/>
              </w:rPr>
              <w:tab/>
            </w:r>
            <w:r w:rsidR="007F5596" w:rsidRPr="00F264B9">
              <w:rPr>
                <w:rStyle w:val="a9"/>
                <w:rFonts w:ascii="Times New Roman" w:eastAsia="黑体" w:hAnsi="Times New Roman"/>
                <w:bCs/>
                <w:noProof/>
                <w:lang w:val="zh-CN"/>
              </w:rPr>
              <w:t>建议和承诺</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140</w:t>
            </w:r>
            <w:r w:rsidR="007F5596" w:rsidRPr="00F264B9">
              <w:rPr>
                <w:rFonts w:ascii="Times New Roman" w:hAnsi="Times New Roman"/>
                <w:noProof/>
                <w:webHidden/>
              </w:rPr>
              <w:fldChar w:fldCharType="end"/>
            </w:r>
          </w:hyperlink>
        </w:p>
        <w:p w14:paraId="2B80B9C0" w14:textId="789974D0" w:rsidR="00790193" w:rsidRPr="00F264B9" w:rsidRDefault="00790193">
          <w:pPr>
            <w:rPr>
              <w:rFonts w:ascii="Times New Roman" w:hAnsi="Times New Roman"/>
            </w:rPr>
          </w:pPr>
          <w:r w:rsidRPr="00F264B9">
            <w:rPr>
              <w:rFonts w:ascii="Times New Roman" w:hAnsi="Times New Roman"/>
              <w:b/>
              <w:bCs/>
              <w:lang w:val="zh-CN"/>
            </w:rPr>
            <w:fldChar w:fldCharType="end"/>
          </w:r>
        </w:p>
      </w:sdtContent>
    </w:sdt>
    <w:p w14:paraId="31123E56" w14:textId="3EC11469" w:rsidR="00790193" w:rsidRPr="00F264B9" w:rsidRDefault="00790193">
      <w:pPr>
        <w:rPr>
          <w:rFonts w:ascii="Times New Roman" w:eastAsia="楷体" w:hAnsi="Times New Roman"/>
          <w:sz w:val="32"/>
          <w:szCs w:val="32"/>
        </w:rPr>
      </w:pPr>
      <w:r w:rsidRPr="00F264B9">
        <w:rPr>
          <w:rFonts w:ascii="Times New Roman" w:eastAsia="楷体" w:hAnsi="Times New Roman"/>
          <w:sz w:val="32"/>
          <w:szCs w:val="32"/>
        </w:rPr>
        <w:br w:type="page"/>
      </w:r>
    </w:p>
    <w:p w14:paraId="66B620F5" w14:textId="52643DAF" w:rsidR="00790193" w:rsidRPr="00F264B9" w:rsidRDefault="00790193" w:rsidP="00790193">
      <w:pPr>
        <w:pStyle w:val="a8"/>
        <w:tabs>
          <w:tab w:val="right" w:leader="dot" w:pos="8296"/>
        </w:tabs>
        <w:ind w:left="902" w:hanging="482"/>
        <w:jc w:val="center"/>
        <w:rPr>
          <w:rFonts w:ascii="Times New Roman" w:hAnsi="Times New Roman"/>
          <w:b/>
          <w:bCs/>
          <w:color w:val="000000"/>
          <w:sz w:val="24"/>
          <w:szCs w:val="24"/>
        </w:rPr>
      </w:pPr>
      <w:r w:rsidRPr="00F264B9">
        <w:rPr>
          <w:rFonts w:ascii="Times New Roman" w:hAnsi="Times New Roman" w:hint="eastAsia"/>
          <w:b/>
          <w:bCs/>
          <w:color w:val="000000"/>
          <w:sz w:val="24"/>
          <w:szCs w:val="24"/>
        </w:rPr>
        <w:lastRenderedPageBreak/>
        <w:t>表目录</w:t>
      </w:r>
    </w:p>
    <w:p w14:paraId="33985761" w14:textId="69E4FB45"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noProof/>
        </w:rPr>
        <w:fldChar w:fldCharType="begin"/>
      </w:r>
      <w:r w:rsidRPr="00F264B9">
        <w:rPr>
          <w:rStyle w:val="a9"/>
          <w:rFonts w:ascii="Times New Roman" w:hAnsi="Times New Roman"/>
          <w:noProof/>
        </w:rPr>
        <w:instrText xml:space="preserve"> TOC \h \z \c "</w:instrText>
      </w:r>
      <w:r w:rsidRPr="00F264B9">
        <w:rPr>
          <w:rStyle w:val="a9"/>
          <w:rFonts w:ascii="Times New Roman" w:hAnsi="Times New Roman"/>
          <w:noProof/>
        </w:rPr>
        <w:instrText>表</w:instrText>
      </w:r>
      <w:r w:rsidRPr="00F264B9">
        <w:rPr>
          <w:rStyle w:val="a9"/>
          <w:rFonts w:ascii="Times New Roman" w:hAnsi="Times New Roman"/>
          <w:noProof/>
        </w:rPr>
        <w:instrText xml:space="preserve">1-" </w:instrText>
      </w:r>
      <w:r w:rsidRPr="00F264B9">
        <w:rPr>
          <w:rStyle w:val="a9"/>
          <w:rFonts w:ascii="Times New Roman" w:hAnsi="Times New Roman"/>
          <w:noProof/>
        </w:rPr>
        <w:fldChar w:fldCharType="separate"/>
      </w:r>
      <w:hyperlink w:anchor="_Toc122076051" w:history="1">
        <w:r w:rsidR="007F5596" w:rsidRPr="00F264B9">
          <w:rPr>
            <w:rStyle w:val="a9"/>
            <w:rFonts w:ascii="Times New Roman" w:hAnsi="Times New Roman"/>
            <w:noProof/>
          </w:rPr>
          <w:t>表</w:t>
        </w:r>
        <w:r w:rsidR="007F5596" w:rsidRPr="00F264B9">
          <w:rPr>
            <w:rStyle w:val="a9"/>
            <w:rFonts w:ascii="Times New Roman" w:hAnsi="Times New Roman"/>
            <w:noProof/>
          </w:rPr>
          <w:t>1-1</w:t>
        </w:r>
        <w:r w:rsidR="007F5596" w:rsidRPr="00F264B9">
          <w:rPr>
            <w:rStyle w:val="a9"/>
            <w:rFonts w:ascii="Times New Roman" w:hAnsi="Times New Roman"/>
            <w:noProof/>
          </w:rPr>
          <w:t>放射性标准要求规范</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w:t>
        </w:r>
        <w:r w:rsidR="007F5596" w:rsidRPr="00F264B9">
          <w:rPr>
            <w:rFonts w:ascii="Times New Roman" w:hAnsi="Times New Roman"/>
            <w:noProof/>
            <w:webHidden/>
          </w:rPr>
          <w:fldChar w:fldCharType="end"/>
        </w:r>
      </w:hyperlink>
    </w:p>
    <w:p w14:paraId="765CFC33" w14:textId="5BA5EF83"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2" w:history="1">
        <w:r w:rsidR="007F5596" w:rsidRPr="00F264B9">
          <w:rPr>
            <w:rStyle w:val="a9"/>
            <w:rFonts w:ascii="Times New Roman" w:hAnsi="Times New Roman"/>
            <w:noProof/>
          </w:rPr>
          <w:t>表</w:t>
        </w:r>
        <w:r w:rsidR="007F5596" w:rsidRPr="00F264B9">
          <w:rPr>
            <w:rStyle w:val="a9"/>
            <w:rFonts w:ascii="Times New Roman" w:hAnsi="Times New Roman"/>
            <w:noProof/>
          </w:rPr>
          <w:t>1-2</w:t>
        </w:r>
        <w:r w:rsidR="007F5596" w:rsidRPr="00F264B9">
          <w:rPr>
            <w:rStyle w:val="a9"/>
            <w:rFonts w:ascii="Times New Roman" w:hAnsi="Times New Roman"/>
            <w:noProof/>
          </w:rPr>
          <w:t>非放评价标准采用的标准值</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w:t>
        </w:r>
        <w:r w:rsidR="007F5596" w:rsidRPr="00F264B9">
          <w:rPr>
            <w:rFonts w:ascii="Times New Roman" w:hAnsi="Times New Roman"/>
            <w:noProof/>
            <w:webHidden/>
          </w:rPr>
          <w:fldChar w:fldCharType="end"/>
        </w:r>
      </w:hyperlink>
    </w:p>
    <w:p w14:paraId="68443A2B" w14:textId="10BF39F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3" w:history="1">
        <w:r w:rsidR="007F5596" w:rsidRPr="00F264B9">
          <w:rPr>
            <w:rStyle w:val="a9"/>
            <w:rFonts w:ascii="Times New Roman" w:hAnsi="Times New Roman"/>
            <w:noProof/>
          </w:rPr>
          <w:t>表</w:t>
        </w:r>
        <w:r w:rsidR="007F5596" w:rsidRPr="00F264B9">
          <w:rPr>
            <w:rStyle w:val="a9"/>
            <w:rFonts w:ascii="Times New Roman" w:hAnsi="Times New Roman"/>
            <w:noProof/>
          </w:rPr>
          <w:t>1-3</w:t>
        </w:r>
        <w:r w:rsidR="007F5596" w:rsidRPr="00F264B9">
          <w:rPr>
            <w:rStyle w:val="a9"/>
            <w:rFonts w:ascii="Times New Roman" w:hAnsi="Times New Roman"/>
            <w:noProof/>
          </w:rPr>
          <w:t>大气环境影响评价等级</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10</w:t>
        </w:r>
        <w:r w:rsidR="007F5596" w:rsidRPr="00F264B9">
          <w:rPr>
            <w:rFonts w:ascii="Times New Roman" w:hAnsi="Times New Roman"/>
            <w:noProof/>
            <w:webHidden/>
          </w:rPr>
          <w:fldChar w:fldCharType="end"/>
        </w:r>
      </w:hyperlink>
    </w:p>
    <w:p w14:paraId="1C787763" w14:textId="0EE432F6"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4" w:history="1">
        <w:r w:rsidR="007F5596" w:rsidRPr="00F264B9">
          <w:rPr>
            <w:rStyle w:val="a9"/>
            <w:rFonts w:ascii="Times New Roman" w:hAnsi="Times New Roman"/>
            <w:noProof/>
          </w:rPr>
          <w:t>表</w:t>
        </w:r>
        <w:r w:rsidR="007F5596" w:rsidRPr="00F264B9">
          <w:rPr>
            <w:rStyle w:val="a9"/>
            <w:rFonts w:ascii="Times New Roman" w:hAnsi="Times New Roman"/>
            <w:noProof/>
          </w:rPr>
          <w:t>1-4</w:t>
        </w:r>
        <w:r w:rsidR="007F5596" w:rsidRPr="00F264B9">
          <w:rPr>
            <w:rStyle w:val="a9"/>
            <w:rFonts w:ascii="Times New Roman" w:hAnsi="Times New Roman"/>
            <w:noProof/>
          </w:rPr>
          <w:t>辐照中心周边辐射环境保护目标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w:t>
        </w:r>
        <w:r w:rsidR="007F5596" w:rsidRPr="00F264B9">
          <w:rPr>
            <w:rFonts w:ascii="Times New Roman" w:hAnsi="Times New Roman"/>
            <w:noProof/>
            <w:webHidden/>
          </w:rPr>
          <w:fldChar w:fldCharType="end"/>
        </w:r>
      </w:hyperlink>
    </w:p>
    <w:p w14:paraId="5488DCCB" w14:textId="4E30F2D3"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5" w:history="1">
        <w:r w:rsidR="007F5596" w:rsidRPr="00F264B9">
          <w:rPr>
            <w:rStyle w:val="a9"/>
            <w:rFonts w:ascii="Times New Roman" w:hAnsi="Times New Roman"/>
            <w:noProof/>
          </w:rPr>
          <w:t>表</w:t>
        </w:r>
        <w:r w:rsidR="007F5596" w:rsidRPr="00F264B9">
          <w:rPr>
            <w:rStyle w:val="a9"/>
            <w:rFonts w:ascii="Times New Roman" w:hAnsi="Times New Roman"/>
            <w:noProof/>
          </w:rPr>
          <w:t>1-5</w:t>
        </w:r>
        <w:r w:rsidR="007F5596" w:rsidRPr="00F264B9">
          <w:rPr>
            <w:rStyle w:val="a9"/>
            <w:rFonts w:ascii="Times New Roman" w:hAnsi="Times New Roman"/>
            <w:noProof/>
          </w:rPr>
          <w:t>项目大气环境保护目标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w:t>
        </w:r>
        <w:r w:rsidR="007F5596" w:rsidRPr="00F264B9">
          <w:rPr>
            <w:rFonts w:ascii="Times New Roman" w:hAnsi="Times New Roman"/>
            <w:noProof/>
            <w:webHidden/>
          </w:rPr>
          <w:fldChar w:fldCharType="end"/>
        </w:r>
      </w:hyperlink>
    </w:p>
    <w:p w14:paraId="754C0516" w14:textId="284C37AA"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noProof/>
        </w:rPr>
        <w:fldChar w:fldCharType="end"/>
      </w:r>
      <w:r w:rsidRPr="00F264B9">
        <w:rPr>
          <w:rStyle w:val="a9"/>
          <w:rFonts w:ascii="Times New Roman" w:hAnsi="Times New Roman"/>
          <w:noProof/>
        </w:rPr>
        <w:fldChar w:fldCharType="begin"/>
      </w:r>
      <w:r w:rsidRPr="00F264B9">
        <w:rPr>
          <w:rStyle w:val="a9"/>
          <w:rFonts w:ascii="Times New Roman" w:hAnsi="Times New Roman"/>
          <w:noProof/>
        </w:rPr>
        <w:instrText xml:space="preserve"> TOC \h \z \c "</w:instrText>
      </w:r>
      <w:r w:rsidRPr="00F264B9">
        <w:rPr>
          <w:rStyle w:val="a9"/>
          <w:rFonts w:ascii="Times New Roman" w:hAnsi="Times New Roman"/>
          <w:noProof/>
        </w:rPr>
        <w:instrText>表</w:instrText>
      </w:r>
      <w:r w:rsidRPr="00F264B9">
        <w:rPr>
          <w:rStyle w:val="a9"/>
          <w:rFonts w:ascii="Times New Roman" w:hAnsi="Times New Roman"/>
          <w:noProof/>
        </w:rPr>
        <w:instrText xml:space="preserve">2-" </w:instrText>
      </w:r>
      <w:r w:rsidRPr="00F264B9">
        <w:rPr>
          <w:rStyle w:val="a9"/>
          <w:rFonts w:ascii="Times New Roman" w:hAnsi="Times New Roman"/>
          <w:noProof/>
        </w:rPr>
        <w:fldChar w:fldCharType="separate"/>
      </w:r>
      <w:hyperlink w:anchor="_Toc122076056" w:history="1">
        <w:r w:rsidR="007F5596" w:rsidRPr="00F264B9">
          <w:rPr>
            <w:rStyle w:val="a9"/>
            <w:rFonts w:ascii="Times New Roman" w:hAnsi="Times New Roman"/>
            <w:noProof/>
          </w:rPr>
          <w:t>表</w:t>
        </w:r>
        <w:r w:rsidR="007F5596" w:rsidRPr="00F264B9">
          <w:rPr>
            <w:rStyle w:val="a9"/>
            <w:rFonts w:ascii="Times New Roman" w:hAnsi="Times New Roman"/>
            <w:noProof/>
          </w:rPr>
          <w:t>2- 1</w:t>
        </w:r>
        <w:r w:rsidR="007F5596" w:rsidRPr="00F264B9">
          <w:rPr>
            <w:rStyle w:val="a9"/>
            <w:rFonts w:ascii="Times New Roman" w:hAnsi="Times New Roman"/>
            <w:noProof/>
          </w:rPr>
          <w:t>义安区气候气象</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18</w:t>
        </w:r>
        <w:r w:rsidR="007F5596" w:rsidRPr="00F264B9">
          <w:rPr>
            <w:rFonts w:ascii="Times New Roman" w:hAnsi="Times New Roman"/>
            <w:noProof/>
            <w:webHidden/>
          </w:rPr>
          <w:fldChar w:fldCharType="end"/>
        </w:r>
      </w:hyperlink>
    </w:p>
    <w:p w14:paraId="006C2032" w14:textId="16CED80C"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7" w:history="1">
        <w:r w:rsidR="007F5596" w:rsidRPr="00F264B9">
          <w:rPr>
            <w:rStyle w:val="a9"/>
            <w:rFonts w:ascii="Times New Roman" w:hAnsi="Times New Roman"/>
            <w:noProof/>
          </w:rPr>
          <w:t>表</w:t>
        </w:r>
        <w:r w:rsidR="007F5596" w:rsidRPr="00F264B9">
          <w:rPr>
            <w:rStyle w:val="a9"/>
            <w:rFonts w:ascii="Times New Roman" w:hAnsi="Times New Roman"/>
            <w:noProof/>
          </w:rPr>
          <w:t>2- 2</w:t>
        </w:r>
        <w:r w:rsidR="007F5596" w:rsidRPr="00F264B9">
          <w:rPr>
            <w:rStyle w:val="a9"/>
            <w:rFonts w:ascii="Times New Roman" w:hAnsi="Times New Roman"/>
            <w:noProof/>
          </w:rPr>
          <w:t>环境质量现状监测依据</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26</w:t>
        </w:r>
        <w:r w:rsidR="007F5596" w:rsidRPr="00F264B9">
          <w:rPr>
            <w:rFonts w:ascii="Times New Roman" w:hAnsi="Times New Roman"/>
            <w:noProof/>
            <w:webHidden/>
          </w:rPr>
          <w:fldChar w:fldCharType="end"/>
        </w:r>
      </w:hyperlink>
    </w:p>
    <w:p w14:paraId="4F1BD3BD" w14:textId="5B81060B"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8" w:history="1">
        <w:r w:rsidR="007F5596" w:rsidRPr="00F264B9">
          <w:rPr>
            <w:rStyle w:val="a9"/>
            <w:rFonts w:ascii="Times New Roman" w:hAnsi="Times New Roman"/>
            <w:noProof/>
          </w:rPr>
          <w:t>表</w:t>
        </w:r>
        <w:r w:rsidR="007F5596" w:rsidRPr="00F264B9">
          <w:rPr>
            <w:rStyle w:val="a9"/>
            <w:rFonts w:ascii="Times New Roman" w:hAnsi="Times New Roman"/>
            <w:noProof/>
          </w:rPr>
          <w:t>2- 3</w:t>
        </w:r>
        <w:r w:rsidR="007F5596" w:rsidRPr="00F264B9">
          <w:rPr>
            <w:rStyle w:val="a9"/>
            <w:rFonts w:ascii="Times New Roman" w:hAnsi="Times New Roman"/>
            <w:noProof/>
          </w:rPr>
          <w:t>环境质量现状检测仪器情况</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26</w:t>
        </w:r>
        <w:r w:rsidR="007F5596" w:rsidRPr="00F264B9">
          <w:rPr>
            <w:rFonts w:ascii="Times New Roman" w:hAnsi="Times New Roman"/>
            <w:noProof/>
            <w:webHidden/>
          </w:rPr>
          <w:fldChar w:fldCharType="end"/>
        </w:r>
      </w:hyperlink>
    </w:p>
    <w:p w14:paraId="7996CEA0" w14:textId="2BE6C6D1"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59" w:history="1">
        <w:r w:rsidR="007F5596" w:rsidRPr="00F264B9">
          <w:rPr>
            <w:rStyle w:val="a9"/>
            <w:rFonts w:ascii="Times New Roman" w:hAnsi="Times New Roman"/>
            <w:noProof/>
          </w:rPr>
          <w:t>表</w:t>
        </w:r>
        <w:r w:rsidR="007F5596" w:rsidRPr="00F264B9">
          <w:rPr>
            <w:rStyle w:val="a9"/>
            <w:rFonts w:ascii="Times New Roman" w:hAnsi="Times New Roman"/>
            <w:noProof/>
          </w:rPr>
          <w:t>2- 4</w:t>
        </w:r>
        <w:r w:rsidR="007F5596" w:rsidRPr="00F264B9">
          <w:rPr>
            <w:rStyle w:val="a9"/>
            <w:rFonts w:ascii="Times New Roman" w:hAnsi="Times New Roman"/>
            <w:noProof/>
          </w:rPr>
          <w:t>周边区域环境地表</w:t>
        </w:r>
        <w:r w:rsidR="007F5596" w:rsidRPr="00F264B9">
          <w:rPr>
            <w:rStyle w:val="a9"/>
            <w:rFonts w:ascii="Times New Roman" w:hAnsi="Times New Roman"/>
            <w:noProof/>
          </w:rPr>
          <w:t>γ</w:t>
        </w:r>
        <w:r w:rsidR="007F5596" w:rsidRPr="00F264B9">
          <w:rPr>
            <w:rStyle w:val="a9"/>
            <w:rFonts w:ascii="Times New Roman" w:hAnsi="Times New Roman"/>
            <w:noProof/>
          </w:rPr>
          <w:t>辐射剂量率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_Toc122076059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27</w:t>
        </w:r>
        <w:r w:rsidR="007F5596" w:rsidRPr="00F264B9">
          <w:rPr>
            <w:rFonts w:ascii="Times New Roman" w:hAnsi="Times New Roman"/>
            <w:noProof/>
            <w:webHidden/>
          </w:rPr>
          <w:fldChar w:fldCharType="end"/>
        </w:r>
      </w:hyperlink>
    </w:p>
    <w:p w14:paraId="2981DB0B" w14:textId="1B420284"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0" w:history="1">
        <w:r w:rsidR="007F5596" w:rsidRPr="00F264B9">
          <w:rPr>
            <w:rStyle w:val="a9"/>
            <w:rFonts w:ascii="Times New Roman" w:hAnsi="Times New Roman"/>
            <w:noProof/>
          </w:rPr>
          <w:t>表</w:t>
        </w:r>
        <w:r w:rsidR="007F5596" w:rsidRPr="00F264B9">
          <w:rPr>
            <w:rStyle w:val="a9"/>
            <w:rFonts w:ascii="Times New Roman" w:hAnsi="Times New Roman"/>
            <w:noProof/>
          </w:rPr>
          <w:t>2- 5</w:t>
        </w:r>
        <w:r w:rsidR="007F5596" w:rsidRPr="00F264B9">
          <w:rPr>
            <w:rStyle w:val="a9"/>
            <w:rFonts w:ascii="Times New Roman" w:hAnsi="Times New Roman"/>
            <w:noProof/>
          </w:rPr>
          <w:t>环境水样</w:t>
        </w:r>
        <w:r w:rsidR="007F5596" w:rsidRPr="00F264B9">
          <w:rPr>
            <w:rStyle w:val="a9"/>
            <w:rFonts w:ascii="Times New Roman" w:hAnsi="Times New Roman"/>
            <w:noProof/>
            <w:vertAlign w:val="superscript"/>
          </w:rPr>
          <w:t>60</w:t>
        </w:r>
        <w:r w:rsidR="007F5596" w:rsidRPr="00F264B9">
          <w:rPr>
            <w:rStyle w:val="a9"/>
            <w:rFonts w:ascii="Times New Roman" w:hAnsi="Times New Roman"/>
            <w:noProof/>
          </w:rPr>
          <w:t>Co</w:t>
        </w:r>
        <w:r w:rsidR="007F5596" w:rsidRPr="00F264B9">
          <w:rPr>
            <w:rStyle w:val="a9"/>
            <w:rFonts w:ascii="Times New Roman" w:hAnsi="Times New Roman"/>
            <w:noProof/>
          </w:rPr>
          <w:t>分析结果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28</w:t>
        </w:r>
        <w:r w:rsidR="007F5596" w:rsidRPr="00F264B9">
          <w:rPr>
            <w:rFonts w:ascii="Times New Roman" w:hAnsi="Times New Roman"/>
            <w:noProof/>
            <w:webHidden/>
          </w:rPr>
          <w:fldChar w:fldCharType="end"/>
        </w:r>
      </w:hyperlink>
    </w:p>
    <w:p w14:paraId="75BD05D7" w14:textId="699901B3"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1" w:history="1">
        <w:r w:rsidR="007F5596" w:rsidRPr="00F264B9">
          <w:rPr>
            <w:rStyle w:val="a9"/>
            <w:rFonts w:ascii="Times New Roman" w:hAnsi="Times New Roman"/>
            <w:noProof/>
          </w:rPr>
          <w:t>表</w:t>
        </w:r>
        <w:r w:rsidR="007F5596" w:rsidRPr="00F264B9">
          <w:rPr>
            <w:rStyle w:val="a9"/>
            <w:rFonts w:ascii="Times New Roman" w:hAnsi="Times New Roman"/>
            <w:noProof/>
          </w:rPr>
          <w:t>2- 6</w:t>
        </w:r>
        <w:r w:rsidR="007F5596" w:rsidRPr="00F264B9">
          <w:rPr>
            <w:rStyle w:val="a9"/>
            <w:rFonts w:ascii="Times New Roman" w:hAnsi="Times New Roman"/>
            <w:noProof/>
          </w:rPr>
          <w:t>拟建厂区环境土壤样品放射性分析结果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28</w:t>
        </w:r>
        <w:r w:rsidR="007F5596" w:rsidRPr="00F264B9">
          <w:rPr>
            <w:rFonts w:ascii="Times New Roman" w:hAnsi="Times New Roman"/>
            <w:noProof/>
            <w:webHidden/>
          </w:rPr>
          <w:fldChar w:fldCharType="end"/>
        </w:r>
      </w:hyperlink>
    </w:p>
    <w:p w14:paraId="6F9608EE" w14:textId="7B688B06"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2" w:history="1">
        <w:r w:rsidR="007F5596" w:rsidRPr="00F264B9">
          <w:rPr>
            <w:rStyle w:val="a9"/>
            <w:rFonts w:ascii="Times New Roman" w:hAnsi="Times New Roman"/>
            <w:noProof/>
          </w:rPr>
          <w:t>表</w:t>
        </w:r>
        <w:r w:rsidR="007F5596" w:rsidRPr="00F264B9">
          <w:rPr>
            <w:rStyle w:val="a9"/>
            <w:rFonts w:ascii="Times New Roman" w:hAnsi="Times New Roman"/>
            <w:noProof/>
          </w:rPr>
          <w:t>2- 7</w:t>
        </w:r>
        <w:r w:rsidR="007F5596" w:rsidRPr="00F264B9">
          <w:rPr>
            <w:rStyle w:val="a9"/>
            <w:rFonts w:ascii="Times New Roman" w:hAnsi="Times New Roman"/>
            <w:noProof/>
          </w:rPr>
          <w:t>铜陵市大气环境现状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28</w:t>
        </w:r>
        <w:r w:rsidR="007F5596" w:rsidRPr="00F264B9">
          <w:rPr>
            <w:rFonts w:ascii="Times New Roman" w:hAnsi="Times New Roman"/>
            <w:noProof/>
            <w:webHidden/>
          </w:rPr>
          <w:fldChar w:fldCharType="end"/>
        </w:r>
      </w:hyperlink>
    </w:p>
    <w:p w14:paraId="69E18E2A" w14:textId="44DB568F"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3" w:history="1">
        <w:r w:rsidR="007F5596" w:rsidRPr="00F264B9">
          <w:rPr>
            <w:rStyle w:val="a9"/>
            <w:rFonts w:ascii="Times New Roman" w:hAnsi="Times New Roman"/>
            <w:noProof/>
          </w:rPr>
          <w:t>表</w:t>
        </w:r>
        <w:r w:rsidR="007F5596" w:rsidRPr="00F264B9">
          <w:rPr>
            <w:rStyle w:val="a9"/>
            <w:rFonts w:ascii="Times New Roman" w:hAnsi="Times New Roman"/>
            <w:noProof/>
          </w:rPr>
          <w:t>2-8</w:t>
        </w:r>
        <w:r w:rsidR="007F5596" w:rsidRPr="00F264B9">
          <w:rPr>
            <w:rStyle w:val="a9"/>
            <w:rFonts w:ascii="Times New Roman" w:hAnsi="Times New Roman"/>
            <w:noProof/>
          </w:rPr>
          <w:t>区域大气环境质量现状</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29</w:t>
        </w:r>
        <w:r w:rsidR="007F5596" w:rsidRPr="00F264B9">
          <w:rPr>
            <w:rFonts w:ascii="Times New Roman" w:hAnsi="Times New Roman"/>
            <w:noProof/>
            <w:webHidden/>
          </w:rPr>
          <w:fldChar w:fldCharType="end"/>
        </w:r>
      </w:hyperlink>
    </w:p>
    <w:p w14:paraId="0D17DD44" w14:textId="374D578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4" w:history="1">
        <w:r w:rsidR="007F5596" w:rsidRPr="00F264B9">
          <w:rPr>
            <w:rStyle w:val="a9"/>
            <w:rFonts w:ascii="Times New Roman" w:hAnsi="Times New Roman"/>
            <w:noProof/>
          </w:rPr>
          <w:t>表</w:t>
        </w:r>
        <w:r w:rsidR="007F5596" w:rsidRPr="00F264B9">
          <w:rPr>
            <w:rStyle w:val="a9"/>
            <w:rFonts w:ascii="Times New Roman" w:hAnsi="Times New Roman"/>
            <w:noProof/>
          </w:rPr>
          <w:t>2-9</w:t>
        </w:r>
        <w:r w:rsidR="007F5596" w:rsidRPr="00F264B9">
          <w:rPr>
            <w:rStyle w:val="a9"/>
            <w:rFonts w:ascii="Times New Roman" w:hAnsi="Times New Roman"/>
            <w:noProof/>
          </w:rPr>
          <w:t>声环境质量监测结果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30</w:t>
        </w:r>
        <w:r w:rsidR="007F5596" w:rsidRPr="00F264B9">
          <w:rPr>
            <w:rFonts w:ascii="Times New Roman" w:hAnsi="Times New Roman"/>
            <w:noProof/>
            <w:webHidden/>
          </w:rPr>
          <w:fldChar w:fldCharType="end"/>
        </w:r>
      </w:hyperlink>
    </w:p>
    <w:p w14:paraId="23733A36" w14:textId="263FC280"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noProof/>
        </w:rPr>
        <w:fldChar w:fldCharType="end"/>
      </w:r>
      <w:r w:rsidRPr="00F264B9">
        <w:rPr>
          <w:rFonts w:ascii="Times New Roman" w:eastAsia="楷体" w:hAnsi="Times New Roman"/>
          <w:sz w:val="32"/>
          <w:szCs w:val="32"/>
        </w:rPr>
        <w:fldChar w:fldCharType="begin"/>
      </w:r>
      <w:r w:rsidRPr="00F264B9">
        <w:rPr>
          <w:rFonts w:ascii="Times New Roman" w:eastAsia="楷体" w:hAnsi="Times New Roman"/>
          <w:sz w:val="32"/>
          <w:szCs w:val="32"/>
        </w:rPr>
        <w:instrText xml:space="preserve"> TOC \h \z \c "</w:instrText>
      </w:r>
      <w:r w:rsidRPr="00F264B9">
        <w:rPr>
          <w:rFonts w:ascii="Times New Roman" w:eastAsia="楷体" w:hAnsi="Times New Roman"/>
          <w:sz w:val="32"/>
          <w:szCs w:val="32"/>
        </w:rPr>
        <w:instrText>表</w:instrText>
      </w:r>
      <w:r w:rsidRPr="00F264B9">
        <w:rPr>
          <w:rFonts w:ascii="Times New Roman" w:eastAsia="楷体" w:hAnsi="Times New Roman"/>
          <w:sz w:val="32"/>
          <w:szCs w:val="32"/>
        </w:rPr>
        <w:instrText xml:space="preserve">3-" </w:instrText>
      </w:r>
      <w:r w:rsidRPr="00F264B9">
        <w:rPr>
          <w:rFonts w:ascii="Times New Roman" w:eastAsia="楷体" w:hAnsi="Times New Roman"/>
          <w:sz w:val="32"/>
          <w:szCs w:val="32"/>
        </w:rPr>
        <w:fldChar w:fldCharType="separate"/>
      </w:r>
      <w:hyperlink w:anchor="_Toc122076065" w:history="1">
        <w:r w:rsidR="007F5596" w:rsidRPr="00F264B9">
          <w:rPr>
            <w:rStyle w:val="a9"/>
            <w:rFonts w:ascii="Times New Roman" w:hAnsi="Times New Roman"/>
            <w:noProof/>
          </w:rPr>
          <w:t>表</w:t>
        </w:r>
        <w:r w:rsidR="007F5596" w:rsidRPr="00F264B9">
          <w:rPr>
            <w:rStyle w:val="a9"/>
            <w:rFonts w:ascii="Times New Roman" w:hAnsi="Times New Roman"/>
            <w:noProof/>
          </w:rPr>
          <w:t>3-1</w:t>
        </w:r>
        <w:r w:rsidR="007F5596" w:rsidRPr="00F264B9">
          <w:rPr>
            <w:rStyle w:val="a9"/>
            <w:rFonts w:ascii="Times New Roman" w:hAnsi="Times New Roman"/>
            <w:noProof/>
          </w:rPr>
          <w:t>工程内容一览表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34</w:t>
        </w:r>
        <w:r w:rsidR="007F5596" w:rsidRPr="00F264B9">
          <w:rPr>
            <w:rFonts w:ascii="Times New Roman" w:hAnsi="Times New Roman"/>
            <w:noProof/>
            <w:webHidden/>
          </w:rPr>
          <w:fldChar w:fldCharType="end"/>
        </w:r>
      </w:hyperlink>
    </w:p>
    <w:p w14:paraId="168CDE5F" w14:textId="0E899D0A"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6" w:history="1">
        <w:r w:rsidR="007F5596" w:rsidRPr="00F264B9">
          <w:rPr>
            <w:rStyle w:val="a9"/>
            <w:rFonts w:ascii="Times New Roman" w:hAnsi="Times New Roman"/>
            <w:noProof/>
          </w:rPr>
          <w:t>表</w:t>
        </w:r>
        <w:r w:rsidR="007F5596" w:rsidRPr="00F264B9">
          <w:rPr>
            <w:rStyle w:val="a9"/>
            <w:rFonts w:ascii="Times New Roman" w:hAnsi="Times New Roman"/>
            <w:noProof/>
          </w:rPr>
          <w:t>3-2</w:t>
        </w:r>
        <w:r w:rsidR="007F5596" w:rsidRPr="00F264B9">
          <w:rPr>
            <w:rStyle w:val="a9"/>
            <w:rFonts w:ascii="Times New Roman" w:hAnsi="Times New Roman"/>
            <w:noProof/>
          </w:rPr>
          <w:t>人员编制表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35</w:t>
        </w:r>
        <w:r w:rsidR="007F5596" w:rsidRPr="00F264B9">
          <w:rPr>
            <w:rFonts w:ascii="Times New Roman" w:hAnsi="Times New Roman"/>
            <w:noProof/>
            <w:webHidden/>
          </w:rPr>
          <w:fldChar w:fldCharType="end"/>
        </w:r>
      </w:hyperlink>
    </w:p>
    <w:p w14:paraId="353B9131" w14:textId="3344B2E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7" w:history="1">
        <w:r w:rsidR="007F5596" w:rsidRPr="00F264B9">
          <w:rPr>
            <w:rStyle w:val="a9"/>
            <w:rFonts w:ascii="Times New Roman" w:hAnsi="Times New Roman"/>
            <w:noProof/>
          </w:rPr>
          <w:t>表</w:t>
        </w:r>
        <w:r w:rsidR="007F5596" w:rsidRPr="00F264B9">
          <w:rPr>
            <w:rStyle w:val="a9"/>
            <w:rFonts w:ascii="Times New Roman" w:hAnsi="Times New Roman"/>
            <w:noProof/>
          </w:rPr>
          <w:t>3- 3</w:t>
        </w:r>
        <w:r w:rsidR="007F5596" w:rsidRPr="00F264B9">
          <w:rPr>
            <w:rStyle w:val="a9"/>
            <w:rFonts w:ascii="Times New Roman" w:hAnsi="Times New Roman"/>
            <w:noProof/>
          </w:rPr>
          <w:t>代表性产品处理能力</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37</w:t>
        </w:r>
        <w:r w:rsidR="007F5596" w:rsidRPr="00F264B9">
          <w:rPr>
            <w:rFonts w:ascii="Times New Roman" w:hAnsi="Times New Roman"/>
            <w:noProof/>
            <w:webHidden/>
          </w:rPr>
          <w:fldChar w:fldCharType="end"/>
        </w:r>
      </w:hyperlink>
    </w:p>
    <w:p w14:paraId="493DE4DC" w14:textId="24C07592"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8" w:history="1">
        <w:r w:rsidR="007F5596" w:rsidRPr="00F264B9">
          <w:rPr>
            <w:rStyle w:val="a9"/>
            <w:rFonts w:ascii="Times New Roman" w:hAnsi="Times New Roman"/>
            <w:noProof/>
          </w:rPr>
          <w:t>表</w:t>
        </w:r>
        <w:r w:rsidR="007F5596" w:rsidRPr="00F264B9">
          <w:rPr>
            <w:rStyle w:val="a9"/>
            <w:rFonts w:ascii="Times New Roman" w:hAnsi="Times New Roman"/>
            <w:noProof/>
          </w:rPr>
          <w:t>3-4</w:t>
        </w:r>
        <w:r w:rsidR="007F5596" w:rsidRPr="00F264B9">
          <w:rPr>
            <w:rStyle w:val="a9"/>
            <w:rFonts w:ascii="Times New Roman" w:hAnsi="Times New Roman"/>
            <w:noProof/>
          </w:rPr>
          <w:t>剂量计测量方法与范围</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45</w:t>
        </w:r>
        <w:r w:rsidR="007F5596" w:rsidRPr="00F264B9">
          <w:rPr>
            <w:rFonts w:ascii="Times New Roman" w:hAnsi="Times New Roman"/>
            <w:noProof/>
            <w:webHidden/>
          </w:rPr>
          <w:fldChar w:fldCharType="end"/>
        </w:r>
      </w:hyperlink>
    </w:p>
    <w:p w14:paraId="6681A084" w14:textId="558CB5F8"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69" w:history="1">
        <w:r w:rsidR="007F5596" w:rsidRPr="00F264B9">
          <w:rPr>
            <w:rStyle w:val="a9"/>
            <w:rFonts w:ascii="Times New Roman" w:hAnsi="Times New Roman"/>
            <w:bCs/>
            <w:noProof/>
          </w:rPr>
          <w:t>表</w:t>
        </w:r>
        <w:r w:rsidR="007F5596" w:rsidRPr="00F264B9">
          <w:rPr>
            <w:rStyle w:val="a9"/>
            <w:rFonts w:ascii="Times New Roman" w:hAnsi="Times New Roman"/>
            <w:bCs/>
            <w:noProof/>
          </w:rPr>
          <w:t xml:space="preserve">3- 5 </w:t>
        </w:r>
        <w:r w:rsidR="007F5596" w:rsidRPr="00F264B9">
          <w:rPr>
            <w:rStyle w:val="a9"/>
            <w:rFonts w:ascii="Times New Roman" w:hAnsi="Times New Roman"/>
            <w:bCs/>
            <w:noProof/>
          </w:rPr>
          <w:t>环境空气质量标准二级标准</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_Toc122076069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50</w:t>
        </w:r>
        <w:r w:rsidR="007F5596" w:rsidRPr="00F264B9">
          <w:rPr>
            <w:rFonts w:ascii="Times New Roman" w:hAnsi="Times New Roman"/>
            <w:noProof/>
            <w:webHidden/>
          </w:rPr>
          <w:fldChar w:fldCharType="end"/>
        </w:r>
      </w:hyperlink>
    </w:p>
    <w:p w14:paraId="5AA8705E" w14:textId="019B0E7B" w:rsidR="007F5596" w:rsidRPr="00F264B9" w:rsidRDefault="00790193">
      <w:pPr>
        <w:pStyle w:val="a8"/>
        <w:tabs>
          <w:tab w:val="right" w:leader="dot" w:pos="8296"/>
        </w:tabs>
        <w:ind w:left="1060" w:hanging="640"/>
        <w:rPr>
          <w:rFonts w:ascii="Times New Roman" w:eastAsiaTheme="minorEastAsia" w:hAnsi="Times New Roman" w:cstheme="minorBidi"/>
          <w:noProof/>
        </w:rPr>
      </w:pPr>
      <w:r w:rsidRPr="00F264B9">
        <w:rPr>
          <w:rFonts w:ascii="Times New Roman" w:eastAsia="楷体" w:hAnsi="Times New Roman"/>
          <w:sz w:val="32"/>
          <w:szCs w:val="32"/>
        </w:rPr>
        <w:fldChar w:fldCharType="end"/>
      </w:r>
      <w:r w:rsidRPr="00F264B9">
        <w:rPr>
          <w:rStyle w:val="a9"/>
          <w:rFonts w:ascii="Times New Roman" w:hAnsi="Times New Roman"/>
          <w:bCs/>
          <w:noProof/>
        </w:rPr>
        <w:fldChar w:fldCharType="begin"/>
      </w:r>
      <w:r w:rsidRPr="00F264B9">
        <w:rPr>
          <w:rStyle w:val="a9"/>
          <w:rFonts w:ascii="Times New Roman" w:hAnsi="Times New Roman"/>
          <w:bCs/>
          <w:noProof/>
        </w:rPr>
        <w:instrText xml:space="preserve"> TOC \h \z \c "</w:instrText>
      </w:r>
      <w:r w:rsidRPr="00F264B9">
        <w:rPr>
          <w:rStyle w:val="a9"/>
          <w:rFonts w:ascii="Times New Roman" w:hAnsi="Times New Roman"/>
          <w:bCs/>
          <w:noProof/>
        </w:rPr>
        <w:instrText>表</w:instrText>
      </w:r>
      <w:r w:rsidRPr="00F264B9">
        <w:rPr>
          <w:rStyle w:val="a9"/>
          <w:rFonts w:ascii="Times New Roman" w:hAnsi="Times New Roman"/>
          <w:bCs/>
          <w:noProof/>
        </w:rPr>
        <w:instrText xml:space="preserve">4-" </w:instrText>
      </w:r>
      <w:r w:rsidRPr="00F264B9">
        <w:rPr>
          <w:rStyle w:val="a9"/>
          <w:rFonts w:ascii="Times New Roman" w:hAnsi="Times New Roman"/>
          <w:bCs/>
          <w:noProof/>
        </w:rPr>
        <w:fldChar w:fldCharType="separate"/>
      </w:r>
      <w:hyperlink w:anchor="_Toc122076070" w:history="1">
        <w:r w:rsidR="007F5596" w:rsidRPr="00F264B9">
          <w:rPr>
            <w:rStyle w:val="a9"/>
            <w:rFonts w:ascii="Times New Roman" w:hAnsi="Times New Roman"/>
            <w:noProof/>
            <w:lang w:val="x-none"/>
          </w:rPr>
          <w:t>表</w:t>
        </w:r>
        <w:r w:rsidR="007F5596" w:rsidRPr="00F264B9">
          <w:rPr>
            <w:rStyle w:val="a9"/>
            <w:rFonts w:ascii="Times New Roman" w:hAnsi="Times New Roman"/>
            <w:noProof/>
            <w:lang w:val="x-none"/>
          </w:rPr>
          <w:t>4-1</w:t>
        </w:r>
        <w:r w:rsidR="007F5596" w:rsidRPr="00F264B9">
          <w:rPr>
            <w:rStyle w:val="a9"/>
            <w:rFonts w:ascii="Times New Roman" w:hAnsi="Times New Roman"/>
            <w:noProof/>
            <w:lang w:val="x-none"/>
          </w:rPr>
          <w:t>辐照装置安全对比分析</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71</w:t>
        </w:r>
        <w:r w:rsidR="007F5596" w:rsidRPr="00F264B9">
          <w:rPr>
            <w:rFonts w:ascii="Times New Roman" w:hAnsi="Times New Roman"/>
            <w:noProof/>
            <w:webHidden/>
          </w:rPr>
          <w:fldChar w:fldCharType="end"/>
        </w:r>
      </w:hyperlink>
    </w:p>
    <w:p w14:paraId="21FA4E6E" w14:textId="446538D7"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bCs/>
          <w:noProof/>
        </w:rPr>
        <w:fldChar w:fldCharType="end"/>
      </w:r>
      <w:r w:rsidRPr="00F264B9">
        <w:rPr>
          <w:rStyle w:val="a9"/>
          <w:rFonts w:ascii="Times New Roman" w:hAnsi="Times New Roman"/>
          <w:bCs/>
          <w:noProof/>
        </w:rPr>
        <w:fldChar w:fldCharType="begin"/>
      </w:r>
      <w:r w:rsidRPr="00F264B9">
        <w:rPr>
          <w:rStyle w:val="a9"/>
          <w:rFonts w:ascii="Times New Roman" w:hAnsi="Times New Roman"/>
          <w:bCs/>
          <w:noProof/>
        </w:rPr>
        <w:instrText xml:space="preserve"> TOC \h \z \c "</w:instrText>
      </w:r>
      <w:r w:rsidRPr="00F264B9">
        <w:rPr>
          <w:rStyle w:val="a9"/>
          <w:rFonts w:ascii="Times New Roman" w:hAnsi="Times New Roman"/>
          <w:bCs/>
          <w:noProof/>
        </w:rPr>
        <w:instrText>表</w:instrText>
      </w:r>
      <w:r w:rsidRPr="00F264B9">
        <w:rPr>
          <w:rStyle w:val="a9"/>
          <w:rFonts w:ascii="Times New Roman" w:hAnsi="Times New Roman"/>
          <w:bCs/>
          <w:noProof/>
        </w:rPr>
        <w:instrText xml:space="preserve">5-" </w:instrText>
      </w:r>
      <w:r w:rsidRPr="00F264B9">
        <w:rPr>
          <w:rStyle w:val="a9"/>
          <w:rFonts w:ascii="Times New Roman" w:hAnsi="Times New Roman"/>
          <w:bCs/>
          <w:noProof/>
        </w:rPr>
        <w:fldChar w:fldCharType="separate"/>
      </w:r>
      <w:hyperlink w:anchor="_Toc122076071" w:history="1">
        <w:r w:rsidR="007F5596" w:rsidRPr="00F264B9">
          <w:rPr>
            <w:rStyle w:val="a9"/>
            <w:rFonts w:ascii="Times New Roman" w:hAnsi="Times New Roman"/>
            <w:noProof/>
          </w:rPr>
          <w:t>表</w:t>
        </w:r>
        <w:r w:rsidR="007F5596" w:rsidRPr="00F264B9">
          <w:rPr>
            <w:rStyle w:val="a9"/>
            <w:rFonts w:ascii="Times New Roman" w:hAnsi="Times New Roman"/>
            <w:noProof/>
          </w:rPr>
          <w:t>5- 1</w:t>
        </w:r>
        <w:r w:rsidR="007F5596" w:rsidRPr="00F264B9">
          <w:rPr>
            <w:rStyle w:val="a9"/>
            <w:rFonts w:ascii="Times New Roman" w:hAnsi="Times New Roman"/>
            <w:noProof/>
          </w:rPr>
          <w:t>辐照室外</w:t>
        </w:r>
        <w:r w:rsidR="007F5596" w:rsidRPr="00F264B9">
          <w:rPr>
            <w:rStyle w:val="a9"/>
            <w:rFonts w:ascii="Times New Roman" w:hAnsi="Times New Roman"/>
            <w:noProof/>
          </w:rPr>
          <w:t>γ</w:t>
        </w:r>
        <w:r w:rsidR="007F5596" w:rsidRPr="00F264B9">
          <w:rPr>
            <w:rStyle w:val="a9"/>
            <w:rFonts w:ascii="Times New Roman" w:hAnsi="Times New Roman"/>
            <w:noProof/>
          </w:rPr>
          <w:t>剂量率</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76</w:t>
        </w:r>
        <w:r w:rsidR="007F5596" w:rsidRPr="00F264B9">
          <w:rPr>
            <w:rFonts w:ascii="Times New Roman" w:hAnsi="Times New Roman"/>
            <w:noProof/>
            <w:webHidden/>
          </w:rPr>
          <w:fldChar w:fldCharType="end"/>
        </w:r>
      </w:hyperlink>
    </w:p>
    <w:p w14:paraId="1A9F9BEB" w14:textId="624A3AA6"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2" w:history="1">
        <w:r w:rsidR="007F5596" w:rsidRPr="00F264B9">
          <w:rPr>
            <w:rStyle w:val="a9"/>
            <w:rFonts w:ascii="Times New Roman" w:hAnsi="Times New Roman"/>
            <w:noProof/>
          </w:rPr>
          <w:t>表</w:t>
        </w:r>
        <w:r w:rsidR="007F5596" w:rsidRPr="00F264B9">
          <w:rPr>
            <w:rStyle w:val="a9"/>
            <w:rFonts w:ascii="Times New Roman" w:hAnsi="Times New Roman"/>
            <w:noProof/>
          </w:rPr>
          <w:t>5- 2</w:t>
        </w:r>
        <w:r w:rsidR="007F5596" w:rsidRPr="00F264B9">
          <w:rPr>
            <w:rStyle w:val="a9"/>
            <w:rFonts w:ascii="Times New Roman" w:hAnsi="Times New Roman"/>
            <w:noProof/>
          </w:rPr>
          <w:t>辐照室直接计算结果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77</w:t>
        </w:r>
        <w:r w:rsidR="007F5596" w:rsidRPr="00F264B9">
          <w:rPr>
            <w:rFonts w:ascii="Times New Roman" w:hAnsi="Times New Roman"/>
            <w:noProof/>
            <w:webHidden/>
          </w:rPr>
          <w:fldChar w:fldCharType="end"/>
        </w:r>
      </w:hyperlink>
    </w:p>
    <w:p w14:paraId="782D448F" w14:textId="5528435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3" w:history="1">
        <w:r w:rsidR="007F5596" w:rsidRPr="00F264B9">
          <w:rPr>
            <w:rStyle w:val="a9"/>
            <w:rFonts w:ascii="Times New Roman" w:hAnsi="Times New Roman"/>
            <w:noProof/>
          </w:rPr>
          <w:t>表</w:t>
        </w:r>
        <w:r w:rsidR="007F5596" w:rsidRPr="00F264B9">
          <w:rPr>
            <w:rStyle w:val="a9"/>
            <w:rFonts w:ascii="Times New Roman" w:hAnsi="Times New Roman"/>
            <w:noProof/>
          </w:rPr>
          <w:t>5-3</w:t>
        </w:r>
        <w:r w:rsidR="007F5596" w:rsidRPr="00F264B9">
          <w:rPr>
            <w:rStyle w:val="a9"/>
            <w:rFonts w:ascii="Times New Roman" w:hAnsi="Times New Roman"/>
            <w:noProof/>
          </w:rPr>
          <w:t>反散射计算所用参数及结果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81</w:t>
        </w:r>
        <w:r w:rsidR="007F5596" w:rsidRPr="00F264B9">
          <w:rPr>
            <w:rFonts w:ascii="Times New Roman" w:hAnsi="Times New Roman"/>
            <w:noProof/>
            <w:webHidden/>
          </w:rPr>
          <w:fldChar w:fldCharType="end"/>
        </w:r>
      </w:hyperlink>
    </w:p>
    <w:p w14:paraId="7BAC1902" w14:textId="37C774AD"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4" w:history="1">
        <w:r w:rsidR="007F5596" w:rsidRPr="00F264B9">
          <w:rPr>
            <w:rStyle w:val="a9"/>
            <w:rFonts w:ascii="Times New Roman" w:hAnsi="Times New Roman"/>
            <w:noProof/>
          </w:rPr>
          <w:t>表</w:t>
        </w:r>
        <w:r w:rsidR="007F5596" w:rsidRPr="00F264B9">
          <w:rPr>
            <w:rStyle w:val="a9"/>
            <w:rFonts w:ascii="Times New Roman" w:hAnsi="Times New Roman"/>
            <w:noProof/>
          </w:rPr>
          <w:t>5-4</w:t>
        </w:r>
        <w:r w:rsidR="007F5596" w:rsidRPr="00F264B9">
          <w:rPr>
            <w:rStyle w:val="a9"/>
            <w:rFonts w:ascii="Times New Roman" w:hAnsi="Times New Roman"/>
            <w:noProof/>
          </w:rPr>
          <w:t>立体角计算结果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84</w:t>
        </w:r>
        <w:r w:rsidR="007F5596" w:rsidRPr="00F264B9">
          <w:rPr>
            <w:rFonts w:ascii="Times New Roman" w:hAnsi="Times New Roman"/>
            <w:noProof/>
            <w:webHidden/>
          </w:rPr>
          <w:fldChar w:fldCharType="end"/>
        </w:r>
      </w:hyperlink>
    </w:p>
    <w:p w14:paraId="144853B2" w14:textId="4EAED856"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5" w:history="1">
        <w:r w:rsidR="007F5596" w:rsidRPr="00F264B9">
          <w:rPr>
            <w:rStyle w:val="a9"/>
            <w:rFonts w:ascii="Times New Roman" w:hAnsi="Times New Roman"/>
            <w:noProof/>
          </w:rPr>
          <w:t>表</w:t>
        </w:r>
        <w:r w:rsidR="007F5596" w:rsidRPr="00F264B9">
          <w:rPr>
            <w:rStyle w:val="a9"/>
            <w:rFonts w:ascii="Times New Roman" w:hAnsi="Times New Roman"/>
            <w:noProof/>
          </w:rPr>
          <w:t>5-5</w:t>
        </w:r>
        <w:r w:rsidR="007F5596" w:rsidRPr="00F264B9">
          <w:rPr>
            <w:rStyle w:val="a9"/>
            <w:rFonts w:ascii="Times New Roman" w:hAnsi="Times New Roman"/>
            <w:noProof/>
          </w:rPr>
          <w:t>天空反散射参数及结果表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84</w:t>
        </w:r>
        <w:r w:rsidR="007F5596" w:rsidRPr="00F264B9">
          <w:rPr>
            <w:rFonts w:ascii="Times New Roman" w:hAnsi="Times New Roman"/>
            <w:noProof/>
            <w:webHidden/>
          </w:rPr>
          <w:fldChar w:fldCharType="end"/>
        </w:r>
      </w:hyperlink>
    </w:p>
    <w:p w14:paraId="35BF91C8" w14:textId="4D171731"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6" w:history="1">
        <w:r w:rsidR="007F5596" w:rsidRPr="00F264B9">
          <w:rPr>
            <w:rStyle w:val="a9"/>
            <w:rFonts w:ascii="Times New Roman" w:hAnsi="Times New Roman"/>
            <w:noProof/>
          </w:rPr>
          <w:t>表</w:t>
        </w:r>
        <w:r w:rsidR="007F5596" w:rsidRPr="00F264B9">
          <w:rPr>
            <w:rStyle w:val="a9"/>
            <w:rFonts w:ascii="Times New Roman" w:hAnsi="Times New Roman"/>
            <w:noProof/>
          </w:rPr>
          <w:t>5-6</w:t>
        </w:r>
        <w:r w:rsidR="007F5596" w:rsidRPr="00F264B9">
          <w:rPr>
            <w:rStyle w:val="a9"/>
            <w:rFonts w:ascii="Times New Roman" w:hAnsi="Times New Roman"/>
            <w:noProof/>
          </w:rPr>
          <w:t>井口最大剂量率状态</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86</w:t>
        </w:r>
        <w:r w:rsidR="007F5596" w:rsidRPr="00F264B9">
          <w:rPr>
            <w:rFonts w:ascii="Times New Roman" w:hAnsi="Times New Roman"/>
            <w:noProof/>
            <w:webHidden/>
          </w:rPr>
          <w:fldChar w:fldCharType="end"/>
        </w:r>
      </w:hyperlink>
    </w:p>
    <w:p w14:paraId="11486F64" w14:textId="2FABE0EB"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7" w:history="1">
        <w:r w:rsidR="007F5596" w:rsidRPr="00F264B9">
          <w:rPr>
            <w:rStyle w:val="a9"/>
            <w:rFonts w:ascii="Times New Roman" w:hAnsi="Times New Roman"/>
            <w:noProof/>
            <w:kern w:val="0"/>
          </w:rPr>
          <w:t>表</w:t>
        </w:r>
        <w:r w:rsidR="007F5596" w:rsidRPr="00F264B9">
          <w:rPr>
            <w:rStyle w:val="a9"/>
            <w:rFonts w:ascii="Times New Roman" w:hAnsi="Times New Roman"/>
            <w:noProof/>
            <w:kern w:val="0"/>
          </w:rPr>
          <w:t>5-7</w:t>
        </w:r>
        <w:r w:rsidR="007F5596" w:rsidRPr="00F264B9">
          <w:rPr>
            <w:rStyle w:val="a9"/>
            <w:rFonts w:ascii="Times New Roman" w:hAnsi="Times New Roman"/>
            <w:noProof/>
            <w:kern w:val="0"/>
          </w:rPr>
          <w:t>贮源水井屏蔽计算结果</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88</w:t>
        </w:r>
        <w:r w:rsidR="007F5596" w:rsidRPr="00F264B9">
          <w:rPr>
            <w:rFonts w:ascii="Times New Roman" w:hAnsi="Times New Roman"/>
            <w:noProof/>
            <w:webHidden/>
          </w:rPr>
          <w:fldChar w:fldCharType="end"/>
        </w:r>
      </w:hyperlink>
    </w:p>
    <w:p w14:paraId="22E5F89E" w14:textId="11276D8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8" w:history="1">
        <w:r w:rsidR="007F5596" w:rsidRPr="00F264B9">
          <w:rPr>
            <w:rStyle w:val="a9"/>
            <w:rFonts w:ascii="Times New Roman" w:hAnsi="Times New Roman"/>
            <w:noProof/>
          </w:rPr>
          <w:t>表</w:t>
        </w:r>
        <w:r w:rsidR="007F5596" w:rsidRPr="00F264B9">
          <w:rPr>
            <w:rStyle w:val="a9"/>
            <w:rFonts w:ascii="Times New Roman" w:hAnsi="Times New Roman"/>
            <w:noProof/>
          </w:rPr>
          <w:t>5- 8</w:t>
        </w:r>
        <w:r w:rsidR="007F5596" w:rsidRPr="00F264B9">
          <w:rPr>
            <w:rStyle w:val="a9"/>
            <w:rFonts w:ascii="Times New Roman" w:hAnsi="Times New Roman"/>
            <w:noProof/>
          </w:rPr>
          <w:t>重点关注场所公众年受照剂量汇总表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91</w:t>
        </w:r>
        <w:r w:rsidR="007F5596" w:rsidRPr="00F264B9">
          <w:rPr>
            <w:rFonts w:ascii="Times New Roman" w:hAnsi="Times New Roman"/>
            <w:noProof/>
            <w:webHidden/>
          </w:rPr>
          <w:fldChar w:fldCharType="end"/>
        </w:r>
      </w:hyperlink>
    </w:p>
    <w:p w14:paraId="6B7F7C18" w14:textId="15CEAF3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79" w:history="1">
        <w:r w:rsidR="007F5596" w:rsidRPr="00F264B9">
          <w:rPr>
            <w:rStyle w:val="a9"/>
            <w:rFonts w:ascii="Times New Roman" w:hAnsi="Times New Roman"/>
            <w:noProof/>
          </w:rPr>
          <w:t>表</w:t>
        </w:r>
        <w:r w:rsidR="007F5596" w:rsidRPr="00F264B9">
          <w:rPr>
            <w:rStyle w:val="a9"/>
            <w:rFonts w:ascii="Times New Roman" w:hAnsi="Times New Roman"/>
            <w:noProof/>
          </w:rPr>
          <w:t>5- 9</w:t>
        </w:r>
        <w:r w:rsidR="007F5596" w:rsidRPr="00F264B9">
          <w:rPr>
            <w:rStyle w:val="a9"/>
            <w:rFonts w:ascii="Times New Roman" w:hAnsi="Times New Roman"/>
            <w:noProof/>
          </w:rPr>
          <w:t>辐照室臭氧产生量、饱和浓度和臭氧排出量</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_Toc122076079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94</w:t>
        </w:r>
        <w:r w:rsidR="007F5596" w:rsidRPr="00F264B9">
          <w:rPr>
            <w:rFonts w:ascii="Times New Roman" w:hAnsi="Times New Roman"/>
            <w:noProof/>
            <w:webHidden/>
          </w:rPr>
          <w:fldChar w:fldCharType="end"/>
        </w:r>
      </w:hyperlink>
    </w:p>
    <w:p w14:paraId="14C8957D" w14:textId="2DBED20B"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0" w:history="1">
        <w:r w:rsidR="007F5596" w:rsidRPr="00F264B9">
          <w:rPr>
            <w:rStyle w:val="a9"/>
            <w:rFonts w:ascii="Times New Roman" w:hAnsi="Times New Roman"/>
            <w:noProof/>
          </w:rPr>
          <w:t>表</w:t>
        </w:r>
        <w:r w:rsidR="007F5596" w:rsidRPr="00F264B9">
          <w:rPr>
            <w:rStyle w:val="a9"/>
            <w:rFonts w:ascii="Times New Roman" w:hAnsi="Times New Roman"/>
            <w:noProof/>
          </w:rPr>
          <w:t>5- 10</w:t>
        </w:r>
        <w:r w:rsidR="007F5596" w:rsidRPr="00F264B9">
          <w:rPr>
            <w:rStyle w:val="a9"/>
            <w:rFonts w:ascii="Times New Roman" w:hAnsi="Times New Roman"/>
            <w:noProof/>
          </w:rPr>
          <w:t>不同稳定度下</w:t>
        </w:r>
        <w:r w:rsidR="007F5596" w:rsidRPr="00F264B9">
          <w:rPr>
            <w:rStyle w:val="a9"/>
            <w:rFonts w:ascii="Times New Roman" w:hAnsi="Times New Roman"/>
            <w:noProof/>
          </w:rPr>
          <w:t>P</w:t>
        </w:r>
        <w:r w:rsidR="007F5596" w:rsidRPr="00F264B9">
          <w:rPr>
            <w:rStyle w:val="a9"/>
            <w:rFonts w:ascii="Times New Roman" w:hAnsi="Times New Roman"/>
            <w:noProof/>
          </w:rPr>
          <w:t>的取值</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94</w:t>
        </w:r>
        <w:r w:rsidR="007F5596" w:rsidRPr="00F264B9">
          <w:rPr>
            <w:rFonts w:ascii="Times New Roman" w:hAnsi="Times New Roman"/>
            <w:noProof/>
            <w:webHidden/>
          </w:rPr>
          <w:fldChar w:fldCharType="end"/>
        </w:r>
      </w:hyperlink>
    </w:p>
    <w:p w14:paraId="6E1B9E1F" w14:textId="0C3F956C"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1" w:history="1">
        <w:r w:rsidR="007F5596" w:rsidRPr="00F264B9">
          <w:rPr>
            <w:rStyle w:val="a9"/>
            <w:rFonts w:ascii="Times New Roman" w:hAnsi="Times New Roman"/>
            <w:noProof/>
          </w:rPr>
          <w:t>表</w:t>
        </w:r>
        <w:r w:rsidR="007F5596" w:rsidRPr="00F264B9">
          <w:rPr>
            <w:rStyle w:val="a9"/>
            <w:rFonts w:ascii="Times New Roman" w:hAnsi="Times New Roman"/>
            <w:noProof/>
          </w:rPr>
          <w:t>5- 11</w:t>
        </w:r>
        <w:r w:rsidR="007F5596" w:rsidRPr="00F264B9">
          <w:rPr>
            <w:rStyle w:val="a9"/>
            <w:rFonts w:ascii="Times New Roman" w:hAnsi="Times New Roman"/>
            <w:noProof/>
          </w:rPr>
          <w:t>不同稳定度下的</w:t>
        </w:r>
        <w:r w:rsidR="007F5596" w:rsidRPr="00F264B9">
          <w:rPr>
            <w:rStyle w:val="a9"/>
            <w:rFonts w:ascii="Times New Roman" w:hAnsi="Times New Roman"/>
            <w:noProof/>
          </w:rPr>
          <w:t>γ1</w:t>
        </w:r>
        <w:r w:rsidR="007F5596" w:rsidRPr="00F264B9">
          <w:rPr>
            <w:rStyle w:val="a9"/>
            <w:rFonts w:ascii="Times New Roman" w:hAnsi="Times New Roman"/>
            <w:noProof/>
          </w:rPr>
          <w:t>、</w:t>
        </w:r>
        <w:r w:rsidR="007F5596" w:rsidRPr="00F264B9">
          <w:rPr>
            <w:rStyle w:val="a9"/>
            <w:rFonts w:ascii="Times New Roman" w:hAnsi="Times New Roman"/>
            <w:noProof/>
          </w:rPr>
          <w:t>γ2</w:t>
        </w:r>
        <w:r w:rsidR="007F5596" w:rsidRPr="00F264B9">
          <w:rPr>
            <w:rStyle w:val="a9"/>
            <w:rFonts w:ascii="Times New Roman" w:hAnsi="Times New Roman"/>
            <w:noProof/>
          </w:rPr>
          <w:t>、</w:t>
        </w:r>
        <w:r w:rsidR="007F5596" w:rsidRPr="00F264B9">
          <w:rPr>
            <w:rStyle w:val="a9"/>
            <w:rFonts w:ascii="Times New Roman" w:hAnsi="Times New Roman"/>
            <w:noProof/>
          </w:rPr>
          <w:t>α1</w:t>
        </w:r>
        <w:r w:rsidR="007F5596" w:rsidRPr="00F264B9">
          <w:rPr>
            <w:rStyle w:val="a9"/>
            <w:rFonts w:ascii="Times New Roman" w:hAnsi="Times New Roman"/>
            <w:noProof/>
          </w:rPr>
          <w:t>、</w:t>
        </w:r>
        <w:r w:rsidR="007F5596" w:rsidRPr="00F264B9">
          <w:rPr>
            <w:rStyle w:val="a9"/>
            <w:rFonts w:ascii="Times New Roman" w:hAnsi="Times New Roman"/>
            <w:noProof/>
          </w:rPr>
          <w:t>α2</w:t>
        </w:r>
        <w:r w:rsidR="007F5596" w:rsidRPr="00F264B9">
          <w:rPr>
            <w:rStyle w:val="a9"/>
            <w:rFonts w:ascii="Times New Roman" w:hAnsi="Times New Roman"/>
            <w:noProof/>
          </w:rPr>
          <w:t>的值</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95</w:t>
        </w:r>
        <w:r w:rsidR="007F5596" w:rsidRPr="00F264B9">
          <w:rPr>
            <w:rFonts w:ascii="Times New Roman" w:hAnsi="Times New Roman"/>
            <w:noProof/>
            <w:webHidden/>
          </w:rPr>
          <w:fldChar w:fldCharType="end"/>
        </w:r>
      </w:hyperlink>
    </w:p>
    <w:p w14:paraId="348DF091" w14:textId="7A415637"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2" w:history="1">
        <w:r w:rsidR="007F5596" w:rsidRPr="00F264B9">
          <w:rPr>
            <w:rStyle w:val="a9"/>
            <w:rFonts w:ascii="Times New Roman" w:hAnsi="Times New Roman"/>
            <w:noProof/>
          </w:rPr>
          <w:t>表</w:t>
        </w:r>
        <w:r w:rsidR="007F5596" w:rsidRPr="00F264B9">
          <w:rPr>
            <w:rStyle w:val="a9"/>
            <w:rFonts w:ascii="Times New Roman" w:hAnsi="Times New Roman"/>
            <w:noProof/>
          </w:rPr>
          <w:t>5- 12</w:t>
        </w:r>
        <w:r w:rsidR="007F5596" w:rsidRPr="00F264B9">
          <w:rPr>
            <w:rStyle w:val="a9"/>
            <w:rFonts w:ascii="Times New Roman" w:hAnsi="Times New Roman"/>
            <w:noProof/>
          </w:rPr>
          <w:t>不同稳定度下的臭氧浓度</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95</w:t>
        </w:r>
        <w:r w:rsidR="007F5596" w:rsidRPr="00F264B9">
          <w:rPr>
            <w:rFonts w:ascii="Times New Roman" w:hAnsi="Times New Roman"/>
            <w:noProof/>
            <w:webHidden/>
          </w:rPr>
          <w:fldChar w:fldCharType="end"/>
        </w:r>
      </w:hyperlink>
    </w:p>
    <w:p w14:paraId="7B7F4702" w14:textId="7A5D04C1"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bCs/>
          <w:noProof/>
        </w:rPr>
        <w:fldChar w:fldCharType="end"/>
      </w:r>
      <w:r w:rsidRPr="00F264B9">
        <w:rPr>
          <w:rStyle w:val="a9"/>
          <w:rFonts w:ascii="Times New Roman" w:hAnsi="Times New Roman"/>
          <w:bCs/>
          <w:noProof/>
        </w:rPr>
        <w:fldChar w:fldCharType="begin"/>
      </w:r>
      <w:r w:rsidRPr="00F264B9">
        <w:rPr>
          <w:rStyle w:val="a9"/>
          <w:rFonts w:ascii="Times New Roman" w:hAnsi="Times New Roman"/>
          <w:bCs/>
          <w:noProof/>
        </w:rPr>
        <w:instrText xml:space="preserve"> TOC \h \z \c "</w:instrText>
      </w:r>
      <w:r w:rsidRPr="00F264B9">
        <w:rPr>
          <w:rStyle w:val="a9"/>
          <w:rFonts w:ascii="Times New Roman" w:hAnsi="Times New Roman"/>
          <w:bCs/>
          <w:noProof/>
        </w:rPr>
        <w:instrText>表</w:instrText>
      </w:r>
      <w:r w:rsidRPr="00F264B9">
        <w:rPr>
          <w:rStyle w:val="a9"/>
          <w:rFonts w:ascii="Times New Roman" w:hAnsi="Times New Roman"/>
          <w:bCs/>
          <w:noProof/>
        </w:rPr>
        <w:instrText xml:space="preserve">6-" </w:instrText>
      </w:r>
      <w:r w:rsidRPr="00F264B9">
        <w:rPr>
          <w:rStyle w:val="a9"/>
          <w:rFonts w:ascii="Times New Roman" w:hAnsi="Times New Roman"/>
          <w:bCs/>
          <w:noProof/>
        </w:rPr>
        <w:fldChar w:fldCharType="separate"/>
      </w:r>
      <w:hyperlink w:anchor="_Toc122076083" w:history="1">
        <w:r w:rsidR="007F5596" w:rsidRPr="00F264B9">
          <w:rPr>
            <w:rStyle w:val="a9"/>
            <w:rFonts w:ascii="Times New Roman" w:hAnsi="Times New Roman"/>
            <w:noProof/>
          </w:rPr>
          <w:t>表</w:t>
        </w:r>
        <w:r w:rsidR="007F5596" w:rsidRPr="00F264B9">
          <w:rPr>
            <w:rStyle w:val="a9"/>
            <w:rFonts w:ascii="Times New Roman" w:hAnsi="Times New Roman"/>
            <w:noProof/>
          </w:rPr>
          <w:t>6- 1</w:t>
        </w:r>
        <w:r w:rsidR="007F5596" w:rsidRPr="00F264B9">
          <w:rPr>
            <w:rStyle w:val="a9"/>
            <w:rFonts w:ascii="Times New Roman" w:hAnsi="Times New Roman"/>
            <w:noProof/>
          </w:rPr>
          <w:t>危险废物贮存场所基本情况表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115</w:t>
        </w:r>
        <w:r w:rsidR="007F5596" w:rsidRPr="00F264B9">
          <w:rPr>
            <w:rFonts w:ascii="Times New Roman" w:hAnsi="Times New Roman"/>
            <w:noProof/>
            <w:webHidden/>
          </w:rPr>
          <w:fldChar w:fldCharType="end"/>
        </w:r>
      </w:hyperlink>
    </w:p>
    <w:p w14:paraId="5CD41980" w14:textId="69BD1EC2"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4" w:history="1">
        <w:r w:rsidR="007F5596" w:rsidRPr="00F264B9">
          <w:rPr>
            <w:rStyle w:val="a9"/>
            <w:rFonts w:ascii="Times New Roman" w:hAnsi="Times New Roman"/>
            <w:bCs/>
            <w:noProof/>
          </w:rPr>
          <w:t>表</w:t>
        </w:r>
        <w:r w:rsidR="007F5596" w:rsidRPr="00F264B9">
          <w:rPr>
            <w:rStyle w:val="a9"/>
            <w:rFonts w:ascii="Times New Roman" w:hAnsi="Times New Roman"/>
            <w:bCs/>
            <w:noProof/>
          </w:rPr>
          <w:t>6- 2</w:t>
        </w:r>
        <w:r w:rsidR="007F5596" w:rsidRPr="00F264B9">
          <w:rPr>
            <w:rStyle w:val="a9"/>
            <w:rFonts w:ascii="Times New Roman" w:hAnsi="Times New Roman"/>
            <w:bCs/>
            <w:noProof/>
          </w:rPr>
          <w:t>辐射安全与环境保护管理机构及专</w:t>
        </w:r>
        <w:r w:rsidR="007F5596" w:rsidRPr="00F264B9">
          <w:rPr>
            <w:rStyle w:val="a9"/>
            <w:rFonts w:ascii="Times New Roman" w:hAnsi="Times New Roman"/>
            <w:bCs/>
            <w:noProof/>
          </w:rPr>
          <w:t>/</w:t>
        </w:r>
        <w:r w:rsidR="007F5596" w:rsidRPr="00F264B9">
          <w:rPr>
            <w:rStyle w:val="a9"/>
            <w:rFonts w:ascii="Times New Roman" w:hAnsi="Times New Roman"/>
            <w:bCs/>
            <w:noProof/>
          </w:rPr>
          <w:t>兼职管理人员表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121</w:t>
        </w:r>
        <w:r w:rsidR="007F5596" w:rsidRPr="00F264B9">
          <w:rPr>
            <w:rFonts w:ascii="Times New Roman" w:hAnsi="Times New Roman"/>
            <w:noProof/>
            <w:webHidden/>
          </w:rPr>
          <w:fldChar w:fldCharType="end"/>
        </w:r>
      </w:hyperlink>
    </w:p>
    <w:p w14:paraId="4FE3346B" w14:textId="3DC9A7E0"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5" w:history="1">
        <w:r w:rsidR="007F5596" w:rsidRPr="00F264B9">
          <w:rPr>
            <w:rStyle w:val="a9"/>
            <w:rFonts w:ascii="Times New Roman" w:hAnsi="Times New Roman"/>
            <w:noProof/>
          </w:rPr>
          <w:t>表</w:t>
        </w:r>
        <w:r w:rsidR="007F5596" w:rsidRPr="00F264B9">
          <w:rPr>
            <w:rStyle w:val="a9"/>
            <w:rFonts w:ascii="Times New Roman" w:hAnsi="Times New Roman"/>
            <w:noProof/>
          </w:rPr>
          <w:t>6-3</w:t>
        </w:r>
        <w:r w:rsidR="007F5596" w:rsidRPr="00F264B9">
          <w:rPr>
            <w:rStyle w:val="a9"/>
            <w:rFonts w:ascii="Times New Roman" w:hAnsi="Times New Roman"/>
            <w:noProof/>
          </w:rPr>
          <w:t>建设项目污染防治</w:t>
        </w:r>
        <w:r w:rsidR="007F5596" w:rsidRPr="00F264B9">
          <w:rPr>
            <w:rStyle w:val="a9"/>
            <w:rFonts w:ascii="Times New Roman" w:hAnsi="Times New Roman"/>
            <w:noProof/>
          </w:rPr>
          <w:t>“</w:t>
        </w:r>
        <w:r w:rsidR="007F5596" w:rsidRPr="00F264B9">
          <w:rPr>
            <w:rStyle w:val="a9"/>
            <w:rFonts w:ascii="Times New Roman" w:hAnsi="Times New Roman"/>
            <w:noProof/>
          </w:rPr>
          <w:t>三同时</w:t>
        </w:r>
        <w:r w:rsidR="007F5596" w:rsidRPr="00F264B9">
          <w:rPr>
            <w:rStyle w:val="a9"/>
            <w:rFonts w:ascii="Times New Roman" w:hAnsi="Times New Roman"/>
            <w:noProof/>
          </w:rPr>
          <w:t>”</w:t>
        </w:r>
        <w:r w:rsidR="007F5596" w:rsidRPr="00F264B9">
          <w:rPr>
            <w:rStyle w:val="a9"/>
            <w:rFonts w:ascii="Times New Roman" w:hAnsi="Times New Roman"/>
            <w:noProof/>
          </w:rPr>
          <w:t>汇总表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129</w:t>
        </w:r>
        <w:r w:rsidR="007F5596" w:rsidRPr="00F264B9">
          <w:rPr>
            <w:rFonts w:ascii="Times New Roman" w:hAnsi="Times New Roman"/>
            <w:noProof/>
            <w:webHidden/>
          </w:rPr>
          <w:fldChar w:fldCharType="end"/>
        </w:r>
      </w:hyperlink>
    </w:p>
    <w:p w14:paraId="6349D87F" w14:textId="5C2265C3"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bCs/>
          <w:noProof/>
        </w:rPr>
        <w:fldChar w:fldCharType="end"/>
      </w:r>
      <w:r w:rsidRPr="00F264B9">
        <w:rPr>
          <w:rStyle w:val="a9"/>
          <w:rFonts w:ascii="Times New Roman" w:hAnsi="Times New Roman"/>
          <w:bCs/>
          <w:noProof/>
        </w:rPr>
        <w:fldChar w:fldCharType="begin"/>
      </w:r>
      <w:r w:rsidRPr="00F264B9">
        <w:rPr>
          <w:rStyle w:val="a9"/>
          <w:rFonts w:ascii="Times New Roman" w:hAnsi="Times New Roman"/>
          <w:bCs/>
          <w:noProof/>
        </w:rPr>
        <w:instrText xml:space="preserve"> TOC \h \z \c "</w:instrText>
      </w:r>
      <w:r w:rsidRPr="00F264B9">
        <w:rPr>
          <w:rStyle w:val="a9"/>
          <w:rFonts w:ascii="Times New Roman" w:hAnsi="Times New Roman"/>
          <w:bCs/>
          <w:noProof/>
        </w:rPr>
        <w:instrText>表</w:instrText>
      </w:r>
      <w:r w:rsidRPr="00F264B9">
        <w:rPr>
          <w:rStyle w:val="a9"/>
          <w:rFonts w:ascii="Times New Roman" w:hAnsi="Times New Roman"/>
          <w:bCs/>
          <w:noProof/>
        </w:rPr>
        <w:instrText xml:space="preserve">7-" </w:instrText>
      </w:r>
      <w:r w:rsidRPr="00F264B9">
        <w:rPr>
          <w:rStyle w:val="a9"/>
          <w:rFonts w:ascii="Times New Roman" w:hAnsi="Times New Roman"/>
          <w:bCs/>
          <w:noProof/>
        </w:rPr>
        <w:fldChar w:fldCharType="separate"/>
      </w:r>
      <w:hyperlink w:anchor="_Toc122076086" w:history="1">
        <w:r w:rsidR="007F5596" w:rsidRPr="00F264B9">
          <w:rPr>
            <w:rStyle w:val="a9"/>
            <w:rFonts w:ascii="Times New Roman" w:hAnsi="Times New Roman"/>
            <w:noProof/>
          </w:rPr>
          <w:t>表</w:t>
        </w:r>
        <w:r w:rsidR="007F5596" w:rsidRPr="00F264B9">
          <w:rPr>
            <w:rStyle w:val="a9"/>
            <w:rFonts w:ascii="Times New Roman" w:hAnsi="Times New Roman"/>
            <w:noProof/>
          </w:rPr>
          <w:t>7-1</w:t>
        </w:r>
        <w:r w:rsidR="007F5596" w:rsidRPr="00F264B9">
          <w:rPr>
            <w:rStyle w:val="a9"/>
            <w:rFonts w:ascii="Times New Roman" w:hAnsi="Times New Roman"/>
            <w:noProof/>
          </w:rPr>
          <w:t>项目投资构成表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133</w:t>
        </w:r>
        <w:r w:rsidR="007F5596" w:rsidRPr="00F264B9">
          <w:rPr>
            <w:rFonts w:ascii="Times New Roman" w:hAnsi="Times New Roman"/>
            <w:noProof/>
            <w:webHidden/>
          </w:rPr>
          <w:fldChar w:fldCharType="end"/>
        </w:r>
      </w:hyperlink>
    </w:p>
    <w:p w14:paraId="230378B3" w14:textId="51319EEA"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7" w:history="1">
        <w:r w:rsidR="007F5596" w:rsidRPr="00F264B9">
          <w:rPr>
            <w:rStyle w:val="a9"/>
            <w:rFonts w:ascii="Times New Roman" w:hAnsi="Times New Roman"/>
            <w:noProof/>
          </w:rPr>
          <w:t>表</w:t>
        </w:r>
        <w:r w:rsidR="007F5596" w:rsidRPr="00F264B9">
          <w:rPr>
            <w:rStyle w:val="a9"/>
            <w:rFonts w:ascii="Times New Roman" w:hAnsi="Times New Roman"/>
            <w:noProof/>
          </w:rPr>
          <w:t>7- 2</w:t>
        </w:r>
        <w:r w:rsidR="007F5596" w:rsidRPr="00F264B9">
          <w:rPr>
            <w:rStyle w:val="a9"/>
            <w:rFonts w:ascii="Times New Roman" w:hAnsi="Times New Roman"/>
            <w:noProof/>
          </w:rPr>
          <w:t>环保投资明细表</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_Toc122076087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133</w:t>
        </w:r>
        <w:r w:rsidR="007F5596" w:rsidRPr="00F264B9">
          <w:rPr>
            <w:rFonts w:ascii="Times New Roman" w:hAnsi="Times New Roman"/>
            <w:noProof/>
            <w:webHidden/>
          </w:rPr>
          <w:fldChar w:fldCharType="end"/>
        </w:r>
      </w:hyperlink>
    </w:p>
    <w:p w14:paraId="1038C36F" w14:textId="54E5B318" w:rsidR="00790193" w:rsidRPr="00F264B9" w:rsidRDefault="00790193" w:rsidP="00C84E9C">
      <w:pPr>
        <w:pStyle w:val="a8"/>
        <w:tabs>
          <w:tab w:val="right" w:leader="dot" w:pos="8296"/>
        </w:tabs>
        <w:ind w:left="840" w:hanging="420"/>
        <w:rPr>
          <w:rFonts w:ascii="Times New Roman" w:eastAsia="楷体" w:hAnsi="Times New Roman"/>
          <w:sz w:val="32"/>
          <w:szCs w:val="32"/>
        </w:rPr>
      </w:pPr>
      <w:r w:rsidRPr="00F264B9">
        <w:rPr>
          <w:rStyle w:val="a9"/>
          <w:rFonts w:ascii="Times New Roman" w:hAnsi="Times New Roman"/>
          <w:bCs/>
          <w:noProof/>
        </w:rPr>
        <w:fldChar w:fldCharType="end"/>
      </w:r>
    </w:p>
    <w:p w14:paraId="0B147BF6" w14:textId="77777777" w:rsidR="00790193" w:rsidRPr="00F264B9" w:rsidRDefault="00790193">
      <w:pPr>
        <w:rPr>
          <w:rFonts w:ascii="Times New Roman" w:eastAsia="楷体" w:hAnsi="Times New Roman"/>
          <w:sz w:val="32"/>
          <w:szCs w:val="32"/>
        </w:rPr>
      </w:pPr>
      <w:r w:rsidRPr="00F264B9">
        <w:rPr>
          <w:rFonts w:ascii="Times New Roman" w:eastAsia="楷体" w:hAnsi="Times New Roman"/>
          <w:sz w:val="32"/>
          <w:szCs w:val="32"/>
        </w:rPr>
        <w:br w:type="page"/>
      </w:r>
    </w:p>
    <w:p w14:paraId="7992C38A" w14:textId="401A1479" w:rsidR="00790193" w:rsidRPr="00F264B9" w:rsidRDefault="00790193" w:rsidP="00790193">
      <w:pPr>
        <w:pStyle w:val="a8"/>
        <w:tabs>
          <w:tab w:val="right" w:leader="dot" w:pos="8296"/>
        </w:tabs>
        <w:ind w:left="902" w:hanging="482"/>
        <w:jc w:val="center"/>
        <w:rPr>
          <w:rFonts w:ascii="Times New Roman" w:hAnsi="Times New Roman"/>
          <w:b/>
          <w:bCs/>
          <w:color w:val="000000"/>
          <w:sz w:val="24"/>
          <w:szCs w:val="24"/>
        </w:rPr>
      </w:pPr>
      <w:r w:rsidRPr="00F264B9">
        <w:rPr>
          <w:rFonts w:ascii="Times New Roman" w:hAnsi="Times New Roman" w:hint="eastAsia"/>
          <w:b/>
          <w:bCs/>
          <w:color w:val="000000"/>
          <w:sz w:val="24"/>
          <w:szCs w:val="24"/>
        </w:rPr>
        <w:lastRenderedPageBreak/>
        <w:t>图目录</w:t>
      </w:r>
    </w:p>
    <w:p w14:paraId="0F6775ED" w14:textId="5B7F2B6B" w:rsidR="007F5596" w:rsidRPr="00F264B9" w:rsidRDefault="00790193">
      <w:pPr>
        <w:pStyle w:val="a8"/>
        <w:tabs>
          <w:tab w:val="right" w:leader="dot" w:pos="8296"/>
        </w:tabs>
        <w:ind w:left="1060" w:hanging="640"/>
        <w:rPr>
          <w:rFonts w:ascii="Times New Roman" w:eastAsiaTheme="minorEastAsia" w:hAnsi="Times New Roman" w:cstheme="minorBidi"/>
          <w:noProof/>
        </w:rPr>
      </w:pPr>
      <w:r w:rsidRPr="00F264B9">
        <w:rPr>
          <w:rFonts w:ascii="Times New Roman" w:eastAsia="楷体" w:hAnsi="Times New Roman"/>
          <w:sz w:val="32"/>
          <w:szCs w:val="32"/>
        </w:rPr>
        <w:fldChar w:fldCharType="begin"/>
      </w:r>
      <w:r w:rsidRPr="00F264B9">
        <w:rPr>
          <w:rFonts w:ascii="Times New Roman" w:eastAsia="楷体" w:hAnsi="Times New Roman"/>
          <w:sz w:val="32"/>
          <w:szCs w:val="32"/>
        </w:rPr>
        <w:instrText xml:space="preserve"> TOC \h \z \c "</w:instrText>
      </w:r>
      <w:r w:rsidRPr="00F264B9">
        <w:rPr>
          <w:rFonts w:ascii="Times New Roman" w:eastAsia="楷体" w:hAnsi="Times New Roman"/>
          <w:sz w:val="32"/>
          <w:szCs w:val="32"/>
        </w:rPr>
        <w:instrText>图</w:instrText>
      </w:r>
      <w:r w:rsidRPr="00F264B9">
        <w:rPr>
          <w:rFonts w:ascii="Times New Roman" w:eastAsia="楷体" w:hAnsi="Times New Roman"/>
          <w:sz w:val="32"/>
          <w:szCs w:val="32"/>
        </w:rPr>
        <w:instrText xml:space="preserve">1-" </w:instrText>
      </w:r>
      <w:r w:rsidRPr="00F264B9">
        <w:rPr>
          <w:rFonts w:ascii="Times New Roman" w:eastAsia="楷体" w:hAnsi="Times New Roman"/>
          <w:sz w:val="32"/>
          <w:szCs w:val="32"/>
        </w:rPr>
        <w:fldChar w:fldCharType="separate"/>
      </w:r>
      <w:hyperlink w:anchor="_Toc122076088" w:history="1">
        <w:r w:rsidR="007F5596" w:rsidRPr="00F264B9">
          <w:rPr>
            <w:rStyle w:val="a9"/>
            <w:rFonts w:ascii="Times New Roman" w:hAnsi="Times New Roman"/>
            <w:noProof/>
          </w:rPr>
          <w:t>图</w:t>
        </w:r>
        <w:r w:rsidR="007F5596" w:rsidRPr="00F264B9">
          <w:rPr>
            <w:rStyle w:val="a9"/>
            <w:rFonts w:ascii="Times New Roman" w:hAnsi="Times New Roman"/>
            <w:noProof/>
          </w:rPr>
          <w:t>1-1</w:t>
        </w:r>
        <w:r w:rsidR="007F5596" w:rsidRPr="00F264B9">
          <w:rPr>
            <w:rStyle w:val="a9"/>
            <w:rFonts w:ascii="Times New Roman" w:hAnsi="Times New Roman"/>
            <w:noProof/>
          </w:rPr>
          <w:t>本项目电离辐射评价范围图</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_Toc122076088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w:t>
        </w:r>
        <w:r w:rsidR="007F5596" w:rsidRPr="00F264B9">
          <w:rPr>
            <w:rFonts w:ascii="Times New Roman" w:hAnsi="Times New Roman"/>
            <w:noProof/>
            <w:webHidden/>
          </w:rPr>
          <w:fldChar w:fldCharType="end"/>
        </w:r>
      </w:hyperlink>
    </w:p>
    <w:p w14:paraId="0F23B85A" w14:textId="0D317023"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89" w:history="1">
        <w:r w:rsidR="007F5596" w:rsidRPr="00F264B9">
          <w:rPr>
            <w:rStyle w:val="a9"/>
            <w:rFonts w:ascii="Times New Roman" w:hAnsi="Times New Roman"/>
            <w:noProof/>
          </w:rPr>
          <w:t>图</w:t>
        </w:r>
        <w:r w:rsidR="007F5596" w:rsidRPr="00F264B9">
          <w:rPr>
            <w:rStyle w:val="a9"/>
            <w:rFonts w:ascii="Times New Roman" w:hAnsi="Times New Roman"/>
            <w:noProof/>
          </w:rPr>
          <w:t>1-2</w:t>
        </w:r>
        <w:r w:rsidR="007F5596" w:rsidRPr="00F264B9">
          <w:rPr>
            <w:rStyle w:val="a9"/>
            <w:rFonts w:ascii="Times New Roman" w:hAnsi="Times New Roman"/>
            <w:noProof/>
          </w:rPr>
          <w:t>本项目大气评价范围图</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_Toc122076089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13</w:t>
        </w:r>
        <w:r w:rsidR="007F5596" w:rsidRPr="00F264B9">
          <w:rPr>
            <w:rFonts w:ascii="Times New Roman" w:hAnsi="Times New Roman"/>
            <w:noProof/>
            <w:webHidden/>
          </w:rPr>
          <w:fldChar w:fldCharType="end"/>
        </w:r>
      </w:hyperlink>
    </w:p>
    <w:p w14:paraId="236955F9" w14:textId="06B83B75" w:rsidR="007F5596" w:rsidRPr="00F264B9" w:rsidRDefault="00790193">
      <w:pPr>
        <w:pStyle w:val="a8"/>
        <w:tabs>
          <w:tab w:val="right" w:leader="dot" w:pos="8296"/>
        </w:tabs>
        <w:ind w:left="1060" w:hanging="640"/>
        <w:rPr>
          <w:rFonts w:ascii="Times New Roman" w:eastAsiaTheme="minorEastAsia" w:hAnsi="Times New Roman" w:cstheme="minorBidi"/>
          <w:noProof/>
        </w:rPr>
      </w:pPr>
      <w:r w:rsidRPr="00F264B9">
        <w:rPr>
          <w:rFonts w:ascii="Times New Roman" w:eastAsia="楷体" w:hAnsi="Times New Roman"/>
          <w:sz w:val="32"/>
          <w:szCs w:val="32"/>
        </w:rPr>
        <w:fldChar w:fldCharType="end"/>
      </w:r>
      <w:r w:rsidRPr="00F264B9">
        <w:rPr>
          <w:rStyle w:val="a9"/>
          <w:rFonts w:ascii="Times New Roman" w:hAnsi="Times New Roman"/>
          <w:noProof/>
        </w:rPr>
        <w:fldChar w:fldCharType="begin"/>
      </w:r>
      <w:r w:rsidRPr="00F264B9">
        <w:rPr>
          <w:rStyle w:val="a9"/>
          <w:rFonts w:ascii="Times New Roman" w:hAnsi="Times New Roman"/>
          <w:noProof/>
        </w:rPr>
        <w:instrText xml:space="preserve"> TOC \h \z \c "</w:instrText>
      </w:r>
      <w:r w:rsidRPr="00F264B9">
        <w:rPr>
          <w:rStyle w:val="a9"/>
          <w:rFonts w:ascii="Times New Roman" w:hAnsi="Times New Roman"/>
          <w:noProof/>
        </w:rPr>
        <w:instrText>图</w:instrText>
      </w:r>
      <w:r w:rsidRPr="00F264B9">
        <w:rPr>
          <w:rStyle w:val="a9"/>
          <w:rFonts w:ascii="Times New Roman" w:hAnsi="Times New Roman"/>
          <w:noProof/>
        </w:rPr>
        <w:instrText xml:space="preserve">2-" </w:instrText>
      </w:r>
      <w:r w:rsidRPr="00F264B9">
        <w:rPr>
          <w:rStyle w:val="a9"/>
          <w:rFonts w:ascii="Times New Roman" w:hAnsi="Times New Roman"/>
          <w:noProof/>
        </w:rPr>
        <w:fldChar w:fldCharType="separate"/>
      </w:r>
      <w:hyperlink w:anchor="_Toc122076090" w:history="1">
        <w:r w:rsidR="007F5596" w:rsidRPr="00F264B9">
          <w:rPr>
            <w:rStyle w:val="a9"/>
            <w:rFonts w:ascii="Times New Roman" w:hAnsi="Times New Roman"/>
            <w:noProof/>
          </w:rPr>
          <w:t>图</w:t>
        </w:r>
        <w:r w:rsidR="007F5596" w:rsidRPr="00F264B9">
          <w:rPr>
            <w:rStyle w:val="a9"/>
            <w:rFonts w:ascii="Times New Roman" w:hAnsi="Times New Roman"/>
            <w:noProof/>
          </w:rPr>
          <w:t>2-1</w:t>
        </w:r>
        <w:r w:rsidR="007F5596" w:rsidRPr="00F264B9">
          <w:rPr>
            <w:rStyle w:val="a9"/>
            <w:rFonts w:ascii="Times New Roman" w:hAnsi="Times New Roman"/>
            <w:noProof/>
          </w:rPr>
          <w:t>拟建项目地理位置图</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_Toc122076090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16</w:t>
        </w:r>
        <w:r w:rsidR="007F5596" w:rsidRPr="00F264B9">
          <w:rPr>
            <w:rFonts w:ascii="Times New Roman" w:hAnsi="Times New Roman"/>
            <w:noProof/>
            <w:webHidden/>
          </w:rPr>
          <w:fldChar w:fldCharType="end"/>
        </w:r>
      </w:hyperlink>
    </w:p>
    <w:p w14:paraId="1B13F964" w14:textId="43081B21"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91" w:history="1">
        <w:r w:rsidR="007F5596" w:rsidRPr="00F264B9">
          <w:rPr>
            <w:rStyle w:val="a9"/>
            <w:rFonts w:ascii="Times New Roman" w:hAnsi="Times New Roman"/>
            <w:bCs/>
            <w:noProof/>
          </w:rPr>
          <w:t>图</w:t>
        </w:r>
        <w:r w:rsidR="007F5596" w:rsidRPr="00F264B9">
          <w:rPr>
            <w:rStyle w:val="a9"/>
            <w:rFonts w:ascii="Times New Roman" w:hAnsi="Times New Roman"/>
            <w:bCs/>
            <w:noProof/>
          </w:rPr>
          <w:t>2- 2</w:t>
        </w:r>
        <w:r w:rsidR="007F5596" w:rsidRPr="00F264B9">
          <w:rPr>
            <w:rStyle w:val="a9"/>
            <w:rFonts w:ascii="Times New Roman" w:hAnsi="Times New Roman"/>
            <w:bCs/>
            <w:noProof/>
          </w:rPr>
          <w:t>区域水系分布图</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_Toc122076091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20</w:t>
        </w:r>
        <w:r w:rsidR="007F5596" w:rsidRPr="00F264B9">
          <w:rPr>
            <w:rFonts w:ascii="Times New Roman" w:hAnsi="Times New Roman"/>
            <w:noProof/>
            <w:webHidden/>
          </w:rPr>
          <w:fldChar w:fldCharType="end"/>
        </w:r>
      </w:hyperlink>
    </w:p>
    <w:p w14:paraId="68533330" w14:textId="56BB4C91"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92" w:history="1">
        <w:r w:rsidR="007F5596" w:rsidRPr="00F264B9">
          <w:rPr>
            <w:rStyle w:val="a9"/>
            <w:rFonts w:ascii="Times New Roman" w:hAnsi="Times New Roman"/>
            <w:noProof/>
          </w:rPr>
          <w:t>图</w:t>
        </w:r>
        <w:r w:rsidR="007F5596" w:rsidRPr="00F264B9">
          <w:rPr>
            <w:rStyle w:val="a9"/>
            <w:rFonts w:ascii="Times New Roman" w:hAnsi="Times New Roman"/>
            <w:noProof/>
          </w:rPr>
          <w:t>2- 3</w:t>
        </w:r>
        <w:r w:rsidR="007F5596" w:rsidRPr="00F264B9">
          <w:rPr>
            <w:rStyle w:val="a9"/>
            <w:rFonts w:ascii="Times New Roman" w:hAnsi="Times New Roman"/>
            <w:noProof/>
          </w:rPr>
          <w:t>环境地表</w:t>
        </w:r>
        <w:r w:rsidR="007F5596" w:rsidRPr="00F264B9">
          <w:rPr>
            <w:rStyle w:val="a9"/>
            <w:rFonts w:ascii="Times New Roman" w:hAnsi="Times New Roman"/>
            <w:noProof/>
          </w:rPr>
          <w:t>γ</w:t>
        </w:r>
        <w:r w:rsidR="007F5596" w:rsidRPr="00F264B9">
          <w:rPr>
            <w:rStyle w:val="a9"/>
            <w:rFonts w:ascii="Times New Roman" w:hAnsi="Times New Roman"/>
            <w:noProof/>
          </w:rPr>
          <w:t>辐射剂量率背景值监测点位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_Toc122076092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24</w:t>
        </w:r>
        <w:r w:rsidR="007F5596" w:rsidRPr="00F264B9">
          <w:rPr>
            <w:rFonts w:ascii="Times New Roman" w:hAnsi="Times New Roman"/>
            <w:noProof/>
            <w:webHidden/>
          </w:rPr>
          <w:fldChar w:fldCharType="end"/>
        </w:r>
      </w:hyperlink>
    </w:p>
    <w:p w14:paraId="5ADFABAD" w14:textId="2E097BA9"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093" w:history="1">
        <w:r w:rsidR="007F5596" w:rsidRPr="00F264B9">
          <w:rPr>
            <w:rStyle w:val="a9"/>
            <w:rFonts w:ascii="Times New Roman" w:hAnsi="Times New Roman"/>
            <w:noProof/>
          </w:rPr>
          <w:t>图</w:t>
        </w:r>
        <w:r w:rsidR="007F5596" w:rsidRPr="00F264B9">
          <w:rPr>
            <w:rStyle w:val="a9"/>
            <w:rFonts w:ascii="Times New Roman" w:hAnsi="Times New Roman"/>
            <w:noProof/>
          </w:rPr>
          <w:t>2- 4</w:t>
        </w:r>
        <w:r w:rsidR="007F5596" w:rsidRPr="00F264B9">
          <w:rPr>
            <w:rStyle w:val="a9"/>
            <w:rFonts w:ascii="Times New Roman" w:hAnsi="Times New Roman"/>
            <w:noProof/>
          </w:rPr>
          <w:t>地表水与土壤监测点位</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_Toc122076093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25</w:t>
        </w:r>
        <w:r w:rsidR="007F5596" w:rsidRPr="00F264B9">
          <w:rPr>
            <w:rFonts w:ascii="Times New Roman" w:hAnsi="Times New Roman"/>
            <w:noProof/>
            <w:webHidden/>
          </w:rPr>
          <w:fldChar w:fldCharType="end"/>
        </w:r>
      </w:hyperlink>
    </w:p>
    <w:p w14:paraId="3890AF30" w14:textId="095C2415" w:rsidR="007F5596" w:rsidRPr="00F264B9" w:rsidRDefault="00790193">
      <w:pPr>
        <w:pStyle w:val="a8"/>
        <w:tabs>
          <w:tab w:val="right" w:leader="dot" w:pos="8296"/>
        </w:tabs>
        <w:ind w:left="840" w:hanging="420"/>
        <w:rPr>
          <w:rStyle w:val="a9"/>
          <w:rFonts w:ascii="Times New Roman" w:hAnsi="Times New Roman"/>
          <w:noProof/>
        </w:rPr>
      </w:pPr>
      <w:r w:rsidRPr="00F264B9">
        <w:rPr>
          <w:rStyle w:val="a9"/>
          <w:rFonts w:ascii="Times New Roman" w:hAnsi="Times New Roman"/>
          <w:noProof/>
        </w:rPr>
        <w:fldChar w:fldCharType="end"/>
      </w:r>
      <w:r w:rsidRPr="00F264B9">
        <w:rPr>
          <w:rStyle w:val="a9"/>
          <w:rFonts w:ascii="Times New Roman" w:hAnsi="Times New Roman"/>
          <w:noProof/>
        </w:rPr>
        <w:fldChar w:fldCharType="begin"/>
      </w:r>
      <w:r w:rsidRPr="00F264B9">
        <w:rPr>
          <w:rStyle w:val="a9"/>
          <w:rFonts w:ascii="Times New Roman" w:hAnsi="Times New Roman"/>
          <w:noProof/>
        </w:rPr>
        <w:instrText xml:space="preserve"> TOC \h \z \c "</w:instrText>
      </w:r>
      <w:r w:rsidRPr="00F264B9">
        <w:rPr>
          <w:rStyle w:val="a9"/>
          <w:rFonts w:ascii="Times New Roman" w:hAnsi="Times New Roman"/>
          <w:noProof/>
        </w:rPr>
        <w:instrText>图</w:instrText>
      </w:r>
      <w:r w:rsidRPr="00F264B9">
        <w:rPr>
          <w:rStyle w:val="a9"/>
          <w:rFonts w:ascii="Times New Roman" w:hAnsi="Times New Roman"/>
          <w:noProof/>
        </w:rPr>
        <w:instrText xml:space="preserve">3-" </w:instrText>
      </w:r>
      <w:r w:rsidRPr="00F264B9">
        <w:rPr>
          <w:rStyle w:val="a9"/>
          <w:rFonts w:ascii="Times New Roman" w:hAnsi="Times New Roman"/>
          <w:noProof/>
        </w:rPr>
        <w:fldChar w:fldCharType="separate"/>
      </w:r>
      <w:hyperlink w:anchor="_Toc122076094" w:history="1">
        <w:r w:rsidR="007F5596" w:rsidRPr="00F264B9">
          <w:rPr>
            <w:rStyle w:val="a9"/>
            <w:rFonts w:ascii="Times New Roman" w:hAnsi="Times New Roman"/>
            <w:noProof/>
          </w:rPr>
          <w:t>图</w:t>
        </w:r>
        <w:r w:rsidR="007F5596" w:rsidRPr="00F264B9">
          <w:rPr>
            <w:rStyle w:val="a9"/>
            <w:rFonts w:ascii="Times New Roman" w:hAnsi="Times New Roman"/>
            <w:noProof/>
          </w:rPr>
          <w:t>3-1</w:t>
        </w:r>
        <w:r w:rsidR="007F5596" w:rsidRPr="00F264B9">
          <w:rPr>
            <w:rStyle w:val="a9"/>
            <w:rFonts w:ascii="Times New Roman" w:hAnsi="Times New Roman"/>
            <w:noProof/>
          </w:rPr>
          <w:t>源架示意图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_Toc122076094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33</w:t>
        </w:r>
        <w:r w:rsidR="007F5596" w:rsidRPr="00F264B9">
          <w:rPr>
            <w:rStyle w:val="a9"/>
            <w:rFonts w:ascii="Times New Roman" w:hAnsi="Times New Roman"/>
            <w:noProof/>
            <w:webHidden/>
          </w:rPr>
          <w:fldChar w:fldCharType="end"/>
        </w:r>
      </w:hyperlink>
    </w:p>
    <w:p w14:paraId="219D9F2E" w14:textId="0457091B" w:rsidR="007F5596" w:rsidRPr="00F264B9" w:rsidRDefault="00D63EC4">
      <w:pPr>
        <w:pStyle w:val="a8"/>
        <w:tabs>
          <w:tab w:val="right" w:leader="dot" w:pos="8296"/>
        </w:tabs>
        <w:ind w:left="840" w:hanging="420"/>
        <w:rPr>
          <w:rStyle w:val="a9"/>
          <w:rFonts w:ascii="Times New Roman" w:hAnsi="Times New Roman"/>
          <w:noProof/>
        </w:rPr>
      </w:pPr>
      <w:hyperlink w:anchor="_Toc122076095" w:history="1">
        <w:r w:rsidR="007F5596" w:rsidRPr="00F264B9">
          <w:rPr>
            <w:rStyle w:val="a9"/>
            <w:rFonts w:ascii="Times New Roman" w:hAnsi="Times New Roman"/>
            <w:noProof/>
          </w:rPr>
          <w:t>图</w:t>
        </w:r>
        <w:r w:rsidR="007F5596" w:rsidRPr="00F264B9">
          <w:rPr>
            <w:rStyle w:val="a9"/>
            <w:rFonts w:ascii="Times New Roman" w:hAnsi="Times New Roman"/>
            <w:noProof/>
          </w:rPr>
          <w:t>3-2</w:t>
        </w:r>
        <w:r w:rsidR="007F5596" w:rsidRPr="00F264B9">
          <w:rPr>
            <w:rStyle w:val="a9"/>
            <w:rFonts w:ascii="Times New Roman" w:hAnsi="Times New Roman"/>
            <w:noProof/>
          </w:rPr>
          <w:t>源架模块示意图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_Toc122076095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33</w:t>
        </w:r>
        <w:r w:rsidR="007F5596" w:rsidRPr="00F264B9">
          <w:rPr>
            <w:rStyle w:val="a9"/>
            <w:rFonts w:ascii="Times New Roman" w:hAnsi="Times New Roman"/>
            <w:noProof/>
            <w:webHidden/>
          </w:rPr>
          <w:fldChar w:fldCharType="end"/>
        </w:r>
      </w:hyperlink>
    </w:p>
    <w:p w14:paraId="30089DBD" w14:textId="5022D7EE" w:rsidR="007F5596" w:rsidRPr="00F264B9" w:rsidRDefault="00D63EC4" w:rsidP="007F5596">
      <w:pPr>
        <w:pStyle w:val="a8"/>
        <w:tabs>
          <w:tab w:val="right" w:leader="dot" w:pos="8296"/>
        </w:tabs>
        <w:ind w:left="840" w:hanging="420"/>
        <w:rPr>
          <w:rStyle w:val="a9"/>
          <w:rFonts w:ascii="Times New Roman" w:hAnsi="Times New Roman"/>
          <w:noProof/>
        </w:rPr>
      </w:pPr>
      <w:hyperlink w:anchor="_Toc122076096" w:history="1">
        <w:r w:rsidR="007F5596" w:rsidRPr="00F264B9">
          <w:rPr>
            <w:rStyle w:val="a9"/>
            <w:rFonts w:ascii="Times New Roman" w:hAnsi="Times New Roman"/>
            <w:noProof/>
          </w:rPr>
          <w:t>图</w:t>
        </w:r>
        <w:r w:rsidR="007F5596" w:rsidRPr="00F264B9">
          <w:rPr>
            <w:rStyle w:val="a9"/>
            <w:rFonts w:ascii="Times New Roman" w:hAnsi="Times New Roman"/>
            <w:noProof/>
          </w:rPr>
          <w:t xml:space="preserve">3-3 </w:t>
        </w:r>
        <w:r w:rsidR="007F5596" w:rsidRPr="00F264B9">
          <w:rPr>
            <w:rStyle w:val="a9"/>
            <w:rFonts w:ascii="Times New Roman" w:hAnsi="Times New Roman"/>
            <w:noProof/>
          </w:rPr>
          <w:t>辐照加工工艺流程图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_Toc122076096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41</w:t>
        </w:r>
        <w:r w:rsidR="007F5596" w:rsidRPr="00F264B9">
          <w:rPr>
            <w:rStyle w:val="a9"/>
            <w:rFonts w:ascii="Times New Roman" w:hAnsi="Times New Roman"/>
            <w:noProof/>
            <w:webHidden/>
          </w:rPr>
          <w:fldChar w:fldCharType="end"/>
        </w:r>
      </w:hyperlink>
    </w:p>
    <w:p w14:paraId="17C8DD6C" w14:textId="3B8BA879" w:rsidR="007F5596" w:rsidRPr="00F264B9" w:rsidRDefault="00790193" w:rsidP="007F5596">
      <w:pPr>
        <w:pStyle w:val="a8"/>
        <w:tabs>
          <w:tab w:val="right" w:leader="dot" w:pos="8296"/>
        </w:tabs>
        <w:ind w:left="840" w:hanging="420"/>
        <w:rPr>
          <w:rStyle w:val="a9"/>
          <w:rFonts w:ascii="Times New Roman" w:hAnsi="Times New Roman"/>
          <w:noProof/>
        </w:rPr>
      </w:pPr>
      <w:r w:rsidRPr="00F264B9">
        <w:rPr>
          <w:rStyle w:val="a9"/>
          <w:rFonts w:ascii="Times New Roman" w:hAnsi="Times New Roman"/>
          <w:noProof/>
        </w:rPr>
        <w:fldChar w:fldCharType="end"/>
      </w:r>
      <w:r w:rsidRPr="00F264B9">
        <w:rPr>
          <w:rStyle w:val="a9"/>
          <w:rFonts w:ascii="Times New Roman" w:hAnsi="Times New Roman"/>
          <w:noProof/>
        </w:rPr>
        <w:fldChar w:fldCharType="begin"/>
      </w:r>
      <w:r w:rsidRPr="00F264B9">
        <w:rPr>
          <w:rStyle w:val="a9"/>
          <w:rFonts w:ascii="Times New Roman" w:hAnsi="Times New Roman"/>
          <w:noProof/>
        </w:rPr>
        <w:instrText xml:space="preserve"> TOC \h \z \c "</w:instrText>
      </w:r>
      <w:r w:rsidRPr="00F264B9">
        <w:rPr>
          <w:rStyle w:val="a9"/>
          <w:rFonts w:ascii="Times New Roman" w:hAnsi="Times New Roman"/>
          <w:noProof/>
        </w:rPr>
        <w:instrText>图</w:instrText>
      </w:r>
      <w:r w:rsidRPr="00F264B9">
        <w:rPr>
          <w:rStyle w:val="a9"/>
          <w:rFonts w:ascii="Times New Roman" w:hAnsi="Times New Roman"/>
          <w:noProof/>
        </w:rPr>
        <w:instrText xml:space="preserve">5-" </w:instrText>
      </w:r>
      <w:r w:rsidRPr="00F264B9">
        <w:rPr>
          <w:rStyle w:val="a9"/>
          <w:rFonts w:ascii="Times New Roman" w:hAnsi="Times New Roman"/>
          <w:noProof/>
        </w:rPr>
        <w:fldChar w:fldCharType="separate"/>
      </w:r>
      <w:hyperlink w:anchor="_Toc122076097" w:history="1">
        <w:r w:rsidR="007F5596" w:rsidRPr="00F264B9">
          <w:rPr>
            <w:rStyle w:val="a9"/>
            <w:rFonts w:ascii="Times New Roman" w:hAnsi="Times New Roman"/>
            <w:noProof/>
          </w:rPr>
          <w:t>图</w:t>
        </w:r>
        <w:r w:rsidR="007F5596" w:rsidRPr="00F264B9">
          <w:rPr>
            <w:rStyle w:val="a9"/>
            <w:rFonts w:ascii="Times New Roman" w:hAnsi="Times New Roman"/>
            <w:noProof/>
          </w:rPr>
          <w:t>5- 1</w:t>
        </w:r>
        <w:r w:rsidR="007F5596" w:rsidRPr="00F264B9">
          <w:rPr>
            <w:rStyle w:val="a9"/>
            <w:rFonts w:ascii="Times New Roman" w:hAnsi="Times New Roman"/>
            <w:noProof/>
          </w:rPr>
          <w:t>辐照室直射关注点</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_Toc122076097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78</w:t>
        </w:r>
        <w:r w:rsidR="007F5596" w:rsidRPr="00F264B9">
          <w:rPr>
            <w:rStyle w:val="a9"/>
            <w:rFonts w:ascii="Times New Roman" w:hAnsi="Times New Roman"/>
            <w:noProof/>
            <w:webHidden/>
          </w:rPr>
          <w:fldChar w:fldCharType="end"/>
        </w:r>
      </w:hyperlink>
    </w:p>
    <w:p w14:paraId="0FE3450A" w14:textId="433DB0B2" w:rsidR="007F5596" w:rsidRPr="00F264B9" w:rsidRDefault="00D63EC4">
      <w:pPr>
        <w:pStyle w:val="a8"/>
        <w:tabs>
          <w:tab w:val="right" w:leader="dot" w:pos="8296"/>
        </w:tabs>
        <w:ind w:left="840" w:hanging="420"/>
        <w:rPr>
          <w:rStyle w:val="a9"/>
          <w:rFonts w:ascii="Times New Roman" w:hAnsi="Times New Roman"/>
          <w:noProof/>
        </w:rPr>
      </w:pPr>
      <w:hyperlink w:anchor="_Toc122076098" w:history="1">
        <w:r w:rsidR="007F5596" w:rsidRPr="00F264B9">
          <w:rPr>
            <w:rStyle w:val="a9"/>
            <w:rFonts w:ascii="Times New Roman" w:hAnsi="Times New Roman"/>
            <w:noProof/>
          </w:rPr>
          <w:t>图</w:t>
        </w:r>
        <w:r w:rsidR="007F5596" w:rsidRPr="00F264B9">
          <w:rPr>
            <w:rStyle w:val="a9"/>
            <w:rFonts w:ascii="Times New Roman" w:hAnsi="Times New Roman"/>
            <w:noProof/>
          </w:rPr>
          <w:t>5-2</w:t>
        </w:r>
        <w:r w:rsidR="007F5596" w:rsidRPr="00F264B9">
          <w:rPr>
            <w:rStyle w:val="a9"/>
            <w:rFonts w:ascii="Times New Roman" w:hAnsi="Times New Roman"/>
            <w:noProof/>
          </w:rPr>
          <w:t>计算反散射的示意图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_Toc122076098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81</w:t>
        </w:r>
        <w:r w:rsidR="007F5596" w:rsidRPr="00F264B9">
          <w:rPr>
            <w:rStyle w:val="a9"/>
            <w:rFonts w:ascii="Times New Roman" w:hAnsi="Times New Roman"/>
            <w:noProof/>
            <w:webHidden/>
          </w:rPr>
          <w:fldChar w:fldCharType="end"/>
        </w:r>
      </w:hyperlink>
    </w:p>
    <w:p w14:paraId="1CDC4B14" w14:textId="7A801E66" w:rsidR="007F5596" w:rsidRPr="00F264B9" w:rsidRDefault="00D63EC4">
      <w:pPr>
        <w:pStyle w:val="a8"/>
        <w:tabs>
          <w:tab w:val="right" w:leader="dot" w:pos="8296"/>
        </w:tabs>
        <w:ind w:left="840" w:hanging="420"/>
        <w:rPr>
          <w:rStyle w:val="a9"/>
          <w:rFonts w:ascii="Times New Roman" w:hAnsi="Times New Roman"/>
          <w:noProof/>
        </w:rPr>
      </w:pPr>
      <w:hyperlink w:anchor="_Toc122076099" w:history="1">
        <w:r w:rsidR="007F5596" w:rsidRPr="00F264B9">
          <w:rPr>
            <w:rStyle w:val="a9"/>
            <w:rFonts w:ascii="Times New Roman" w:hAnsi="Times New Roman"/>
            <w:noProof/>
          </w:rPr>
          <w:t>图</w:t>
        </w:r>
        <w:r w:rsidR="007F5596" w:rsidRPr="00F264B9">
          <w:rPr>
            <w:rStyle w:val="a9"/>
            <w:rFonts w:ascii="Times New Roman" w:hAnsi="Times New Roman"/>
            <w:noProof/>
          </w:rPr>
          <w:t>5-3</w:t>
        </w:r>
        <w:r w:rsidR="007F5596" w:rsidRPr="00F264B9">
          <w:rPr>
            <w:rStyle w:val="a9"/>
            <w:rFonts w:ascii="Times New Roman" w:hAnsi="Times New Roman"/>
            <w:noProof/>
          </w:rPr>
          <w:t>迷道散射示意图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_Toc122076099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82</w:t>
        </w:r>
        <w:r w:rsidR="007F5596" w:rsidRPr="00F264B9">
          <w:rPr>
            <w:rStyle w:val="a9"/>
            <w:rFonts w:ascii="Times New Roman" w:hAnsi="Times New Roman"/>
            <w:noProof/>
            <w:webHidden/>
          </w:rPr>
          <w:fldChar w:fldCharType="end"/>
        </w:r>
      </w:hyperlink>
    </w:p>
    <w:p w14:paraId="4A390BD1" w14:textId="4AE8ABA4" w:rsidR="007F5596" w:rsidRPr="00F264B9" w:rsidRDefault="00D63EC4">
      <w:pPr>
        <w:pStyle w:val="a8"/>
        <w:tabs>
          <w:tab w:val="right" w:leader="dot" w:pos="8296"/>
        </w:tabs>
        <w:ind w:left="840" w:hanging="420"/>
        <w:rPr>
          <w:rStyle w:val="a9"/>
          <w:rFonts w:ascii="Times New Roman" w:hAnsi="Times New Roman"/>
          <w:noProof/>
        </w:rPr>
      </w:pPr>
      <w:hyperlink w:anchor="_Toc122076100" w:history="1">
        <w:r w:rsidR="007F5596" w:rsidRPr="00F264B9">
          <w:rPr>
            <w:rStyle w:val="a9"/>
            <w:rFonts w:ascii="Times New Roman" w:hAnsi="Times New Roman"/>
            <w:noProof/>
          </w:rPr>
          <w:t>图</w:t>
        </w:r>
        <w:r w:rsidR="007F5596" w:rsidRPr="00F264B9">
          <w:rPr>
            <w:rStyle w:val="a9"/>
            <w:rFonts w:ascii="Times New Roman" w:hAnsi="Times New Roman"/>
            <w:noProof/>
          </w:rPr>
          <w:t>5-4</w:t>
        </w:r>
        <w:r w:rsidR="007F5596" w:rsidRPr="00F264B9">
          <w:rPr>
            <w:rStyle w:val="a9"/>
            <w:rFonts w:ascii="Times New Roman" w:hAnsi="Times New Roman"/>
            <w:noProof/>
          </w:rPr>
          <w:t>天空反散射示意图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_Toc122076100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83</w:t>
        </w:r>
        <w:r w:rsidR="007F5596" w:rsidRPr="00F264B9">
          <w:rPr>
            <w:rStyle w:val="a9"/>
            <w:rFonts w:ascii="Times New Roman" w:hAnsi="Times New Roman"/>
            <w:noProof/>
            <w:webHidden/>
          </w:rPr>
          <w:fldChar w:fldCharType="end"/>
        </w:r>
      </w:hyperlink>
    </w:p>
    <w:p w14:paraId="09872AB2" w14:textId="32D08B09" w:rsidR="007F5596" w:rsidRPr="00F264B9" w:rsidRDefault="00D63EC4">
      <w:pPr>
        <w:pStyle w:val="a8"/>
        <w:tabs>
          <w:tab w:val="right" w:leader="dot" w:pos="8296"/>
        </w:tabs>
        <w:ind w:left="840" w:hanging="420"/>
        <w:rPr>
          <w:rStyle w:val="a9"/>
          <w:rFonts w:ascii="Times New Roman" w:hAnsi="Times New Roman"/>
          <w:noProof/>
        </w:rPr>
      </w:pPr>
      <w:hyperlink w:anchor="_Toc122076101" w:history="1">
        <w:r w:rsidR="007F5596" w:rsidRPr="00F264B9">
          <w:rPr>
            <w:rStyle w:val="a9"/>
            <w:rFonts w:ascii="Times New Roman" w:hAnsi="Times New Roman"/>
            <w:noProof/>
          </w:rPr>
          <w:t>图</w:t>
        </w:r>
        <w:r w:rsidR="007F5596" w:rsidRPr="00F264B9">
          <w:rPr>
            <w:rStyle w:val="a9"/>
            <w:rFonts w:ascii="Times New Roman" w:hAnsi="Times New Roman"/>
            <w:noProof/>
          </w:rPr>
          <w:t>5- 5</w:t>
        </w:r>
        <w:r w:rsidR="007F5596" w:rsidRPr="00F264B9">
          <w:rPr>
            <w:rStyle w:val="a9"/>
            <w:rFonts w:ascii="Times New Roman" w:hAnsi="Times New Roman"/>
            <w:noProof/>
          </w:rPr>
          <w:t>辐射源对屏蔽墙所张立体角示意图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_Toc122076101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84</w:t>
        </w:r>
        <w:r w:rsidR="007F5596" w:rsidRPr="00F264B9">
          <w:rPr>
            <w:rStyle w:val="a9"/>
            <w:rFonts w:ascii="Times New Roman" w:hAnsi="Times New Roman"/>
            <w:noProof/>
            <w:webHidden/>
          </w:rPr>
          <w:fldChar w:fldCharType="end"/>
        </w:r>
      </w:hyperlink>
    </w:p>
    <w:p w14:paraId="217D9302" w14:textId="18DD73BD" w:rsidR="007F5596" w:rsidRPr="00F264B9" w:rsidRDefault="00D63EC4">
      <w:pPr>
        <w:pStyle w:val="a8"/>
        <w:tabs>
          <w:tab w:val="right" w:leader="dot" w:pos="8296"/>
        </w:tabs>
        <w:ind w:left="840" w:hanging="420"/>
        <w:rPr>
          <w:rStyle w:val="a9"/>
          <w:rFonts w:ascii="Times New Roman" w:hAnsi="Times New Roman"/>
          <w:noProof/>
        </w:rPr>
      </w:pPr>
      <w:hyperlink w:anchor="_Toc122076102" w:history="1">
        <w:r w:rsidR="007F5596" w:rsidRPr="00F264B9">
          <w:rPr>
            <w:rStyle w:val="a9"/>
            <w:rFonts w:ascii="Times New Roman" w:hAnsi="Times New Roman"/>
            <w:noProof/>
          </w:rPr>
          <w:t>图</w:t>
        </w:r>
        <w:r w:rsidR="007F5596" w:rsidRPr="00F264B9">
          <w:rPr>
            <w:rStyle w:val="a9"/>
            <w:rFonts w:ascii="Times New Roman" w:hAnsi="Times New Roman"/>
            <w:noProof/>
          </w:rPr>
          <w:t>5-6</w:t>
        </w:r>
        <w:r w:rsidR="007F5596" w:rsidRPr="00F264B9">
          <w:rPr>
            <w:rStyle w:val="a9"/>
            <w:rFonts w:ascii="Times New Roman" w:hAnsi="Times New Roman"/>
            <w:noProof/>
          </w:rPr>
          <w:t>源在水井中的几何位置</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_Toc122076102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86</w:t>
        </w:r>
        <w:r w:rsidR="007F5596" w:rsidRPr="00F264B9">
          <w:rPr>
            <w:rStyle w:val="a9"/>
            <w:rFonts w:ascii="Times New Roman" w:hAnsi="Times New Roman"/>
            <w:noProof/>
            <w:webHidden/>
          </w:rPr>
          <w:fldChar w:fldCharType="end"/>
        </w:r>
      </w:hyperlink>
    </w:p>
    <w:p w14:paraId="697D6ADF" w14:textId="634CCABC" w:rsidR="007F5596" w:rsidRPr="00F264B9" w:rsidRDefault="00D63EC4">
      <w:pPr>
        <w:pStyle w:val="a8"/>
        <w:tabs>
          <w:tab w:val="right" w:leader="dot" w:pos="8296"/>
        </w:tabs>
        <w:ind w:left="840" w:hanging="420"/>
        <w:rPr>
          <w:rStyle w:val="a9"/>
          <w:rFonts w:ascii="Times New Roman" w:hAnsi="Times New Roman"/>
          <w:noProof/>
        </w:rPr>
      </w:pPr>
      <w:hyperlink w:anchor="_Toc122076103" w:history="1">
        <w:r w:rsidR="007F5596" w:rsidRPr="00F264B9">
          <w:rPr>
            <w:rStyle w:val="a9"/>
            <w:rFonts w:ascii="Times New Roman" w:hAnsi="Times New Roman"/>
            <w:noProof/>
          </w:rPr>
          <w:t>图</w:t>
        </w:r>
        <w:r w:rsidR="007F5596" w:rsidRPr="00F264B9">
          <w:rPr>
            <w:rStyle w:val="a9"/>
            <w:rFonts w:ascii="Times New Roman" w:hAnsi="Times New Roman"/>
            <w:noProof/>
          </w:rPr>
          <w:t>5-7</w:t>
        </w:r>
        <w:r w:rsidR="007F5596" w:rsidRPr="00F264B9">
          <w:rPr>
            <w:rStyle w:val="a9"/>
            <w:rFonts w:ascii="Times New Roman" w:hAnsi="Times New Roman"/>
            <w:noProof/>
          </w:rPr>
          <w:t>井口最大剂量率状态示意图</w:t>
        </w:r>
        <w:r w:rsidR="007F5596" w:rsidRPr="00F264B9">
          <w:rPr>
            <w:rStyle w:val="a9"/>
            <w:rFonts w:ascii="Times New Roman" w:hAnsi="Times New Roman"/>
            <w:noProof/>
            <w:webHidden/>
          </w:rPr>
          <w:tab/>
        </w:r>
        <w:r w:rsidR="007F5596" w:rsidRPr="00F264B9">
          <w:rPr>
            <w:rStyle w:val="a9"/>
            <w:rFonts w:ascii="Times New Roman" w:hAnsi="Times New Roman"/>
            <w:noProof/>
            <w:webHidden/>
          </w:rPr>
          <w:fldChar w:fldCharType="begin"/>
        </w:r>
        <w:r w:rsidR="007F5596" w:rsidRPr="00F264B9">
          <w:rPr>
            <w:rStyle w:val="a9"/>
            <w:rFonts w:ascii="Times New Roman" w:hAnsi="Times New Roman"/>
            <w:noProof/>
            <w:webHidden/>
          </w:rPr>
          <w:instrText xml:space="preserve"> PAGEREF _Toc122076103 \h </w:instrText>
        </w:r>
        <w:r w:rsidR="007F5596" w:rsidRPr="00F264B9">
          <w:rPr>
            <w:rStyle w:val="a9"/>
            <w:rFonts w:ascii="Times New Roman" w:hAnsi="Times New Roman"/>
            <w:noProof/>
            <w:webHidden/>
          </w:rPr>
        </w:r>
        <w:r w:rsidR="007F5596" w:rsidRPr="00F264B9">
          <w:rPr>
            <w:rStyle w:val="a9"/>
            <w:rFonts w:ascii="Times New Roman" w:hAnsi="Times New Roman"/>
            <w:noProof/>
            <w:webHidden/>
          </w:rPr>
          <w:fldChar w:fldCharType="separate"/>
        </w:r>
        <w:r w:rsidR="005A5D42">
          <w:rPr>
            <w:rStyle w:val="a9"/>
            <w:rFonts w:ascii="Times New Roman" w:hAnsi="Times New Roman"/>
            <w:noProof/>
            <w:webHidden/>
          </w:rPr>
          <w:t>87</w:t>
        </w:r>
        <w:r w:rsidR="007F5596" w:rsidRPr="00F264B9">
          <w:rPr>
            <w:rStyle w:val="a9"/>
            <w:rFonts w:ascii="Times New Roman" w:hAnsi="Times New Roman"/>
            <w:noProof/>
            <w:webHidden/>
          </w:rPr>
          <w:fldChar w:fldCharType="end"/>
        </w:r>
      </w:hyperlink>
    </w:p>
    <w:p w14:paraId="42BD077C" w14:textId="7154EC57" w:rsidR="007F5596" w:rsidRPr="00F264B9" w:rsidRDefault="00790193">
      <w:pPr>
        <w:pStyle w:val="a8"/>
        <w:tabs>
          <w:tab w:val="right" w:leader="dot" w:pos="8296"/>
        </w:tabs>
        <w:ind w:left="840" w:hanging="420"/>
        <w:rPr>
          <w:rFonts w:ascii="Times New Roman" w:eastAsiaTheme="minorEastAsia" w:hAnsi="Times New Roman" w:cstheme="minorBidi"/>
          <w:noProof/>
        </w:rPr>
      </w:pPr>
      <w:r w:rsidRPr="00F264B9">
        <w:rPr>
          <w:rStyle w:val="a9"/>
          <w:rFonts w:ascii="Times New Roman" w:hAnsi="Times New Roman"/>
          <w:noProof/>
        </w:rPr>
        <w:fldChar w:fldCharType="end"/>
      </w:r>
      <w:r w:rsidRPr="00F264B9">
        <w:rPr>
          <w:rStyle w:val="a9"/>
          <w:rFonts w:ascii="Times New Roman" w:hAnsi="Times New Roman"/>
          <w:noProof/>
        </w:rPr>
        <w:fldChar w:fldCharType="begin"/>
      </w:r>
      <w:r w:rsidRPr="00F264B9">
        <w:rPr>
          <w:rStyle w:val="a9"/>
          <w:rFonts w:ascii="Times New Roman" w:hAnsi="Times New Roman"/>
          <w:noProof/>
        </w:rPr>
        <w:instrText xml:space="preserve"> TOC \h \z \c "</w:instrText>
      </w:r>
      <w:r w:rsidRPr="00F264B9">
        <w:rPr>
          <w:rStyle w:val="a9"/>
          <w:rFonts w:ascii="Times New Roman" w:hAnsi="Times New Roman"/>
          <w:noProof/>
        </w:rPr>
        <w:instrText>图</w:instrText>
      </w:r>
      <w:r w:rsidRPr="00F264B9">
        <w:rPr>
          <w:rStyle w:val="a9"/>
          <w:rFonts w:ascii="Times New Roman" w:hAnsi="Times New Roman"/>
          <w:noProof/>
        </w:rPr>
        <w:instrText xml:space="preserve">6-" </w:instrText>
      </w:r>
      <w:r w:rsidRPr="00F264B9">
        <w:rPr>
          <w:rStyle w:val="a9"/>
          <w:rFonts w:ascii="Times New Roman" w:hAnsi="Times New Roman"/>
          <w:noProof/>
        </w:rPr>
        <w:fldChar w:fldCharType="separate"/>
      </w:r>
      <w:hyperlink w:anchor="_Toc122076104" w:history="1">
        <w:r w:rsidR="007F5596" w:rsidRPr="00F264B9">
          <w:rPr>
            <w:rStyle w:val="a9"/>
            <w:rFonts w:ascii="Times New Roman" w:hAnsi="Times New Roman"/>
            <w:noProof/>
          </w:rPr>
          <w:t>图</w:t>
        </w:r>
        <w:r w:rsidR="007F5596" w:rsidRPr="00F264B9">
          <w:rPr>
            <w:rStyle w:val="a9"/>
            <w:rFonts w:ascii="Times New Roman" w:hAnsi="Times New Roman"/>
            <w:noProof/>
          </w:rPr>
          <w:t>6-1</w:t>
        </w:r>
        <w:r w:rsidR="007F5596" w:rsidRPr="00F264B9">
          <w:rPr>
            <w:rStyle w:val="a9"/>
            <w:rFonts w:ascii="Times New Roman" w:hAnsi="Times New Roman"/>
            <w:noProof/>
          </w:rPr>
          <w:t>现场安全管理领导小组组织机构图</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_Toc122076104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120</w:t>
        </w:r>
        <w:r w:rsidR="007F5596" w:rsidRPr="00F264B9">
          <w:rPr>
            <w:rFonts w:ascii="Times New Roman" w:hAnsi="Times New Roman"/>
            <w:noProof/>
            <w:webHidden/>
          </w:rPr>
          <w:fldChar w:fldCharType="end"/>
        </w:r>
      </w:hyperlink>
    </w:p>
    <w:p w14:paraId="68D4FBAF" w14:textId="10CF7FBF"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105" w:history="1">
        <w:r w:rsidR="007F5596" w:rsidRPr="00F264B9">
          <w:rPr>
            <w:rStyle w:val="a9"/>
            <w:rFonts w:ascii="Times New Roman" w:hAnsi="Times New Roman"/>
            <w:bCs/>
            <w:noProof/>
          </w:rPr>
          <w:t>图</w:t>
        </w:r>
        <w:r w:rsidR="007F5596" w:rsidRPr="00F264B9">
          <w:rPr>
            <w:rStyle w:val="a9"/>
            <w:rFonts w:ascii="Times New Roman" w:hAnsi="Times New Roman"/>
            <w:bCs/>
            <w:noProof/>
          </w:rPr>
          <w:t>6- 2</w:t>
        </w:r>
        <w:r w:rsidR="007F5596" w:rsidRPr="00F264B9">
          <w:rPr>
            <w:rStyle w:val="a9"/>
            <w:rFonts w:ascii="Times New Roman" w:hAnsi="Times New Roman"/>
            <w:bCs/>
            <w:noProof/>
          </w:rPr>
          <w:t>事故初始报告表模板</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_Toc122076105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127</w:t>
        </w:r>
        <w:r w:rsidR="007F5596" w:rsidRPr="00F264B9">
          <w:rPr>
            <w:rFonts w:ascii="Times New Roman" w:hAnsi="Times New Roman"/>
            <w:noProof/>
            <w:webHidden/>
          </w:rPr>
          <w:fldChar w:fldCharType="end"/>
        </w:r>
      </w:hyperlink>
    </w:p>
    <w:p w14:paraId="4DC84808" w14:textId="3FAB953A" w:rsidR="007F5596" w:rsidRPr="00F264B9" w:rsidRDefault="00D63EC4">
      <w:pPr>
        <w:pStyle w:val="a8"/>
        <w:tabs>
          <w:tab w:val="right" w:leader="dot" w:pos="8296"/>
        </w:tabs>
        <w:ind w:left="840" w:hanging="420"/>
        <w:rPr>
          <w:rFonts w:ascii="Times New Roman" w:eastAsiaTheme="minorEastAsia" w:hAnsi="Times New Roman" w:cstheme="minorBidi"/>
          <w:noProof/>
        </w:rPr>
      </w:pPr>
      <w:hyperlink w:anchor="_Toc122076106" w:history="1">
        <w:r w:rsidR="007F5596" w:rsidRPr="00F264B9">
          <w:rPr>
            <w:rStyle w:val="a9"/>
            <w:rFonts w:ascii="Times New Roman" w:hAnsi="Times New Roman"/>
            <w:bCs/>
            <w:noProof/>
          </w:rPr>
          <w:t>图</w:t>
        </w:r>
        <w:r w:rsidR="007F5596" w:rsidRPr="00F264B9">
          <w:rPr>
            <w:rStyle w:val="a9"/>
            <w:rFonts w:ascii="Times New Roman" w:hAnsi="Times New Roman"/>
            <w:bCs/>
            <w:noProof/>
          </w:rPr>
          <w:t>6- 3</w:t>
        </w:r>
        <w:r w:rsidR="007F5596" w:rsidRPr="00F264B9">
          <w:rPr>
            <w:rStyle w:val="a9"/>
            <w:rFonts w:ascii="Times New Roman" w:hAnsi="Times New Roman"/>
            <w:bCs/>
            <w:noProof/>
          </w:rPr>
          <w:t>事故后续报告表模板</w:t>
        </w:r>
        <w:r w:rsidR="007F5596" w:rsidRPr="00F264B9">
          <w:rPr>
            <w:rFonts w:ascii="Times New Roman" w:hAnsi="Times New Roman"/>
            <w:noProof/>
            <w:webHidden/>
          </w:rPr>
          <w:tab/>
        </w:r>
        <w:r w:rsidR="007F5596" w:rsidRPr="00F264B9">
          <w:rPr>
            <w:rFonts w:ascii="Times New Roman" w:hAnsi="Times New Roman"/>
            <w:noProof/>
            <w:webHidden/>
          </w:rPr>
          <w:fldChar w:fldCharType="begin"/>
        </w:r>
        <w:r w:rsidR="007F5596" w:rsidRPr="00F264B9">
          <w:rPr>
            <w:rFonts w:ascii="Times New Roman" w:hAnsi="Times New Roman"/>
            <w:noProof/>
            <w:webHidden/>
          </w:rPr>
          <w:instrText xml:space="preserve"> PAGEREF _Toc122076106 \h </w:instrText>
        </w:r>
        <w:r w:rsidR="007F5596" w:rsidRPr="00F264B9">
          <w:rPr>
            <w:rFonts w:ascii="Times New Roman" w:hAnsi="Times New Roman"/>
            <w:noProof/>
            <w:webHidden/>
          </w:rPr>
        </w:r>
        <w:r w:rsidR="007F5596" w:rsidRPr="00F264B9">
          <w:rPr>
            <w:rFonts w:ascii="Times New Roman" w:hAnsi="Times New Roman"/>
            <w:noProof/>
            <w:webHidden/>
          </w:rPr>
          <w:fldChar w:fldCharType="separate"/>
        </w:r>
        <w:r w:rsidR="005A5D42">
          <w:rPr>
            <w:rFonts w:ascii="Times New Roman" w:hAnsi="Times New Roman"/>
            <w:noProof/>
            <w:webHidden/>
          </w:rPr>
          <w:t>128</w:t>
        </w:r>
        <w:r w:rsidR="007F5596" w:rsidRPr="00F264B9">
          <w:rPr>
            <w:rFonts w:ascii="Times New Roman" w:hAnsi="Times New Roman"/>
            <w:noProof/>
            <w:webHidden/>
          </w:rPr>
          <w:fldChar w:fldCharType="end"/>
        </w:r>
      </w:hyperlink>
    </w:p>
    <w:p w14:paraId="734FBBD4" w14:textId="5675B2FC" w:rsidR="007C5DD0" w:rsidRPr="00F264B9" w:rsidRDefault="00790193" w:rsidP="00EF7186">
      <w:pPr>
        <w:pStyle w:val="a8"/>
        <w:tabs>
          <w:tab w:val="right" w:leader="dot" w:pos="8296"/>
        </w:tabs>
        <w:ind w:leftChars="11" w:left="222" w:hangingChars="95" w:hanging="199"/>
        <w:rPr>
          <w:rFonts w:ascii="Times New Roman" w:eastAsia="楷体" w:hAnsi="Times New Roman"/>
          <w:sz w:val="32"/>
          <w:szCs w:val="32"/>
        </w:rPr>
      </w:pPr>
      <w:r w:rsidRPr="00F264B9">
        <w:rPr>
          <w:rStyle w:val="a9"/>
          <w:rFonts w:ascii="Times New Roman" w:hAnsi="Times New Roman"/>
          <w:noProof/>
        </w:rPr>
        <w:fldChar w:fldCharType="end"/>
      </w:r>
    </w:p>
    <w:p w14:paraId="3863E0FC" w14:textId="77777777" w:rsidR="007C3887" w:rsidRPr="00F264B9" w:rsidRDefault="007C5DD0">
      <w:pPr>
        <w:rPr>
          <w:rFonts w:ascii="Times New Roman" w:hAnsi="Times New Roman"/>
          <w:b/>
        </w:rPr>
        <w:sectPr w:rsidR="007C3887" w:rsidRPr="00F264B9" w:rsidSect="007C3887">
          <w:footerReference w:type="default" r:id="rId9"/>
          <w:pgSz w:w="11906" w:h="16838"/>
          <w:pgMar w:top="1440" w:right="1800" w:bottom="1440" w:left="1800" w:header="851" w:footer="992" w:gutter="0"/>
          <w:pgNumType w:fmt="upperRoman" w:start="1"/>
          <w:cols w:space="425"/>
          <w:docGrid w:type="lines" w:linePitch="312"/>
        </w:sectPr>
      </w:pPr>
      <w:r w:rsidRPr="00F264B9">
        <w:rPr>
          <w:rFonts w:ascii="Times New Roman" w:hAnsi="Times New Roman"/>
          <w:b/>
        </w:rPr>
        <w:br w:type="page"/>
      </w:r>
    </w:p>
    <w:p w14:paraId="23EE3C31" w14:textId="7EDE7CBA" w:rsidR="007C5DD0" w:rsidRPr="00F264B9" w:rsidRDefault="007C5DD0">
      <w:pPr>
        <w:rPr>
          <w:rFonts w:ascii="Times New Roman" w:hAnsi="Times New Roman"/>
          <w:b/>
        </w:rPr>
      </w:pPr>
    </w:p>
    <w:p w14:paraId="32273B93" w14:textId="406932C7" w:rsidR="00D92D26" w:rsidRPr="00F264B9" w:rsidRDefault="00D92D26" w:rsidP="004B7535">
      <w:pPr>
        <w:pStyle w:val="1"/>
        <w:widowControl w:val="0"/>
        <w:numPr>
          <w:ilvl w:val="0"/>
          <w:numId w:val="51"/>
        </w:numPr>
        <w:spacing w:line="240" w:lineRule="auto"/>
        <w:jc w:val="both"/>
      </w:pPr>
      <w:bookmarkStart w:id="2" w:name="_Toc5098245"/>
      <w:bookmarkStart w:id="3" w:name="_Toc8894938"/>
      <w:bookmarkStart w:id="4" w:name="_Toc8895705"/>
      <w:bookmarkStart w:id="5" w:name="_Toc10462968"/>
      <w:bookmarkStart w:id="6" w:name="_Toc122075898"/>
      <w:bookmarkStart w:id="7" w:name="_Toc372036422"/>
      <w:bookmarkStart w:id="8" w:name="_Toc363461144"/>
      <w:bookmarkStart w:id="9" w:name="_Toc361128409"/>
      <w:bookmarkEnd w:id="0"/>
      <w:r w:rsidRPr="00F264B9">
        <w:rPr>
          <w:rFonts w:hint="eastAsia"/>
        </w:rPr>
        <w:t>概述</w:t>
      </w:r>
      <w:bookmarkEnd w:id="2"/>
      <w:bookmarkEnd w:id="3"/>
      <w:bookmarkEnd w:id="4"/>
      <w:bookmarkEnd w:id="5"/>
      <w:bookmarkEnd w:id="6"/>
    </w:p>
    <w:p w14:paraId="01D5487B" w14:textId="789CFBF3" w:rsidR="00D92D26" w:rsidRPr="00F264B9" w:rsidRDefault="00D92D26" w:rsidP="004B7535">
      <w:pPr>
        <w:pStyle w:val="2"/>
        <w:widowControl w:val="0"/>
        <w:numPr>
          <w:ilvl w:val="1"/>
          <w:numId w:val="2"/>
        </w:numPr>
        <w:ind w:left="576" w:hanging="576"/>
        <w:jc w:val="both"/>
        <w:rPr>
          <w:rFonts w:ascii="Times New Roman" w:hAnsi="Times New Roman"/>
          <w:szCs w:val="28"/>
        </w:rPr>
      </w:pPr>
      <w:bookmarkStart w:id="10" w:name="_Toc5098246"/>
      <w:bookmarkStart w:id="11" w:name="_Toc8894939"/>
      <w:bookmarkStart w:id="12" w:name="_Toc8895706"/>
      <w:bookmarkStart w:id="13" w:name="_Toc10462969"/>
      <w:bookmarkStart w:id="14" w:name="_Toc122075899"/>
      <w:r w:rsidRPr="00F264B9">
        <w:rPr>
          <w:rFonts w:ascii="Times New Roman" w:hAnsi="Times New Roman" w:hint="eastAsia"/>
          <w:szCs w:val="28"/>
        </w:rPr>
        <w:t>项目</w:t>
      </w:r>
      <w:r w:rsidRPr="00F264B9">
        <w:rPr>
          <w:rFonts w:ascii="Times New Roman" w:hAnsi="Times New Roman"/>
          <w:szCs w:val="28"/>
        </w:rPr>
        <w:t>名称、地点</w:t>
      </w:r>
      <w:bookmarkEnd w:id="10"/>
      <w:bookmarkEnd w:id="11"/>
      <w:bookmarkEnd w:id="12"/>
      <w:bookmarkEnd w:id="13"/>
      <w:bookmarkEnd w:id="14"/>
    </w:p>
    <w:p w14:paraId="2BA04CB2" w14:textId="77777777" w:rsidR="00D92D26" w:rsidRPr="00F264B9" w:rsidRDefault="00D92D26" w:rsidP="002934E9">
      <w:pPr>
        <w:pStyle w:val="a4"/>
        <w:numPr>
          <w:ilvl w:val="0"/>
          <w:numId w:val="3"/>
        </w:numPr>
        <w:spacing w:line="360" w:lineRule="auto"/>
        <w:ind w:left="0" w:firstLine="480"/>
        <w:jc w:val="both"/>
        <w:rPr>
          <w:rFonts w:ascii="Times New Roman" w:hAnsi="Times New Roman"/>
          <w:sz w:val="24"/>
          <w:szCs w:val="24"/>
        </w:rPr>
      </w:pPr>
      <w:r w:rsidRPr="00F264B9">
        <w:rPr>
          <w:rFonts w:ascii="Times New Roman" w:hAnsi="Times New Roman" w:hint="eastAsia"/>
          <w:sz w:val="24"/>
          <w:szCs w:val="24"/>
        </w:rPr>
        <w:t>项目名称</w:t>
      </w:r>
      <w:r w:rsidRPr="00F264B9">
        <w:rPr>
          <w:rFonts w:ascii="Times New Roman" w:hAnsi="Times New Roman"/>
          <w:sz w:val="24"/>
          <w:szCs w:val="24"/>
        </w:rPr>
        <w:t>：</w:t>
      </w:r>
      <w:r w:rsidRPr="00F264B9">
        <w:rPr>
          <w:rFonts w:ascii="Times New Roman" w:hAnsi="Times New Roman" w:hint="eastAsia"/>
          <w:sz w:val="24"/>
          <w:szCs w:val="24"/>
        </w:rPr>
        <w:t>伽玛辐照装置项目</w:t>
      </w:r>
    </w:p>
    <w:p w14:paraId="0CF8F6E4" w14:textId="7D3EB4AC" w:rsidR="00D92D26" w:rsidRPr="00F264B9" w:rsidRDefault="00D92D26" w:rsidP="002934E9">
      <w:pPr>
        <w:pStyle w:val="a4"/>
        <w:numPr>
          <w:ilvl w:val="0"/>
          <w:numId w:val="3"/>
        </w:numPr>
        <w:spacing w:line="360" w:lineRule="auto"/>
        <w:ind w:left="0" w:firstLine="480"/>
        <w:jc w:val="both"/>
        <w:rPr>
          <w:rFonts w:ascii="Times New Roman" w:hAnsi="Times New Roman"/>
          <w:sz w:val="24"/>
          <w:szCs w:val="24"/>
        </w:rPr>
      </w:pPr>
      <w:r w:rsidRPr="00F264B9">
        <w:rPr>
          <w:rFonts w:ascii="Times New Roman" w:hAnsi="Times New Roman"/>
          <w:sz w:val="24"/>
          <w:szCs w:val="24"/>
        </w:rPr>
        <w:t>建设地点</w:t>
      </w:r>
      <w:r w:rsidRPr="00F264B9">
        <w:rPr>
          <w:rFonts w:ascii="Times New Roman" w:hAnsi="Times New Roman" w:hint="eastAsia"/>
          <w:sz w:val="24"/>
          <w:szCs w:val="24"/>
        </w:rPr>
        <w:t>：安徽省铜陵市义安经济开发区博日路与南海路交叉口</w:t>
      </w:r>
      <w:r w:rsidRPr="00F264B9">
        <w:rPr>
          <w:rFonts w:ascii="Times New Roman" w:hAnsi="Times New Roman"/>
          <w:sz w:val="24"/>
          <w:szCs w:val="24"/>
        </w:rPr>
        <w:t>。</w:t>
      </w:r>
    </w:p>
    <w:p w14:paraId="4624369C" w14:textId="77777777" w:rsidR="00D92D26" w:rsidRPr="00F264B9" w:rsidRDefault="00D92D26" w:rsidP="002934E9">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3</w:t>
      </w:r>
      <w:r w:rsidRPr="00F264B9">
        <w:rPr>
          <w:rFonts w:ascii="Times New Roman" w:hAnsi="Times New Roman" w:hint="eastAsia"/>
          <w:sz w:val="24"/>
          <w:szCs w:val="24"/>
        </w:rPr>
        <w:t>）建设项目地理位置</w:t>
      </w:r>
    </w:p>
    <w:p w14:paraId="35535E51" w14:textId="05141E53" w:rsidR="00D92D26" w:rsidRPr="00F264B9" w:rsidRDefault="00D92D26" w:rsidP="002934E9">
      <w:pPr>
        <w:pStyle w:val="a3"/>
        <w:jc w:val="both"/>
        <w:rPr>
          <w:rFonts w:cs="Times New Roman"/>
          <w:bCs w:val="0"/>
          <w:color w:val="auto"/>
          <w:lang w:val="en-US"/>
        </w:rPr>
      </w:pPr>
      <w:r w:rsidRPr="00F264B9">
        <w:rPr>
          <w:rFonts w:cs="Times New Roman" w:hint="eastAsia"/>
          <w:bCs w:val="0"/>
          <w:color w:val="auto"/>
          <w:lang w:val="en-US"/>
        </w:rPr>
        <w:t>拟建项目选址于安徽省铜陵市义安经济开发区博日路与南海路交叉口</w:t>
      </w:r>
      <w:r w:rsidR="00F14EA5" w:rsidRPr="00F264B9">
        <w:rPr>
          <w:rFonts w:cs="Times New Roman" w:hint="eastAsia"/>
          <w:bCs w:val="0"/>
          <w:color w:val="auto"/>
          <w:lang w:val="en-US"/>
        </w:rPr>
        <w:t>公司内部</w:t>
      </w:r>
      <w:r w:rsidRPr="00F264B9">
        <w:rPr>
          <w:rFonts w:cs="Times New Roman" w:hint="eastAsia"/>
          <w:bCs w:val="0"/>
          <w:color w:val="auto"/>
          <w:lang w:val="en-US"/>
        </w:rPr>
        <w:t>4</w:t>
      </w:r>
      <w:r w:rsidRPr="00F264B9">
        <w:rPr>
          <w:rFonts w:cs="Times New Roman" w:hint="eastAsia"/>
          <w:bCs w:val="0"/>
          <w:color w:val="auto"/>
          <w:vertAlign w:val="superscript"/>
          <w:lang w:val="en-US"/>
        </w:rPr>
        <w:t>#</w:t>
      </w:r>
      <w:r w:rsidRPr="00F264B9">
        <w:rPr>
          <w:rFonts w:cs="Times New Roman" w:hint="eastAsia"/>
          <w:bCs w:val="0"/>
          <w:color w:val="auto"/>
          <w:lang w:val="en-US"/>
        </w:rPr>
        <w:t>拓展车间内（</w:t>
      </w:r>
      <w:bookmarkStart w:id="15" w:name="_Hlk118966995"/>
      <w:r w:rsidRPr="00F264B9">
        <w:rPr>
          <w:rFonts w:cs="Times New Roman" w:hint="eastAsia"/>
          <w:bCs w:val="0"/>
          <w:color w:val="auto"/>
          <w:lang w:val="en-US"/>
        </w:rPr>
        <w:t>公司内部</w:t>
      </w:r>
      <w:r w:rsidR="00825C96" w:rsidRPr="00F264B9">
        <w:rPr>
          <w:rFonts w:cs="Times New Roman" w:hint="eastAsia"/>
          <w:bCs w:val="0"/>
          <w:color w:val="auto"/>
          <w:lang w:val="en-US"/>
        </w:rPr>
        <w:t>总体</w:t>
      </w:r>
      <w:r w:rsidRPr="00F264B9">
        <w:rPr>
          <w:rFonts w:cs="Times New Roman" w:hint="eastAsia"/>
          <w:bCs w:val="0"/>
          <w:color w:val="auto"/>
          <w:lang w:val="en-US"/>
        </w:rPr>
        <w:t>布局</w:t>
      </w:r>
      <w:bookmarkEnd w:id="15"/>
      <w:r w:rsidRPr="00F264B9">
        <w:rPr>
          <w:rFonts w:cs="Times New Roman" w:hint="eastAsia"/>
          <w:bCs w:val="0"/>
          <w:color w:val="auto"/>
          <w:lang w:val="en-US"/>
        </w:rPr>
        <w:t>详见附图一），公司周围为工业园内已建道路，</w:t>
      </w:r>
      <w:r w:rsidR="00AD3F4E" w:rsidRPr="00F264B9">
        <w:rPr>
          <w:rFonts w:cs="Times New Roman" w:hint="eastAsia"/>
          <w:bCs w:val="0"/>
          <w:color w:val="auto"/>
          <w:lang w:val="en-US"/>
        </w:rPr>
        <w:t>经现场踏勘并查阅园区规划、规划环评，项目下风向主要为建材生产企业和规划工业用地；项目南侧距离最近的为博日生物科技有限公司，其次还分布有色金属深加工和建材企业；项目东侧和东南侧均为富乐德企业，其主要从事半导体新材料的生产和研发；项目东北侧约</w:t>
      </w:r>
      <w:r w:rsidR="00AD3F4E" w:rsidRPr="00F264B9">
        <w:rPr>
          <w:rFonts w:cs="Times New Roman" w:hint="eastAsia"/>
          <w:bCs w:val="0"/>
          <w:color w:val="auto"/>
          <w:lang w:val="en-US"/>
        </w:rPr>
        <w:t xml:space="preserve">400m </w:t>
      </w:r>
      <w:r w:rsidR="00AD3F4E" w:rsidRPr="00F264B9">
        <w:rPr>
          <w:rFonts w:cs="Times New Roman" w:hint="eastAsia"/>
          <w:bCs w:val="0"/>
          <w:color w:val="auto"/>
          <w:lang w:val="en-US"/>
        </w:rPr>
        <w:t>分布有泰山石膏企业，项目北侧（侧上风向）为规划工业用地，现状分布有赵家墩（距离项目约</w:t>
      </w:r>
      <w:r w:rsidR="00AD3F4E" w:rsidRPr="00F264B9">
        <w:rPr>
          <w:rFonts w:cs="Times New Roman" w:hint="eastAsia"/>
          <w:bCs w:val="0"/>
          <w:color w:val="auto"/>
          <w:lang w:val="en-US"/>
        </w:rPr>
        <w:t>300m</w:t>
      </w:r>
      <w:r w:rsidR="00AD3F4E" w:rsidRPr="00F264B9">
        <w:rPr>
          <w:rFonts w:cs="Times New Roman" w:hint="eastAsia"/>
          <w:bCs w:val="0"/>
          <w:color w:val="auto"/>
          <w:lang w:val="en-US"/>
        </w:rPr>
        <w:t>）、墙里吴（距离项目</w:t>
      </w:r>
      <w:r w:rsidR="00AD3F4E" w:rsidRPr="00F264B9">
        <w:rPr>
          <w:rFonts w:cs="Times New Roman" w:hint="eastAsia"/>
          <w:bCs w:val="0"/>
          <w:color w:val="auto"/>
          <w:lang w:val="en-US"/>
        </w:rPr>
        <w:t>341m</w:t>
      </w:r>
      <w:r w:rsidR="00AD3F4E" w:rsidRPr="00F264B9">
        <w:rPr>
          <w:rFonts w:cs="Times New Roman" w:hint="eastAsia"/>
          <w:bCs w:val="0"/>
          <w:color w:val="auto"/>
          <w:lang w:val="en-US"/>
        </w:rPr>
        <w:t>），</w:t>
      </w:r>
      <w:r w:rsidRPr="00F264B9">
        <w:rPr>
          <w:rFonts w:cs="Times New Roman" w:hint="eastAsia"/>
          <w:bCs w:val="0"/>
          <w:color w:val="auto"/>
          <w:lang w:val="en-US"/>
        </w:rPr>
        <w:t>本</w:t>
      </w:r>
      <w:bookmarkStart w:id="16" w:name="_Hlk118967027"/>
      <w:r w:rsidRPr="00F264B9">
        <w:rPr>
          <w:rFonts w:cs="Times New Roman" w:hint="eastAsia"/>
          <w:bCs w:val="0"/>
          <w:color w:val="auto"/>
          <w:lang w:val="en-US"/>
        </w:rPr>
        <w:t>项目周边关系示意图</w:t>
      </w:r>
      <w:bookmarkEnd w:id="16"/>
      <w:r w:rsidRPr="00F264B9">
        <w:rPr>
          <w:rFonts w:cs="Times New Roman" w:hint="eastAsia"/>
          <w:bCs w:val="0"/>
          <w:color w:val="auto"/>
          <w:lang w:val="en-US"/>
        </w:rPr>
        <w:t>详见附图二。</w:t>
      </w:r>
    </w:p>
    <w:p w14:paraId="55956BA4" w14:textId="64AE5DA1" w:rsidR="007429E2" w:rsidRPr="00F264B9" w:rsidRDefault="007429E2" w:rsidP="004B7535">
      <w:pPr>
        <w:pStyle w:val="2"/>
        <w:widowControl w:val="0"/>
        <w:numPr>
          <w:ilvl w:val="1"/>
          <w:numId w:val="2"/>
        </w:numPr>
        <w:ind w:left="576" w:hanging="576"/>
        <w:jc w:val="both"/>
        <w:rPr>
          <w:rFonts w:ascii="Times New Roman" w:hAnsi="Times New Roman"/>
          <w:szCs w:val="28"/>
        </w:rPr>
      </w:pPr>
      <w:bookmarkStart w:id="17" w:name="_Toc5098247"/>
      <w:bookmarkStart w:id="18" w:name="_Toc8894940"/>
      <w:bookmarkStart w:id="19" w:name="_Toc8895707"/>
      <w:bookmarkStart w:id="20" w:name="_Toc10462970"/>
      <w:bookmarkStart w:id="21" w:name="_Toc122075900"/>
      <w:bookmarkEnd w:id="7"/>
      <w:bookmarkEnd w:id="8"/>
      <w:bookmarkEnd w:id="9"/>
      <w:r w:rsidRPr="00F264B9">
        <w:rPr>
          <w:rFonts w:ascii="Times New Roman" w:hAnsi="Times New Roman" w:hint="eastAsia"/>
          <w:szCs w:val="28"/>
        </w:rPr>
        <w:t>项目</w:t>
      </w:r>
      <w:r w:rsidRPr="00F264B9">
        <w:rPr>
          <w:rFonts w:ascii="Times New Roman" w:hAnsi="Times New Roman"/>
        </w:rPr>
        <w:t>概况</w:t>
      </w:r>
      <w:bookmarkEnd w:id="17"/>
      <w:bookmarkEnd w:id="18"/>
      <w:bookmarkEnd w:id="19"/>
      <w:bookmarkEnd w:id="20"/>
      <w:bookmarkEnd w:id="21"/>
    </w:p>
    <w:p w14:paraId="5262E09C" w14:textId="57CEE84C" w:rsidR="007429E2" w:rsidRPr="00F264B9" w:rsidRDefault="007429E2" w:rsidP="00B45489">
      <w:pPr>
        <w:pStyle w:val="3"/>
        <w:widowControl w:val="0"/>
        <w:numPr>
          <w:ilvl w:val="2"/>
          <w:numId w:val="2"/>
        </w:numPr>
        <w:ind w:left="720" w:hanging="720"/>
        <w:jc w:val="both"/>
        <w:rPr>
          <w:color w:val="000000"/>
        </w:rPr>
      </w:pPr>
      <w:bookmarkStart w:id="22" w:name="_Toc5098248"/>
      <w:bookmarkStart w:id="23" w:name="_Toc122075901"/>
      <w:r w:rsidRPr="00F264B9">
        <w:rPr>
          <w:rFonts w:hint="eastAsia"/>
          <w:color w:val="000000"/>
        </w:rPr>
        <w:t>建设单位基本情况</w:t>
      </w:r>
      <w:bookmarkEnd w:id="22"/>
      <w:bookmarkEnd w:id="23"/>
    </w:p>
    <w:p w14:paraId="6B010356" w14:textId="0DD8D4A8" w:rsidR="00BB7DB5" w:rsidRPr="00F264B9" w:rsidRDefault="00BB7DB5" w:rsidP="002934E9">
      <w:pPr>
        <w:pStyle w:val="a3"/>
        <w:jc w:val="both"/>
        <w:rPr>
          <w:rFonts w:cs="Times New Roman"/>
          <w:bCs w:val="0"/>
          <w:color w:val="auto"/>
          <w:kern w:val="0"/>
          <w:shd w:val="clear" w:color="auto" w:fill="FFFFFF"/>
          <w:lang w:val="en-US"/>
        </w:rPr>
      </w:pPr>
      <w:r w:rsidRPr="00F264B9">
        <w:rPr>
          <w:rFonts w:cs="Times New Roman" w:hint="eastAsia"/>
          <w:bCs w:val="0"/>
          <w:color w:val="auto"/>
          <w:kern w:val="0"/>
          <w:shd w:val="clear" w:color="auto" w:fill="FFFFFF"/>
          <w:lang w:val="en-US"/>
        </w:rPr>
        <w:t>安徽博日生物医药有限公司（以下简称“博日生物医药”）为杭州博日科技股份有限公司子公司（以下简称“杭州博日科技”）。杭州博日科技是国内领先的分子诊断产品提供商，专注于分子诊断仪器、试剂等产品的研发、生产和销售，现已在安徽铜陵义安经济开发区成立安徽博日生物科技有限公司，进行检测试剂和实验室耗材的生产和销售。</w:t>
      </w:r>
    </w:p>
    <w:p w14:paraId="44383BF8" w14:textId="77777777" w:rsidR="00BB7DB5" w:rsidRPr="00F264B9" w:rsidRDefault="00BB7DB5" w:rsidP="002934E9">
      <w:pPr>
        <w:pStyle w:val="a3"/>
        <w:jc w:val="both"/>
        <w:rPr>
          <w:rFonts w:cs="Times New Roman"/>
          <w:bCs w:val="0"/>
          <w:color w:val="auto"/>
          <w:kern w:val="0"/>
          <w:shd w:val="clear" w:color="auto" w:fill="FFFFFF"/>
          <w:lang w:val="en-US"/>
        </w:rPr>
      </w:pPr>
      <w:r w:rsidRPr="00F264B9">
        <w:rPr>
          <w:rFonts w:cs="Times New Roman" w:hint="eastAsia"/>
          <w:bCs w:val="0"/>
          <w:color w:val="auto"/>
          <w:kern w:val="0"/>
          <w:shd w:val="clear" w:color="auto" w:fill="FFFFFF"/>
          <w:lang w:val="en-US"/>
        </w:rPr>
        <w:t>随着我国人口老龄化、医疗保健意识及人均收入的提升，带来体外诊断相关产品的旺盛需求，且我国</w:t>
      </w:r>
      <w:r w:rsidRPr="00F264B9">
        <w:rPr>
          <w:rFonts w:cs="Times New Roman" w:hint="eastAsia"/>
          <w:bCs w:val="0"/>
          <w:color w:val="auto"/>
          <w:kern w:val="0"/>
          <w:shd w:val="clear" w:color="auto" w:fill="FFFFFF"/>
          <w:lang w:val="en-US"/>
        </w:rPr>
        <w:t xml:space="preserve">IVD </w:t>
      </w:r>
      <w:r w:rsidRPr="00F264B9">
        <w:rPr>
          <w:rFonts w:cs="Times New Roman" w:hint="eastAsia"/>
          <w:bCs w:val="0"/>
          <w:color w:val="auto"/>
          <w:kern w:val="0"/>
          <w:shd w:val="clear" w:color="auto" w:fill="FFFFFF"/>
          <w:lang w:val="en-US"/>
        </w:rPr>
        <w:t>企业所需的抗体抗原等原料品种对国外进口依赖</w:t>
      </w:r>
      <w:r w:rsidRPr="00F264B9">
        <w:rPr>
          <w:rFonts w:cs="Times New Roman" w:hint="eastAsia"/>
          <w:bCs w:val="0"/>
          <w:color w:val="auto"/>
          <w:kern w:val="0"/>
          <w:shd w:val="clear" w:color="auto" w:fill="FFFFFF"/>
          <w:lang w:val="en-US"/>
        </w:rPr>
        <w:lastRenderedPageBreak/>
        <w:t>度强，产品性能以及品质稳定性有待提高，加之新冠疫情凸显生物试剂本土供应链的重要性，原料等上游产品的自主可控是行业发展趋势。</w:t>
      </w:r>
    </w:p>
    <w:p w14:paraId="3163F343" w14:textId="079D0258" w:rsidR="007D251A" w:rsidRPr="00F264B9" w:rsidRDefault="00BB7DB5" w:rsidP="002934E9">
      <w:pPr>
        <w:pStyle w:val="a3"/>
        <w:jc w:val="both"/>
        <w:rPr>
          <w:rFonts w:cs="Times New Roman"/>
          <w:bCs w:val="0"/>
          <w:color w:val="auto"/>
          <w:kern w:val="0"/>
          <w:shd w:val="clear" w:color="auto" w:fill="FFFFFF"/>
          <w:lang w:val="en-US"/>
        </w:rPr>
      </w:pPr>
      <w:r w:rsidRPr="00F264B9">
        <w:rPr>
          <w:rFonts w:cs="Times New Roman" w:hint="eastAsia"/>
          <w:bCs w:val="0"/>
          <w:color w:val="auto"/>
          <w:kern w:val="0"/>
          <w:shd w:val="clear" w:color="auto" w:fill="FFFFFF"/>
          <w:lang w:val="en-US"/>
        </w:rPr>
        <w:t>安徽博日生物医药有限公司顺应国家智能制造趋势，为加速我国抗体抗原原料等产品的国产替代进程，提升公司在免疫原料领域的研发实力和技术水平，投资</w:t>
      </w:r>
      <w:r w:rsidRPr="00F264B9">
        <w:rPr>
          <w:rFonts w:cs="Times New Roman" w:hint="eastAsia"/>
          <w:bCs w:val="0"/>
          <w:color w:val="auto"/>
          <w:kern w:val="0"/>
          <w:shd w:val="clear" w:color="auto" w:fill="FFFFFF"/>
          <w:lang w:val="en-US"/>
        </w:rPr>
        <w:t xml:space="preserve">101792.41 </w:t>
      </w:r>
      <w:r w:rsidRPr="00F264B9">
        <w:rPr>
          <w:rFonts w:cs="Times New Roman" w:hint="eastAsia"/>
          <w:bCs w:val="0"/>
          <w:color w:val="auto"/>
          <w:kern w:val="0"/>
          <w:shd w:val="clear" w:color="auto" w:fill="FFFFFF"/>
          <w:lang w:val="en-US"/>
        </w:rPr>
        <w:t>万，建设抗原抗体原料及耗材生产基地项目，该项目于</w:t>
      </w:r>
      <w:r w:rsidRPr="00F264B9">
        <w:rPr>
          <w:rFonts w:cs="Times New Roman" w:hint="eastAsia"/>
          <w:bCs w:val="0"/>
          <w:color w:val="auto"/>
          <w:kern w:val="0"/>
          <w:shd w:val="clear" w:color="auto" w:fill="FFFFFF"/>
          <w:lang w:val="en-US"/>
        </w:rPr>
        <w:t xml:space="preserve">2022 </w:t>
      </w:r>
      <w:r w:rsidRPr="00F264B9">
        <w:rPr>
          <w:rFonts w:cs="Times New Roman" w:hint="eastAsia"/>
          <w:bCs w:val="0"/>
          <w:color w:val="auto"/>
          <w:kern w:val="0"/>
          <w:shd w:val="clear" w:color="auto" w:fill="FFFFFF"/>
          <w:lang w:val="en-US"/>
        </w:rPr>
        <w:t>年</w:t>
      </w:r>
      <w:r w:rsidRPr="00F264B9">
        <w:rPr>
          <w:rFonts w:cs="Times New Roman" w:hint="eastAsia"/>
          <w:bCs w:val="0"/>
          <w:color w:val="auto"/>
          <w:kern w:val="0"/>
          <w:shd w:val="clear" w:color="auto" w:fill="FFFFFF"/>
          <w:lang w:val="en-US"/>
        </w:rPr>
        <w:t xml:space="preserve">2 </w:t>
      </w:r>
      <w:r w:rsidRPr="00F264B9">
        <w:rPr>
          <w:rFonts w:cs="Times New Roman" w:hint="eastAsia"/>
          <w:bCs w:val="0"/>
          <w:color w:val="auto"/>
          <w:kern w:val="0"/>
          <w:shd w:val="clear" w:color="auto" w:fill="FFFFFF"/>
          <w:lang w:val="en-US"/>
        </w:rPr>
        <w:t>月</w:t>
      </w:r>
      <w:r w:rsidRPr="00F264B9">
        <w:rPr>
          <w:rFonts w:cs="Times New Roman" w:hint="eastAsia"/>
          <w:bCs w:val="0"/>
          <w:color w:val="auto"/>
          <w:kern w:val="0"/>
          <w:shd w:val="clear" w:color="auto" w:fill="FFFFFF"/>
          <w:lang w:val="en-US"/>
        </w:rPr>
        <w:t>21</w:t>
      </w:r>
      <w:r w:rsidRPr="00F264B9">
        <w:rPr>
          <w:rFonts w:cs="Times New Roman" w:hint="eastAsia"/>
          <w:bCs w:val="0"/>
          <w:color w:val="auto"/>
          <w:kern w:val="0"/>
          <w:shd w:val="clear" w:color="auto" w:fill="FFFFFF"/>
          <w:lang w:val="en-US"/>
        </w:rPr>
        <w:t>日获得铜陵市义安区发展和改革委员会备案文件（项目代码：</w:t>
      </w:r>
      <w:r w:rsidRPr="00F264B9">
        <w:rPr>
          <w:rFonts w:cs="Times New Roman" w:hint="eastAsia"/>
          <w:bCs w:val="0"/>
          <w:color w:val="auto"/>
          <w:kern w:val="0"/>
          <w:shd w:val="clear" w:color="auto" w:fill="FFFFFF"/>
          <w:lang w:val="en-US"/>
        </w:rPr>
        <w:t>2202-340721-04-01-484064</w:t>
      </w:r>
      <w:r w:rsidRPr="00F264B9">
        <w:rPr>
          <w:rFonts w:cs="Times New Roman" w:hint="eastAsia"/>
          <w:bCs w:val="0"/>
          <w:color w:val="auto"/>
          <w:kern w:val="0"/>
          <w:shd w:val="clear" w:color="auto" w:fill="FFFFFF"/>
          <w:lang w:val="en-US"/>
        </w:rPr>
        <w:t>）。项目购置抗原抗体原料生产设备、细胞培养耗材生产设备、模具车间设备，建成形成</w:t>
      </w:r>
      <w:r w:rsidRPr="00F264B9">
        <w:rPr>
          <w:rFonts w:cs="Times New Roman" w:hint="eastAsia"/>
          <w:bCs w:val="0"/>
          <w:color w:val="auto"/>
          <w:kern w:val="0"/>
          <w:shd w:val="clear" w:color="auto" w:fill="FFFFFF"/>
          <w:lang w:val="en-US"/>
        </w:rPr>
        <w:t>200</w:t>
      </w:r>
      <w:r w:rsidRPr="00F264B9">
        <w:rPr>
          <w:rFonts w:cs="Times New Roman" w:hint="eastAsia"/>
          <w:bCs w:val="0"/>
          <w:color w:val="auto"/>
          <w:kern w:val="0"/>
          <w:shd w:val="clear" w:color="auto" w:fill="FFFFFF"/>
          <w:lang w:val="en-US"/>
        </w:rPr>
        <w:t>万</w:t>
      </w:r>
      <w:r w:rsidRPr="00F264B9">
        <w:rPr>
          <w:rFonts w:cs="Times New Roman" w:hint="eastAsia"/>
          <w:bCs w:val="0"/>
          <w:color w:val="auto"/>
          <w:kern w:val="0"/>
          <w:shd w:val="clear" w:color="auto" w:fill="FFFFFF"/>
          <w:lang w:val="en-US"/>
        </w:rPr>
        <w:t xml:space="preserve">mg </w:t>
      </w:r>
      <w:r w:rsidRPr="00F264B9">
        <w:rPr>
          <w:rFonts w:cs="Times New Roman" w:hint="eastAsia"/>
          <w:bCs w:val="0"/>
          <w:color w:val="auto"/>
          <w:kern w:val="0"/>
          <w:shd w:val="clear" w:color="auto" w:fill="FFFFFF"/>
          <w:lang w:val="en-US"/>
        </w:rPr>
        <w:t>抗原抗体以及</w:t>
      </w:r>
      <w:r w:rsidRPr="00F264B9">
        <w:rPr>
          <w:rFonts w:cs="Times New Roman" w:hint="eastAsia"/>
          <w:bCs w:val="0"/>
          <w:color w:val="auto"/>
          <w:kern w:val="0"/>
          <w:shd w:val="clear" w:color="auto" w:fill="FFFFFF"/>
          <w:lang w:val="en-US"/>
        </w:rPr>
        <w:t xml:space="preserve">41570 </w:t>
      </w:r>
      <w:r w:rsidRPr="00F264B9">
        <w:rPr>
          <w:rFonts w:cs="Times New Roman" w:hint="eastAsia"/>
          <w:bCs w:val="0"/>
          <w:color w:val="auto"/>
          <w:kern w:val="0"/>
          <w:shd w:val="clear" w:color="auto" w:fill="FFFFFF"/>
          <w:lang w:val="en-US"/>
        </w:rPr>
        <w:t>万只细胞培养及导电吸头（耗材）生产能力。</w:t>
      </w:r>
    </w:p>
    <w:p w14:paraId="2306BF2A" w14:textId="292D2A43" w:rsidR="007D251A" w:rsidRPr="00F264B9" w:rsidRDefault="00BB7DB5" w:rsidP="002934E9">
      <w:pPr>
        <w:pStyle w:val="a3"/>
        <w:jc w:val="both"/>
        <w:rPr>
          <w:rFonts w:cs="Times New Roman"/>
          <w:bCs w:val="0"/>
          <w:color w:val="auto"/>
          <w:kern w:val="0"/>
          <w:shd w:val="clear" w:color="auto" w:fill="FFFFFF"/>
          <w:lang w:val="en-US"/>
        </w:rPr>
      </w:pPr>
      <w:r w:rsidRPr="00F264B9">
        <w:rPr>
          <w:rFonts w:cs="Times New Roman" w:hint="eastAsia"/>
          <w:bCs w:val="0"/>
          <w:color w:val="auto"/>
          <w:kern w:val="0"/>
          <w:shd w:val="clear" w:color="auto" w:fill="FFFFFF"/>
          <w:lang w:val="en-US"/>
        </w:rPr>
        <w:t>为保障公司耗材生产项目的顺利运营、提高公司耗材的生产产能，公司拟在安徽省铜陵市义安经济开发区实施抗原抗体的原料及耗材生产线建设项目，并同时配套建设辐照车间，主要建设内容为</w:t>
      </w:r>
      <w:r w:rsidRPr="00F264B9">
        <w:rPr>
          <w:rFonts w:cs="Times New Roman" w:hint="eastAsia"/>
          <w:bCs w:val="0"/>
          <w:color w:val="auto"/>
          <w:kern w:val="0"/>
          <w:shd w:val="clear" w:color="auto" w:fill="FFFFFF"/>
          <w:lang w:val="en-US"/>
        </w:rPr>
        <w:t>1500</w:t>
      </w:r>
      <w:r w:rsidRPr="00F264B9">
        <w:rPr>
          <w:rFonts w:cs="Times New Roman" w:hint="eastAsia"/>
          <w:bCs w:val="0"/>
          <w:color w:val="auto"/>
          <w:kern w:val="0"/>
          <w:shd w:val="clear" w:color="auto" w:fill="FFFFFF"/>
          <w:lang w:val="en-US"/>
        </w:rPr>
        <w:t>平米辐照车间建设，及辐照室过源输送系统、辐射多路γ射线监测设备等</w:t>
      </w:r>
      <w:r w:rsidRPr="00F264B9">
        <w:rPr>
          <w:rFonts w:cs="Times New Roman" w:hint="eastAsia"/>
          <w:bCs w:val="0"/>
          <w:color w:val="auto"/>
          <w:kern w:val="0"/>
          <w:shd w:val="clear" w:color="auto" w:fill="FFFFFF"/>
          <w:lang w:val="en-US"/>
        </w:rPr>
        <w:t>82</w:t>
      </w:r>
      <w:r w:rsidRPr="00F264B9">
        <w:rPr>
          <w:rFonts w:cs="Times New Roman" w:hint="eastAsia"/>
          <w:bCs w:val="0"/>
          <w:color w:val="auto"/>
          <w:kern w:val="0"/>
          <w:shd w:val="clear" w:color="auto" w:fill="FFFFFF"/>
          <w:lang w:val="en-US"/>
        </w:rPr>
        <w:t>套辐照设备投入，主要用于对耗材产品表面进行钴</w:t>
      </w:r>
      <w:r w:rsidRPr="00F264B9">
        <w:rPr>
          <w:rFonts w:cs="Times New Roman" w:hint="eastAsia"/>
          <w:bCs w:val="0"/>
          <w:color w:val="auto"/>
          <w:kern w:val="0"/>
          <w:shd w:val="clear" w:color="auto" w:fill="FFFFFF"/>
          <w:lang w:val="en-US"/>
        </w:rPr>
        <w:t>60</w:t>
      </w:r>
      <w:r w:rsidRPr="00F264B9">
        <w:rPr>
          <w:rFonts w:cs="Times New Roman" w:hint="eastAsia"/>
          <w:bCs w:val="0"/>
          <w:color w:val="auto"/>
          <w:kern w:val="0"/>
          <w:shd w:val="clear" w:color="auto" w:fill="FFFFFF"/>
          <w:lang w:val="en-US"/>
        </w:rPr>
        <w:t>射线辐照灭菌</w:t>
      </w:r>
      <w:r w:rsidR="00095A4C" w:rsidRPr="00F264B9">
        <w:rPr>
          <w:rFonts w:cs="Times New Roman" w:hint="eastAsia"/>
          <w:bCs w:val="0"/>
          <w:color w:val="auto"/>
          <w:kern w:val="0"/>
          <w:shd w:val="clear" w:color="auto" w:fill="FFFFFF"/>
          <w:lang w:val="en-US"/>
        </w:rPr>
        <w:t>。</w:t>
      </w:r>
    </w:p>
    <w:p w14:paraId="4F79B35C" w14:textId="7E25CA62" w:rsidR="00AD3F4E" w:rsidRPr="00F264B9" w:rsidRDefault="00AD3F4E" w:rsidP="00B45489">
      <w:pPr>
        <w:pStyle w:val="3"/>
        <w:widowControl w:val="0"/>
        <w:numPr>
          <w:ilvl w:val="2"/>
          <w:numId w:val="2"/>
        </w:numPr>
        <w:ind w:left="720" w:hanging="720"/>
        <w:jc w:val="both"/>
        <w:rPr>
          <w:color w:val="000000"/>
        </w:rPr>
      </w:pPr>
      <w:bookmarkStart w:id="24" w:name="_Toc5098249"/>
      <w:bookmarkStart w:id="25" w:name="_Toc122075902"/>
      <w:r w:rsidRPr="00F264B9">
        <w:rPr>
          <w:rFonts w:hint="eastAsia"/>
          <w:color w:val="000000"/>
        </w:rPr>
        <w:t>建设项目基本情况</w:t>
      </w:r>
      <w:bookmarkEnd w:id="24"/>
      <w:bookmarkEnd w:id="25"/>
    </w:p>
    <w:p w14:paraId="115F24EE" w14:textId="0EEE3E69" w:rsidR="00AD3F4E" w:rsidRPr="00F264B9" w:rsidRDefault="00AD3F4E" w:rsidP="002934E9">
      <w:pPr>
        <w:pStyle w:val="a4"/>
        <w:numPr>
          <w:ilvl w:val="0"/>
          <w:numId w:val="5"/>
        </w:numPr>
        <w:spacing w:line="360" w:lineRule="auto"/>
        <w:ind w:left="0" w:firstLine="480"/>
        <w:jc w:val="both"/>
        <w:rPr>
          <w:rFonts w:ascii="Times New Roman" w:hAnsi="Times New Roman"/>
          <w:sz w:val="24"/>
          <w:szCs w:val="24"/>
        </w:rPr>
      </w:pPr>
      <w:r w:rsidRPr="00F264B9">
        <w:rPr>
          <w:rFonts w:ascii="Times New Roman" w:hAnsi="Times New Roman"/>
          <w:sz w:val="24"/>
          <w:szCs w:val="24"/>
        </w:rPr>
        <w:t>建设性质：</w:t>
      </w:r>
      <w:r w:rsidR="00D05429" w:rsidRPr="00F264B9">
        <w:rPr>
          <w:rFonts w:ascii="Times New Roman" w:hAnsi="Times New Roman" w:hint="eastAsia"/>
          <w:sz w:val="24"/>
          <w:szCs w:val="24"/>
        </w:rPr>
        <w:t>改扩建</w:t>
      </w:r>
      <w:r w:rsidRPr="00F264B9">
        <w:rPr>
          <w:rFonts w:ascii="Times New Roman" w:hAnsi="Times New Roman" w:hint="eastAsia"/>
          <w:sz w:val="24"/>
          <w:szCs w:val="24"/>
        </w:rPr>
        <w:t>项目</w:t>
      </w:r>
    </w:p>
    <w:p w14:paraId="5AB271F0" w14:textId="77777777" w:rsidR="00AD3F4E" w:rsidRPr="00F264B9" w:rsidRDefault="00AD3F4E" w:rsidP="002934E9">
      <w:pPr>
        <w:pStyle w:val="a4"/>
        <w:numPr>
          <w:ilvl w:val="0"/>
          <w:numId w:val="5"/>
        </w:numPr>
        <w:spacing w:line="360" w:lineRule="auto"/>
        <w:ind w:left="0" w:firstLine="480"/>
        <w:jc w:val="both"/>
        <w:rPr>
          <w:rFonts w:ascii="Times New Roman" w:hAnsi="Times New Roman"/>
          <w:sz w:val="24"/>
          <w:szCs w:val="24"/>
        </w:rPr>
      </w:pPr>
      <w:r w:rsidRPr="00F264B9">
        <w:rPr>
          <w:rFonts w:ascii="Times New Roman" w:hAnsi="Times New Roman" w:hint="eastAsia"/>
          <w:sz w:val="24"/>
          <w:szCs w:val="24"/>
        </w:rPr>
        <w:t>工程用地性质：二类工业用地</w:t>
      </w:r>
    </w:p>
    <w:p w14:paraId="3C6B0838" w14:textId="6ED7CE89" w:rsidR="00AD3F4E" w:rsidRPr="00F264B9" w:rsidRDefault="00AD3F4E" w:rsidP="002934E9">
      <w:pPr>
        <w:pStyle w:val="a4"/>
        <w:numPr>
          <w:ilvl w:val="0"/>
          <w:numId w:val="5"/>
        </w:numPr>
        <w:spacing w:line="360" w:lineRule="auto"/>
        <w:ind w:left="0" w:firstLine="480"/>
        <w:jc w:val="both"/>
        <w:rPr>
          <w:rFonts w:ascii="Times New Roman" w:hAnsi="Times New Roman"/>
          <w:sz w:val="24"/>
          <w:szCs w:val="24"/>
        </w:rPr>
      </w:pPr>
      <w:r w:rsidRPr="00F264B9">
        <w:rPr>
          <w:rFonts w:ascii="Times New Roman" w:hAnsi="Times New Roman"/>
          <w:sz w:val="24"/>
          <w:szCs w:val="24"/>
        </w:rPr>
        <w:t>建设规模：</w:t>
      </w:r>
      <w:r w:rsidRPr="00F264B9">
        <w:rPr>
          <w:rFonts w:ascii="Times New Roman" w:hAnsi="Times New Roman" w:hint="eastAsia"/>
          <w:sz w:val="24"/>
          <w:szCs w:val="24"/>
        </w:rPr>
        <w:t>辐照装置设计装源能力为</w:t>
      </w:r>
      <w:r w:rsidRPr="00F264B9">
        <w:rPr>
          <w:rFonts w:ascii="Times New Roman" w:hAnsi="Times New Roman" w:hint="eastAsia"/>
          <w:sz w:val="24"/>
          <w:szCs w:val="24"/>
        </w:rPr>
        <w:t>1.48</w:t>
      </w:r>
      <w:r w:rsidRPr="00F264B9">
        <w:rPr>
          <w:rFonts w:ascii="Times New Roman" w:hAnsi="Times New Roman" w:hint="eastAsia"/>
          <w:sz w:val="24"/>
          <w:szCs w:val="24"/>
        </w:rPr>
        <w:t>×</w:t>
      </w:r>
      <w:r w:rsidRPr="00F264B9">
        <w:rPr>
          <w:rFonts w:ascii="Times New Roman" w:hAnsi="Times New Roman" w:hint="eastAsia"/>
          <w:sz w:val="24"/>
          <w:szCs w:val="24"/>
        </w:rPr>
        <w:t>10</w:t>
      </w:r>
      <w:r w:rsidRPr="00F264B9">
        <w:rPr>
          <w:rFonts w:ascii="Times New Roman" w:hAnsi="Times New Roman" w:hint="eastAsia"/>
          <w:sz w:val="24"/>
          <w:szCs w:val="24"/>
          <w:vertAlign w:val="superscript"/>
        </w:rPr>
        <w:t>17</w:t>
      </w:r>
      <w:r w:rsidRPr="00F264B9">
        <w:rPr>
          <w:rFonts w:ascii="Times New Roman" w:hAnsi="Times New Roman" w:hint="eastAsia"/>
          <w:sz w:val="24"/>
          <w:szCs w:val="24"/>
        </w:rPr>
        <w:t>Bq</w:t>
      </w:r>
      <w:r w:rsidRPr="00F264B9">
        <w:rPr>
          <w:rFonts w:ascii="Times New Roman" w:hAnsi="Times New Roman" w:hint="eastAsia"/>
          <w:sz w:val="24"/>
          <w:szCs w:val="24"/>
        </w:rPr>
        <w:t>（</w:t>
      </w:r>
      <w:r w:rsidRPr="00F264B9">
        <w:rPr>
          <w:rFonts w:ascii="Times New Roman" w:hAnsi="Times New Roman" w:hint="eastAsia"/>
          <w:sz w:val="24"/>
          <w:szCs w:val="24"/>
        </w:rPr>
        <w:t>400</w:t>
      </w:r>
      <w:r w:rsidRPr="00F264B9">
        <w:rPr>
          <w:rFonts w:ascii="Times New Roman" w:hAnsi="Times New Roman" w:hint="eastAsia"/>
          <w:sz w:val="24"/>
          <w:szCs w:val="24"/>
        </w:rPr>
        <w:t>万</w:t>
      </w:r>
      <w:r w:rsidR="00804565" w:rsidRPr="00F264B9">
        <w:rPr>
          <w:rFonts w:ascii="Times New Roman" w:hAnsi="Times New Roman" w:hint="eastAsia"/>
          <w:sz w:val="24"/>
          <w:szCs w:val="24"/>
        </w:rPr>
        <w:t>居里</w:t>
      </w:r>
      <w:r w:rsidRPr="00F264B9">
        <w:rPr>
          <w:rFonts w:ascii="Times New Roman" w:hAnsi="Times New Roman" w:hint="eastAsia"/>
          <w:sz w:val="24"/>
          <w:szCs w:val="24"/>
        </w:rPr>
        <w:t>）。</w:t>
      </w:r>
    </w:p>
    <w:p w14:paraId="6FB48CC4" w14:textId="74C59569" w:rsidR="00F14EA5" w:rsidRPr="00F264B9" w:rsidRDefault="00F14EA5" w:rsidP="002934E9">
      <w:pPr>
        <w:pStyle w:val="a4"/>
        <w:numPr>
          <w:ilvl w:val="0"/>
          <w:numId w:val="5"/>
        </w:numPr>
        <w:spacing w:line="360" w:lineRule="auto"/>
        <w:ind w:left="0" w:firstLine="480"/>
        <w:jc w:val="both"/>
        <w:rPr>
          <w:rFonts w:ascii="Times New Roman" w:hAnsi="Times New Roman"/>
          <w:sz w:val="24"/>
          <w:szCs w:val="24"/>
        </w:rPr>
      </w:pPr>
      <w:r w:rsidRPr="00F264B9">
        <w:rPr>
          <w:rFonts w:ascii="Times New Roman" w:hAnsi="Times New Roman" w:hint="eastAsia"/>
          <w:sz w:val="24"/>
          <w:szCs w:val="24"/>
        </w:rPr>
        <w:t>建设内容：</w:t>
      </w:r>
      <w:r w:rsidR="00BF1113" w:rsidRPr="00F264B9">
        <w:rPr>
          <w:rFonts w:ascii="Times New Roman" w:hAnsi="Times New Roman" w:hint="eastAsia"/>
          <w:sz w:val="24"/>
          <w:szCs w:val="24"/>
        </w:rPr>
        <w:t>本项目建设内容</w:t>
      </w:r>
      <w:r w:rsidR="00C245E6" w:rsidRPr="00F264B9">
        <w:rPr>
          <w:rFonts w:ascii="Times New Roman" w:hAnsi="Times New Roman" w:hint="eastAsia"/>
          <w:sz w:val="24"/>
          <w:szCs w:val="24"/>
        </w:rPr>
        <w:t>为</w:t>
      </w:r>
      <w:r w:rsidR="00CE773D" w:rsidRPr="00F264B9">
        <w:rPr>
          <w:rFonts w:ascii="Times New Roman" w:hAnsi="Times New Roman" w:hint="eastAsia"/>
          <w:sz w:val="24"/>
          <w:szCs w:val="24"/>
        </w:rPr>
        <w:t>在已通过整体环评的已有厂房处改扩建，</w:t>
      </w:r>
      <w:r w:rsidR="00BF1113" w:rsidRPr="00F264B9">
        <w:rPr>
          <w:rFonts w:ascii="Times New Roman" w:hAnsi="Times New Roman" w:hint="eastAsia"/>
          <w:sz w:val="24"/>
          <w:szCs w:val="24"/>
        </w:rPr>
        <w:t>包括以辐照室为中心及配置的其他各种相应设施。辐照室一层南侧有操作大厅、控制室、剂量室等辅助房间；东侧有实验线装卸货区、水处理间、备品备件间、维修间、配电间、实验室等；维修间屋顶上方设风机房。</w:t>
      </w:r>
    </w:p>
    <w:p w14:paraId="2B74C78B" w14:textId="1AECE55C" w:rsidR="00F14EA5" w:rsidRPr="00F264B9" w:rsidRDefault="00F14EA5" w:rsidP="002934E9">
      <w:pPr>
        <w:pStyle w:val="a4"/>
        <w:numPr>
          <w:ilvl w:val="0"/>
          <w:numId w:val="5"/>
        </w:numPr>
        <w:spacing w:line="360" w:lineRule="auto"/>
        <w:ind w:left="0" w:firstLine="480"/>
        <w:jc w:val="both"/>
        <w:rPr>
          <w:rFonts w:ascii="Times New Roman" w:hAnsi="Times New Roman"/>
          <w:sz w:val="24"/>
          <w:szCs w:val="24"/>
        </w:rPr>
      </w:pPr>
      <w:r w:rsidRPr="00F264B9">
        <w:rPr>
          <w:rFonts w:ascii="Times New Roman" w:hAnsi="Times New Roman" w:hint="eastAsia"/>
          <w:sz w:val="24"/>
          <w:szCs w:val="24"/>
        </w:rPr>
        <w:t>项目投资：</w:t>
      </w:r>
      <w:r w:rsidR="00A427DB" w:rsidRPr="00F264B9">
        <w:rPr>
          <w:rFonts w:ascii="Times New Roman" w:hAnsi="Times New Roman"/>
          <w:sz w:val="24"/>
          <w:szCs w:val="24"/>
        </w:rPr>
        <w:t>1,649.00</w:t>
      </w:r>
      <w:r w:rsidR="00A427DB" w:rsidRPr="00F264B9">
        <w:rPr>
          <w:rFonts w:ascii="Times New Roman" w:hAnsi="Times New Roman" w:hint="eastAsia"/>
          <w:sz w:val="24"/>
          <w:szCs w:val="24"/>
        </w:rPr>
        <w:t>万元，其中环保投资</w:t>
      </w:r>
      <w:r w:rsidR="00B034C9" w:rsidRPr="00F264B9">
        <w:rPr>
          <w:rFonts w:ascii="Times New Roman" w:hAnsi="Times New Roman"/>
          <w:sz w:val="24"/>
          <w:szCs w:val="24"/>
        </w:rPr>
        <w:t>923</w:t>
      </w:r>
      <w:r w:rsidR="00A427DB" w:rsidRPr="00F264B9">
        <w:rPr>
          <w:rFonts w:ascii="Times New Roman" w:hAnsi="Times New Roman" w:hint="eastAsia"/>
          <w:sz w:val="24"/>
          <w:szCs w:val="24"/>
        </w:rPr>
        <w:t>万元，占总投资的</w:t>
      </w:r>
      <w:r w:rsidR="00B034C9" w:rsidRPr="00F264B9">
        <w:rPr>
          <w:rFonts w:ascii="Times New Roman" w:hAnsi="Times New Roman"/>
          <w:sz w:val="24"/>
          <w:szCs w:val="24"/>
        </w:rPr>
        <w:t>55.97</w:t>
      </w:r>
      <w:r w:rsidR="00A427DB" w:rsidRPr="00F264B9">
        <w:rPr>
          <w:rFonts w:ascii="Times New Roman" w:hAnsi="Times New Roman"/>
          <w:sz w:val="24"/>
          <w:szCs w:val="24"/>
        </w:rPr>
        <w:t>%</w:t>
      </w:r>
      <w:r w:rsidR="00A427DB" w:rsidRPr="00F264B9">
        <w:rPr>
          <w:rFonts w:ascii="Times New Roman" w:hAnsi="Times New Roman" w:hint="eastAsia"/>
          <w:sz w:val="24"/>
          <w:szCs w:val="24"/>
        </w:rPr>
        <w:t>。</w:t>
      </w:r>
    </w:p>
    <w:p w14:paraId="4CACD0A8" w14:textId="5EE39E17" w:rsidR="00F14EA5" w:rsidRPr="00F264B9" w:rsidRDefault="00F14EA5" w:rsidP="002934E9">
      <w:pPr>
        <w:pStyle w:val="a4"/>
        <w:numPr>
          <w:ilvl w:val="0"/>
          <w:numId w:val="5"/>
        </w:numPr>
        <w:spacing w:line="360" w:lineRule="auto"/>
        <w:ind w:left="0" w:firstLine="480"/>
        <w:jc w:val="both"/>
        <w:rPr>
          <w:rFonts w:ascii="Times New Roman" w:hAnsi="Times New Roman"/>
          <w:sz w:val="24"/>
          <w:szCs w:val="24"/>
        </w:rPr>
      </w:pPr>
      <w:r w:rsidRPr="00F264B9">
        <w:rPr>
          <w:rFonts w:ascii="Times New Roman" w:hAnsi="Times New Roman" w:hint="eastAsia"/>
          <w:sz w:val="24"/>
          <w:szCs w:val="24"/>
        </w:rPr>
        <w:t>辐照车间位于厂区</w:t>
      </w:r>
      <w:r w:rsidRPr="00F264B9">
        <w:rPr>
          <w:rFonts w:ascii="Times New Roman" w:hAnsi="Times New Roman" w:hint="eastAsia"/>
          <w:sz w:val="24"/>
          <w:szCs w:val="24"/>
        </w:rPr>
        <w:t>4</w:t>
      </w:r>
      <w:r w:rsidRPr="00F264B9">
        <w:rPr>
          <w:rFonts w:ascii="Times New Roman" w:hAnsi="Times New Roman"/>
          <w:sz w:val="24"/>
          <w:szCs w:val="24"/>
          <w:vertAlign w:val="superscript"/>
        </w:rPr>
        <w:t>#</w:t>
      </w:r>
      <w:r w:rsidRPr="00F264B9">
        <w:rPr>
          <w:rFonts w:ascii="Times New Roman" w:hAnsi="Times New Roman" w:hint="eastAsia"/>
          <w:sz w:val="24"/>
          <w:szCs w:val="24"/>
        </w:rPr>
        <w:t>厂房内部，</w:t>
      </w:r>
      <w:r w:rsidRPr="00F264B9">
        <w:rPr>
          <w:rFonts w:ascii="Times New Roman" w:hAnsi="Times New Roman" w:hint="eastAsia"/>
          <w:sz w:val="24"/>
          <w:szCs w:val="24"/>
        </w:rPr>
        <w:t>4</w:t>
      </w:r>
      <w:r w:rsidRPr="00F264B9">
        <w:rPr>
          <w:rFonts w:ascii="Times New Roman" w:hAnsi="Times New Roman"/>
          <w:sz w:val="24"/>
          <w:szCs w:val="24"/>
          <w:vertAlign w:val="superscript"/>
        </w:rPr>
        <w:t>#</w:t>
      </w:r>
      <w:r w:rsidRPr="00F264B9">
        <w:rPr>
          <w:rFonts w:ascii="Times New Roman" w:hAnsi="Times New Roman" w:hint="eastAsia"/>
          <w:sz w:val="24"/>
          <w:szCs w:val="24"/>
        </w:rPr>
        <w:t>厂房</w:t>
      </w:r>
      <w:r w:rsidR="00804565" w:rsidRPr="00F264B9">
        <w:rPr>
          <w:rFonts w:ascii="Times New Roman" w:hAnsi="Times New Roman" w:hint="eastAsia"/>
          <w:sz w:val="24"/>
          <w:szCs w:val="24"/>
        </w:rPr>
        <w:t>东北侧为试剂生产车间，西北部为危险化学品库和化学品库，西南</w:t>
      </w:r>
      <w:r w:rsidR="00DF483D" w:rsidRPr="00F264B9">
        <w:rPr>
          <w:rFonts w:ascii="Times New Roman" w:hAnsi="Times New Roman" w:hint="eastAsia"/>
          <w:sz w:val="24"/>
          <w:szCs w:val="24"/>
        </w:rPr>
        <w:t>侧为</w:t>
      </w:r>
      <w:r w:rsidR="00804565" w:rsidRPr="00F264B9">
        <w:rPr>
          <w:rFonts w:ascii="Times New Roman" w:hAnsi="Times New Roman" w:hint="eastAsia"/>
          <w:sz w:val="24"/>
          <w:szCs w:val="24"/>
        </w:rPr>
        <w:t>园区西入口，东南</w:t>
      </w:r>
      <w:r w:rsidR="00DF483D" w:rsidRPr="00F264B9">
        <w:rPr>
          <w:rFonts w:ascii="Times New Roman" w:hAnsi="Times New Roman" w:hint="eastAsia"/>
          <w:sz w:val="24"/>
          <w:szCs w:val="24"/>
        </w:rPr>
        <w:t>侧</w:t>
      </w:r>
      <w:r w:rsidR="00804565" w:rsidRPr="00F264B9">
        <w:rPr>
          <w:rFonts w:ascii="Times New Roman" w:hAnsi="Times New Roman" w:hint="eastAsia"/>
          <w:sz w:val="24"/>
          <w:szCs w:val="24"/>
        </w:rPr>
        <w:t>为模具加工车间</w:t>
      </w:r>
      <w:r w:rsidR="00714295" w:rsidRPr="00F264B9">
        <w:rPr>
          <w:rFonts w:ascii="Times New Roman" w:hAnsi="Times New Roman" w:hint="eastAsia"/>
          <w:sz w:val="24"/>
          <w:szCs w:val="24"/>
        </w:rPr>
        <w:t>、污水处理站、事故水池等。</w:t>
      </w:r>
      <w:r w:rsidR="00DF483D" w:rsidRPr="00F264B9">
        <w:rPr>
          <w:rFonts w:ascii="Times New Roman" w:hAnsi="Times New Roman" w:hint="eastAsia"/>
          <w:sz w:val="24"/>
          <w:szCs w:val="24"/>
        </w:rPr>
        <w:t>项目平面布置图见附图一。</w:t>
      </w:r>
    </w:p>
    <w:p w14:paraId="6BBC2ECB" w14:textId="22312A6D" w:rsidR="00DF483D" w:rsidRPr="00F264B9" w:rsidRDefault="00DF483D" w:rsidP="00B45489">
      <w:pPr>
        <w:pStyle w:val="3"/>
        <w:widowControl w:val="0"/>
        <w:numPr>
          <w:ilvl w:val="2"/>
          <w:numId w:val="2"/>
        </w:numPr>
        <w:ind w:left="720" w:hanging="720"/>
        <w:jc w:val="both"/>
      </w:pPr>
      <w:bookmarkStart w:id="26" w:name="_Toc5098250"/>
      <w:bookmarkStart w:id="27" w:name="_Toc122075903"/>
      <w:r w:rsidRPr="00F264B9">
        <w:rPr>
          <w:rFonts w:hint="eastAsia"/>
          <w:color w:val="000000"/>
        </w:rPr>
        <w:t>建设项目产业政策分析</w:t>
      </w:r>
      <w:bookmarkEnd w:id="26"/>
      <w:bookmarkEnd w:id="27"/>
    </w:p>
    <w:p w14:paraId="5D34AEBF" w14:textId="26F99C70" w:rsidR="00DF483D" w:rsidRPr="00F264B9" w:rsidRDefault="00DF483D"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本项目主要利用</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放射源衰变产生的</w:t>
      </w:r>
      <w:r w:rsidRPr="00F264B9">
        <w:rPr>
          <w:rFonts w:ascii="Times New Roman" w:hAnsi="Times New Roman"/>
          <w:sz w:val="24"/>
        </w:rPr>
        <w:t>γ</w:t>
      </w:r>
      <w:r w:rsidRPr="00F264B9">
        <w:rPr>
          <w:rFonts w:ascii="Times New Roman" w:hAnsi="Times New Roman" w:hint="eastAsia"/>
          <w:sz w:val="24"/>
        </w:rPr>
        <w:t>射线对于本集团生产的医疗用品辐射灭菌、滤材产品辐射灭菌等，该装置还可用于食品辐照保鲜、风味食品灭菌等。根据国家发改委《产业结构调整指导目录》（</w:t>
      </w:r>
      <w:r w:rsidRPr="00F264B9">
        <w:rPr>
          <w:rFonts w:ascii="Times New Roman" w:hAnsi="Times New Roman" w:hint="eastAsia"/>
          <w:sz w:val="24"/>
        </w:rPr>
        <w:t>2019</w:t>
      </w:r>
      <w:r w:rsidRPr="00F264B9">
        <w:rPr>
          <w:rFonts w:ascii="Times New Roman" w:hAnsi="Times New Roman" w:hint="eastAsia"/>
          <w:sz w:val="24"/>
        </w:rPr>
        <w:t>年本），本项目属于“鼓励类”中第六条第</w:t>
      </w:r>
      <w:r w:rsidRPr="00F264B9">
        <w:rPr>
          <w:rFonts w:ascii="Times New Roman" w:hAnsi="Times New Roman" w:hint="eastAsia"/>
          <w:sz w:val="24"/>
        </w:rPr>
        <w:t>6</w:t>
      </w:r>
      <w:r w:rsidRPr="00F264B9">
        <w:rPr>
          <w:rFonts w:ascii="Times New Roman" w:hAnsi="Times New Roman" w:hint="eastAsia"/>
          <w:sz w:val="24"/>
        </w:rPr>
        <w:t>项——“同位素、加速器及辐照应用技术开发”。因此，本项目建设符合国家产业政策。</w:t>
      </w:r>
    </w:p>
    <w:p w14:paraId="10A5E165" w14:textId="3FD8B926" w:rsidR="00DF483D" w:rsidRPr="00F264B9" w:rsidRDefault="00DF483D" w:rsidP="00B45489">
      <w:pPr>
        <w:pStyle w:val="3"/>
        <w:widowControl w:val="0"/>
        <w:numPr>
          <w:ilvl w:val="2"/>
          <w:numId w:val="2"/>
        </w:numPr>
        <w:ind w:left="720" w:hanging="720"/>
        <w:jc w:val="both"/>
      </w:pPr>
      <w:bookmarkStart w:id="28" w:name="_Toc5098251"/>
      <w:bookmarkStart w:id="29" w:name="_Toc122075904"/>
      <w:r w:rsidRPr="00F264B9">
        <w:rPr>
          <w:rFonts w:hint="eastAsia"/>
          <w:color w:val="000000"/>
        </w:rPr>
        <w:t>原有项目的环保手续履行情况</w:t>
      </w:r>
      <w:bookmarkEnd w:id="28"/>
      <w:bookmarkEnd w:id="29"/>
    </w:p>
    <w:p w14:paraId="46C4A9DF" w14:textId="3D1BC49D" w:rsidR="00DF483D" w:rsidRPr="00F264B9" w:rsidRDefault="00A427DB" w:rsidP="00B45675">
      <w:pPr>
        <w:spacing w:line="360" w:lineRule="auto"/>
        <w:ind w:firstLineChars="200" w:firstLine="480"/>
        <w:jc w:val="both"/>
        <w:rPr>
          <w:rFonts w:ascii="Times New Roman" w:hAnsi="Times New Roman"/>
          <w:sz w:val="24"/>
        </w:rPr>
      </w:pPr>
      <w:r w:rsidRPr="00F264B9">
        <w:rPr>
          <w:rFonts w:ascii="Times New Roman" w:hAnsi="Times New Roman" w:hint="eastAsia"/>
          <w:sz w:val="24"/>
        </w:rPr>
        <w:t>安徽博日生物医药有限公司</w:t>
      </w:r>
      <w:r w:rsidR="001B74DB" w:rsidRPr="00F264B9">
        <w:rPr>
          <w:rFonts w:ascii="Times New Roman" w:hAnsi="Times New Roman" w:hint="eastAsia"/>
          <w:sz w:val="24"/>
        </w:rPr>
        <w:t>于</w:t>
      </w:r>
      <w:r w:rsidR="001B74DB" w:rsidRPr="00F264B9">
        <w:rPr>
          <w:rFonts w:ascii="Times New Roman" w:hAnsi="Times New Roman" w:hint="eastAsia"/>
          <w:sz w:val="24"/>
        </w:rPr>
        <w:t>2</w:t>
      </w:r>
      <w:r w:rsidR="001B74DB" w:rsidRPr="00F264B9">
        <w:rPr>
          <w:rFonts w:ascii="Times New Roman" w:hAnsi="Times New Roman"/>
          <w:sz w:val="24"/>
        </w:rPr>
        <w:t>022</w:t>
      </w:r>
      <w:r w:rsidR="001B74DB" w:rsidRPr="00F264B9">
        <w:rPr>
          <w:rFonts w:ascii="Times New Roman" w:hAnsi="Times New Roman" w:hint="eastAsia"/>
          <w:sz w:val="24"/>
        </w:rPr>
        <w:t>年</w:t>
      </w:r>
      <w:r w:rsidR="001B74DB" w:rsidRPr="00F264B9">
        <w:rPr>
          <w:rFonts w:ascii="Times New Roman" w:hAnsi="Times New Roman" w:hint="eastAsia"/>
          <w:sz w:val="24"/>
        </w:rPr>
        <w:t>2</w:t>
      </w:r>
      <w:r w:rsidR="001B74DB" w:rsidRPr="00F264B9">
        <w:rPr>
          <w:rFonts w:ascii="Times New Roman" w:hAnsi="Times New Roman" w:hint="eastAsia"/>
          <w:sz w:val="24"/>
        </w:rPr>
        <w:t>月</w:t>
      </w:r>
      <w:r w:rsidR="001B74DB" w:rsidRPr="00F264B9">
        <w:rPr>
          <w:rFonts w:ascii="Times New Roman" w:hAnsi="Times New Roman" w:hint="eastAsia"/>
          <w:sz w:val="24"/>
        </w:rPr>
        <w:t>1</w:t>
      </w:r>
      <w:r w:rsidR="001B74DB" w:rsidRPr="00F264B9">
        <w:rPr>
          <w:rFonts w:ascii="Times New Roman" w:hAnsi="Times New Roman"/>
          <w:sz w:val="24"/>
        </w:rPr>
        <w:t>4</w:t>
      </w:r>
      <w:r w:rsidR="001B74DB" w:rsidRPr="00F264B9">
        <w:rPr>
          <w:rFonts w:ascii="Times New Roman" w:hAnsi="Times New Roman" w:hint="eastAsia"/>
          <w:sz w:val="24"/>
        </w:rPr>
        <w:t>日取得铜陵市义安区市场监督管理局《营业执照》（统一社会信用代码：</w:t>
      </w:r>
      <w:r w:rsidR="001B74DB" w:rsidRPr="00F264B9">
        <w:rPr>
          <w:rFonts w:ascii="Times New Roman" w:hAnsi="Times New Roman" w:hint="eastAsia"/>
          <w:sz w:val="24"/>
        </w:rPr>
        <w:t>9</w:t>
      </w:r>
      <w:r w:rsidR="001B74DB" w:rsidRPr="00F264B9">
        <w:rPr>
          <w:rFonts w:ascii="Times New Roman" w:hAnsi="Times New Roman"/>
          <w:sz w:val="24"/>
        </w:rPr>
        <w:t>1340706MA8NNF7E86</w:t>
      </w:r>
      <w:r w:rsidR="001B74DB" w:rsidRPr="00F264B9">
        <w:rPr>
          <w:rFonts w:ascii="Times New Roman" w:hAnsi="Times New Roman" w:hint="eastAsia"/>
          <w:sz w:val="24"/>
        </w:rPr>
        <w:t>）（见附件</w:t>
      </w:r>
      <w:r w:rsidR="00B45675" w:rsidRPr="00F264B9">
        <w:rPr>
          <w:rFonts w:ascii="Times New Roman" w:hAnsi="Times New Roman" w:hint="eastAsia"/>
          <w:sz w:val="24"/>
        </w:rPr>
        <w:t>一</w:t>
      </w:r>
      <w:r w:rsidR="001B74DB" w:rsidRPr="00F264B9">
        <w:rPr>
          <w:rFonts w:ascii="Times New Roman" w:hAnsi="Times New Roman" w:hint="eastAsia"/>
          <w:sz w:val="24"/>
        </w:rPr>
        <w:t>）；该公司</w:t>
      </w:r>
      <w:r w:rsidRPr="00F264B9">
        <w:rPr>
          <w:rFonts w:ascii="Times New Roman" w:hAnsi="Times New Roman" w:hint="eastAsia"/>
          <w:sz w:val="24"/>
        </w:rPr>
        <w:t>抗原抗体原料及耗材生产基地</w:t>
      </w:r>
      <w:r w:rsidR="00DF483D" w:rsidRPr="00F264B9">
        <w:rPr>
          <w:rFonts w:ascii="Times New Roman" w:hAnsi="Times New Roman" w:hint="eastAsia"/>
          <w:sz w:val="24"/>
        </w:rPr>
        <w:t>工程建设项目已于</w:t>
      </w:r>
      <w:r w:rsidR="00DF483D" w:rsidRPr="00F264B9">
        <w:rPr>
          <w:rFonts w:ascii="Times New Roman" w:hAnsi="Times New Roman" w:hint="eastAsia"/>
          <w:sz w:val="24"/>
        </w:rPr>
        <w:t>20</w:t>
      </w:r>
      <w:r w:rsidRPr="00F264B9">
        <w:rPr>
          <w:rFonts w:ascii="Times New Roman" w:hAnsi="Times New Roman"/>
          <w:sz w:val="24"/>
        </w:rPr>
        <w:t>22</w:t>
      </w:r>
      <w:r w:rsidR="00DF483D" w:rsidRPr="00F264B9">
        <w:rPr>
          <w:rFonts w:ascii="Times New Roman" w:hAnsi="Times New Roman" w:hint="eastAsia"/>
          <w:sz w:val="24"/>
        </w:rPr>
        <w:t>年</w:t>
      </w:r>
      <w:r w:rsidRPr="00F264B9">
        <w:rPr>
          <w:rFonts w:ascii="Times New Roman" w:hAnsi="Times New Roman"/>
          <w:sz w:val="24"/>
        </w:rPr>
        <w:t>9</w:t>
      </w:r>
      <w:r w:rsidR="00DF483D" w:rsidRPr="00F264B9">
        <w:rPr>
          <w:rFonts w:ascii="Times New Roman" w:hAnsi="Times New Roman" w:hint="eastAsia"/>
          <w:sz w:val="24"/>
        </w:rPr>
        <w:t>月</w:t>
      </w:r>
      <w:r w:rsidR="00DF483D" w:rsidRPr="00F264B9">
        <w:rPr>
          <w:rFonts w:ascii="Times New Roman" w:hAnsi="Times New Roman" w:hint="eastAsia"/>
          <w:sz w:val="24"/>
        </w:rPr>
        <w:t>2</w:t>
      </w:r>
      <w:r w:rsidRPr="00F264B9">
        <w:rPr>
          <w:rFonts w:ascii="Times New Roman" w:hAnsi="Times New Roman"/>
          <w:sz w:val="24"/>
        </w:rPr>
        <w:t>0</w:t>
      </w:r>
      <w:r w:rsidR="00DF483D" w:rsidRPr="00F264B9">
        <w:rPr>
          <w:rFonts w:ascii="Times New Roman" w:hAnsi="Times New Roman" w:hint="eastAsia"/>
          <w:sz w:val="24"/>
        </w:rPr>
        <w:t>日取得</w:t>
      </w:r>
      <w:r w:rsidRPr="00F264B9">
        <w:rPr>
          <w:rFonts w:ascii="Times New Roman" w:hAnsi="Times New Roman" w:hint="eastAsia"/>
          <w:sz w:val="24"/>
        </w:rPr>
        <w:t>铜陵市生态环境局</w:t>
      </w:r>
      <w:r w:rsidR="00497C6C" w:rsidRPr="00F264B9">
        <w:rPr>
          <w:rFonts w:ascii="Times New Roman" w:hAnsi="Times New Roman" w:hint="eastAsia"/>
          <w:sz w:val="24"/>
        </w:rPr>
        <w:t>《关于安徽博日生物医药有限公司抗原抗体原料及耗材生产基地项目环境影响报告书的批复》</w:t>
      </w:r>
      <w:r w:rsidR="001B74DB" w:rsidRPr="00F264B9">
        <w:rPr>
          <w:rFonts w:ascii="Times New Roman" w:hAnsi="Times New Roman" w:hint="eastAsia"/>
          <w:sz w:val="24"/>
        </w:rPr>
        <w:t>（铜环审</w:t>
      </w:r>
      <w:r w:rsidR="001B74DB" w:rsidRPr="00F264B9">
        <w:rPr>
          <w:rFonts w:ascii="Times New Roman" w:hAnsi="Times New Roman" w:hint="eastAsia"/>
          <w:sz w:val="24"/>
        </w:rPr>
        <w:t>[</w:t>
      </w:r>
      <w:r w:rsidR="001B74DB" w:rsidRPr="00F264B9">
        <w:rPr>
          <w:rFonts w:ascii="Times New Roman" w:hAnsi="Times New Roman"/>
          <w:sz w:val="24"/>
        </w:rPr>
        <w:t>2022]24</w:t>
      </w:r>
      <w:r w:rsidR="001B74DB" w:rsidRPr="00F264B9">
        <w:rPr>
          <w:rFonts w:ascii="Times New Roman" w:hAnsi="Times New Roman" w:hint="eastAsia"/>
          <w:sz w:val="24"/>
        </w:rPr>
        <w:t>号）（见附件</w:t>
      </w:r>
      <w:r w:rsidR="00B45675" w:rsidRPr="00F264B9">
        <w:rPr>
          <w:rFonts w:ascii="Times New Roman" w:hAnsi="Times New Roman" w:hint="eastAsia"/>
          <w:sz w:val="24"/>
        </w:rPr>
        <w:t>二</w:t>
      </w:r>
      <w:r w:rsidR="001B74DB" w:rsidRPr="00F264B9">
        <w:rPr>
          <w:rFonts w:ascii="Times New Roman" w:hAnsi="Times New Roman" w:hint="eastAsia"/>
          <w:sz w:val="24"/>
        </w:rPr>
        <w:t>）</w:t>
      </w:r>
      <w:r w:rsidR="00DF483D" w:rsidRPr="00F264B9">
        <w:rPr>
          <w:rFonts w:ascii="Times New Roman" w:hAnsi="Times New Roman" w:hint="eastAsia"/>
          <w:sz w:val="24"/>
        </w:rPr>
        <w:t>。</w:t>
      </w:r>
    </w:p>
    <w:p w14:paraId="43335B77" w14:textId="106FFE88" w:rsidR="008A12BB" w:rsidRPr="00F264B9" w:rsidRDefault="008A12BB" w:rsidP="004B7535">
      <w:pPr>
        <w:pStyle w:val="2"/>
        <w:widowControl w:val="0"/>
        <w:numPr>
          <w:ilvl w:val="1"/>
          <w:numId w:val="2"/>
        </w:numPr>
        <w:ind w:left="576" w:hanging="576"/>
        <w:jc w:val="both"/>
        <w:rPr>
          <w:rFonts w:ascii="Times New Roman" w:hAnsi="Times New Roman"/>
          <w:szCs w:val="28"/>
        </w:rPr>
      </w:pPr>
      <w:bookmarkStart w:id="30" w:name="_Toc5098252"/>
      <w:bookmarkStart w:id="31" w:name="_Toc8894941"/>
      <w:bookmarkStart w:id="32" w:name="_Toc8895708"/>
      <w:bookmarkStart w:id="33" w:name="_Toc10462971"/>
      <w:bookmarkStart w:id="34" w:name="_Toc122075905"/>
      <w:r w:rsidRPr="00F264B9">
        <w:rPr>
          <w:rFonts w:ascii="Times New Roman" w:hAnsi="Times New Roman" w:hint="eastAsia"/>
          <w:szCs w:val="28"/>
        </w:rPr>
        <w:t>评价目的</w:t>
      </w:r>
      <w:bookmarkEnd w:id="30"/>
      <w:bookmarkEnd w:id="31"/>
      <w:bookmarkEnd w:id="32"/>
      <w:bookmarkEnd w:id="33"/>
      <w:bookmarkEnd w:id="34"/>
    </w:p>
    <w:p w14:paraId="41BA3CC0" w14:textId="7377AD91" w:rsidR="008A12BB" w:rsidRPr="00F264B9" w:rsidRDefault="008A12BB" w:rsidP="002934E9">
      <w:pPr>
        <w:spacing w:line="360" w:lineRule="auto"/>
        <w:ind w:firstLineChars="200" w:firstLine="480"/>
        <w:jc w:val="both"/>
        <w:rPr>
          <w:rFonts w:ascii="Times New Roman" w:hAnsi="Times New Roman"/>
          <w:sz w:val="24"/>
        </w:rPr>
      </w:pPr>
      <w:r w:rsidRPr="00F264B9">
        <w:rPr>
          <w:rFonts w:ascii="Times New Roman" w:hAnsi="Times New Roman"/>
          <w:sz w:val="24"/>
          <w:vertAlign w:val="superscript"/>
        </w:rPr>
        <w:t>60</w:t>
      </w:r>
      <w:r w:rsidRPr="00F264B9">
        <w:rPr>
          <w:rFonts w:ascii="Times New Roman" w:hAnsi="Times New Roman"/>
          <w:sz w:val="24"/>
        </w:rPr>
        <w:t>Co</w:t>
      </w:r>
      <w:r w:rsidRPr="00F264B9">
        <w:rPr>
          <w:rFonts w:ascii="Times New Roman" w:hAnsi="Times New Roman" w:hint="eastAsia"/>
          <w:sz w:val="24"/>
        </w:rPr>
        <w:t>放射源衰变会产生</w:t>
      </w:r>
      <w:r w:rsidR="008D33EE" w:rsidRPr="00F264B9">
        <w:rPr>
          <w:rFonts w:ascii="Times New Roman" w:hAnsi="Times New Roman" w:hint="eastAsia"/>
          <w:sz w:val="24"/>
        </w:rPr>
        <w:t>γ</w:t>
      </w:r>
      <w:r w:rsidRPr="00F264B9">
        <w:rPr>
          <w:rFonts w:ascii="Times New Roman" w:hAnsi="Times New Roman" w:hint="eastAsia"/>
          <w:sz w:val="24"/>
        </w:rPr>
        <w:t>射线，在其运输、使用、更换和退役过程中均存在</w:t>
      </w:r>
      <w:r w:rsidRPr="00F264B9">
        <w:rPr>
          <w:rFonts w:ascii="Times New Roman" w:hAnsi="Times New Roman"/>
          <w:sz w:val="24"/>
        </w:rPr>
        <w:t></w:t>
      </w:r>
      <w:r w:rsidRPr="00F264B9">
        <w:rPr>
          <w:rFonts w:ascii="Times New Roman" w:hAnsi="Times New Roman" w:hint="eastAsia"/>
          <w:sz w:val="24"/>
        </w:rPr>
        <w:t>辐射危害，并可能造成放射性污染。同时在钴源辐照装置运行时，还存在γ射线致空气电离辐射产生的臭氧、二氧化氮等有害气体。根据《中华人民共和国放射性污染防治法》、《建设项目环境保护管理条例》、《建设项目环境影响评价分类管理名录》等法规的要求，该项目需进行环境影响评价，并编制环境影响报告书。本报告书的评价目的如下：</w:t>
      </w:r>
    </w:p>
    <w:p w14:paraId="20B96E24" w14:textId="77777777" w:rsidR="008A12BB" w:rsidRPr="00F264B9" w:rsidRDefault="008A12BB"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1</w:t>
      </w:r>
      <w:r w:rsidRPr="00F264B9">
        <w:rPr>
          <w:rFonts w:ascii="Times New Roman" w:hAnsi="Times New Roman" w:hint="eastAsia"/>
          <w:sz w:val="24"/>
        </w:rPr>
        <w:t>）通过对拟建钴源辐照装置的污染源分析及环境影响预测，评价该辐照装置在正常运行和事故情况下的环境影响；</w:t>
      </w:r>
    </w:p>
    <w:p w14:paraId="04C30D22" w14:textId="77777777" w:rsidR="008A12BB" w:rsidRPr="00F264B9" w:rsidRDefault="008A12BB"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2</w:t>
      </w:r>
      <w:r w:rsidRPr="00F264B9">
        <w:rPr>
          <w:rFonts w:ascii="Times New Roman" w:hAnsi="Times New Roman" w:hint="eastAsia"/>
          <w:sz w:val="24"/>
        </w:rPr>
        <w:t>）通过对拟选场址的环境现状调查，论述拟选场址建设辐照装置的适宜性，并为辐照装置运行后的环境监测提供环境本底资料；</w:t>
      </w:r>
    </w:p>
    <w:p w14:paraId="49DB91B7" w14:textId="77777777" w:rsidR="008A12BB" w:rsidRPr="00F264B9" w:rsidRDefault="008A12BB"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3</w:t>
      </w:r>
      <w:r w:rsidRPr="00F264B9">
        <w:rPr>
          <w:rFonts w:ascii="Times New Roman" w:hAnsi="Times New Roman" w:hint="eastAsia"/>
          <w:sz w:val="24"/>
        </w:rPr>
        <w:t>）通过分析和计算，为该项目所采取的辐射防护和环境（安全）保护措施的可行性做出评价，对需要改进的措施提出建议；</w:t>
      </w:r>
    </w:p>
    <w:p w14:paraId="50F3374C" w14:textId="0771F472" w:rsidR="00DF483D" w:rsidRPr="00F264B9" w:rsidRDefault="008A12BB" w:rsidP="002934E9">
      <w:pPr>
        <w:spacing w:line="360" w:lineRule="auto"/>
        <w:ind w:firstLineChars="200" w:firstLine="480"/>
        <w:jc w:val="both"/>
        <w:rPr>
          <w:rFonts w:ascii="Times New Roman" w:hAnsi="Times New Roman"/>
          <w:sz w:val="28"/>
        </w:rPr>
      </w:pPr>
      <w:r w:rsidRPr="00F264B9">
        <w:rPr>
          <w:rFonts w:ascii="Times New Roman" w:hAnsi="Times New Roman" w:hint="eastAsia"/>
          <w:sz w:val="24"/>
        </w:rPr>
        <w:t>4</w:t>
      </w:r>
      <w:r w:rsidRPr="00F264B9">
        <w:rPr>
          <w:rFonts w:ascii="Times New Roman" w:hAnsi="Times New Roman" w:hint="eastAsia"/>
          <w:sz w:val="24"/>
        </w:rPr>
        <w:t>）通过对拟建项目的意义、特点、市场前景和环境效益代价等分析，论述该项目建设的正当性。</w:t>
      </w:r>
    </w:p>
    <w:p w14:paraId="49A58447" w14:textId="6FE20D38" w:rsidR="0024654E" w:rsidRPr="00F264B9" w:rsidRDefault="0024654E" w:rsidP="004B7535">
      <w:pPr>
        <w:pStyle w:val="2"/>
        <w:widowControl w:val="0"/>
        <w:numPr>
          <w:ilvl w:val="1"/>
          <w:numId w:val="2"/>
        </w:numPr>
        <w:ind w:left="576" w:hanging="576"/>
        <w:jc w:val="both"/>
        <w:rPr>
          <w:rFonts w:ascii="Times New Roman" w:hAnsi="Times New Roman"/>
          <w:szCs w:val="28"/>
        </w:rPr>
      </w:pPr>
      <w:bookmarkStart w:id="35" w:name="_Toc122075906"/>
      <w:r w:rsidRPr="00F264B9">
        <w:rPr>
          <w:rFonts w:ascii="Times New Roman" w:hAnsi="Times New Roman" w:hint="eastAsia"/>
        </w:rPr>
        <w:lastRenderedPageBreak/>
        <w:t>编制</w:t>
      </w:r>
      <w:r w:rsidRPr="00F264B9">
        <w:rPr>
          <w:rFonts w:ascii="Times New Roman" w:hAnsi="Times New Roman" w:hint="eastAsia"/>
          <w:szCs w:val="28"/>
        </w:rPr>
        <w:t>依据</w:t>
      </w:r>
      <w:bookmarkEnd w:id="35"/>
    </w:p>
    <w:p w14:paraId="66F7A9FF" w14:textId="0C00012A" w:rsidR="0024654E" w:rsidRPr="00F264B9" w:rsidRDefault="0024654E" w:rsidP="00B45489">
      <w:pPr>
        <w:pStyle w:val="3"/>
        <w:widowControl w:val="0"/>
        <w:numPr>
          <w:ilvl w:val="2"/>
          <w:numId w:val="2"/>
        </w:numPr>
        <w:ind w:left="720" w:hanging="720"/>
        <w:jc w:val="both"/>
        <w:rPr>
          <w:color w:val="000000"/>
        </w:rPr>
      </w:pPr>
      <w:bookmarkStart w:id="36" w:name="_Toc5098254"/>
      <w:bookmarkStart w:id="37" w:name="_Toc122075907"/>
      <w:r w:rsidRPr="00F264B9">
        <w:rPr>
          <w:rFonts w:hint="eastAsia"/>
          <w:color w:val="000000"/>
        </w:rPr>
        <w:t>环境保护法规、</w:t>
      </w:r>
      <w:bookmarkEnd w:id="36"/>
      <w:r w:rsidRPr="00F264B9">
        <w:rPr>
          <w:rFonts w:hint="eastAsia"/>
          <w:color w:val="000000"/>
        </w:rPr>
        <w:t>法规</w:t>
      </w:r>
      <w:bookmarkEnd w:id="37"/>
    </w:p>
    <w:p w14:paraId="4641928C"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《中华人民共和国环境保护法》，中华人民共和国主席令第九号，</w:t>
      </w:r>
      <w:r w:rsidRPr="00F264B9">
        <w:rPr>
          <w:rFonts w:ascii="Times New Roman" w:hAnsi="Times New Roman" w:hint="eastAsia"/>
          <w:sz w:val="24"/>
        </w:rPr>
        <w:t>2015</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日施行；</w:t>
      </w:r>
    </w:p>
    <w:p w14:paraId="5C9FE8D0"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《中华人民共和国环境影响评价法》，</w:t>
      </w:r>
      <w:r w:rsidRPr="00F264B9">
        <w:rPr>
          <w:rFonts w:ascii="Times New Roman" w:hAnsi="Times New Roman" w:hint="eastAsia"/>
          <w:sz w:val="24"/>
        </w:rPr>
        <w:t>2018</w:t>
      </w:r>
      <w:r w:rsidRPr="00F264B9">
        <w:rPr>
          <w:rFonts w:ascii="Times New Roman" w:hAnsi="Times New Roman" w:hint="eastAsia"/>
          <w:sz w:val="24"/>
        </w:rPr>
        <w:t>年</w:t>
      </w:r>
      <w:r w:rsidRPr="00F264B9">
        <w:rPr>
          <w:rFonts w:ascii="Times New Roman" w:hAnsi="Times New Roman" w:hint="eastAsia"/>
          <w:sz w:val="24"/>
        </w:rPr>
        <w:t>12</w:t>
      </w:r>
      <w:r w:rsidRPr="00F264B9">
        <w:rPr>
          <w:rFonts w:ascii="Times New Roman" w:hAnsi="Times New Roman" w:hint="eastAsia"/>
          <w:sz w:val="24"/>
        </w:rPr>
        <w:t>月</w:t>
      </w:r>
      <w:r w:rsidRPr="00F264B9">
        <w:rPr>
          <w:rFonts w:ascii="Times New Roman" w:hAnsi="Times New Roman" w:hint="eastAsia"/>
          <w:sz w:val="24"/>
        </w:rPr>
        <w:t>29</w:t>
      </w:r>
      <w:r w:rsidRPr="00F264B9">
        <w:rPr>
          <w:rFonts w:ascii="Times New Roman" w:hAnsi="Times New Roman" w:hint="eastAsia"/>
          <w:sz w:val="24"/>
        </w:rPr>
        <w:t>日第十三届全国人民代表大会常务委员会第七次会议修正；</w:t>
      </w:r>
    </w:p>
    <w:p w14:paraId="67369785" w14:textId="77777777" w:rsidR="00C95484" w:rsidRPr="00F264B9" w:rsidRDefault="0024654E"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《中华人民共和国放射性污染防治法》，</w:t>
      </w:r>
      <w:r w:rsidRPr="00F264B9">
        <w:rPr>
          <w:rFonts w:ascii="Times New Roman" w:hAnsi="Times New Roman" w:hint="eastAsia"/>
          <w:sz w:val="24"/>
        </w:rPr>
        <w:t>2003</w:t>
      </w:r>
      <w:r w:rsidRPr="00F264B9">
        <w:rPr>
          <w:rFonts w:ascii="Times New Roman" w:hAnsi="Times New Roman" w:hint="eastAsia"/>
          <w:sz w:val="24"/>
        </w:rPr>
        <w:t>年</w:t>
      </w:r>
      <w:r w:rsidRPr="00F264B9">
        <w:rPr>
          <w:rFonts w:ascii="Times New Roman" w:hAnsi="Times New Roman" w:hint="eastAsia"/>
          <w:sz w:val="24"/>
        </w:rPr>
        <w:t>10</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日起施行；</w:t>
      </w:r>
    </w:p>
    <w:p w14:paraId="1A3F34D0" w14:textId="77777777"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《中华人民共和国噪声污染防治法》，</w:t>
      </w:r>
      <w:r w:rsidRPr="00F264B9">
        <w:rPr>
          <w:rFonts w:ascii="Times New Roman" w:hAnsi="Times New Roman" w:hint="eastAsia"/>
          <w:sz w:val="24"/>
        </w:rPr>
        <w:t>2022</w:t>
      </w:r>
      <w:r w:rsidRPr="00F264B9">
        <w:rPr>
          <w:rFonts w:ascii="Times New Roman" w:hAnsi="Times New Roman" w:hint="eastAsia"/>
          <w:sz w:val="24"/>
        </w:rPr>
        <w:t>年</w:t>
      </w:r>
      <w:r w:rsidRPr="00F264B9">
        <w:rPr>
          <w:rFonts w:ascii="Times New Roman" w:hAnsi="Times New Roman" w:hint="eastAsia"/>
          <w:sz w:val="24"/>
        </w:rPr>
        <w:t>6</w:t>
      </w:r>
      <w:r w:rsidRPr="00F264B9">
        <w:rPr>
          <w:rFonts w:ascii="Times New Roman" w:hAnsi="Times New Roman" w:hint="eastAsia"/>
          <w:sz w:val="24"/>
        </w:rPr>
        <w:t>月</w:t>
      </w:r>
      <w:r w:rsidRPr="00F264B9">
        <w:rPr>
          <w:rFonts w:ascii="Times New Roman" w:hAnsi="Times New Roman" w:hint="eastAsia"/>
          <w:sz w:val="24"/>
        </w:rPr>
        <w:t>5</w:t>
      </w:r>
      <w:r w:rsidRPr="00F264B9">
        <w:rPr>
          <w:rFonts w:ascii="Times New Roman" w:hAnsi="Times New Roman" w:hint="eastAsia"/>
          <w:sz w:val="24"/>
        </w:rPr>
        <w:t>日起施行；</w:t>
      </w:r>
    </w:p>
    <w:p w14:paraId="05D9BD33" w14:textId="77777777"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《中华人民共和国大气污染防治法》，</w:t>
      </w:r>
      <w:r w:rsidRPr="00F264B9">
        <w:rPr>
          <w:rFonts w:ascii="Times New Roman" w:hAnsi="Times New Roman" w:hint="eastAsia"/>
          <w:sz w:val="24"/>
        </w:rPr>
        <w:t>2016</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日起施行；</w:t>
      </w:r>
    </w:p>
    <w:p w14:paraId="0D3BF265" w14:textId="77777777"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《中华人民共和国水污染防治法》，</w:t>
      </w:r>
      <w:r w:rsidRPr="00F264B9">
        <w:rPr>
          <w:rFonts w:ascii="Times New Roman" w:hAnsi="Times New Roman" w:hint="eastAsia"/>
          <w:sz w:val="24"/>
        </w:rPr>
        <w:t>2018</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日起施行；</w:t>
      </w:r>
    </w:p>
    <w:p w14:paraId="037FDD18"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《建设项目环境保护管理条例》，国务院令第</w:t>
      </w:r>
      <w:r w:rsidRPr="00F264B9">
        <w:rPr>
          <w:rFonts w:ascii="Times New Roman" w:hAnsi="Times New Roman" w:hint="eastAsia"/>
          <w:sz w:val="24"/>
        </w:rPr>
        <w:t>682</w:t>
      </w:r>
      <w:r w:rsidRPr="00F264B9">
        <w:rPr>
          <w:rFonts w:ascii="Times New Roman" w:hAnsi="Times New Roman" w:hint="eastAsia"/>
          <w:sz w:val="24"/>
        </w:rPr>
        <w:t>号修改，</w:t>
      </w:r>
      <w:r w:rsidRPr="00F264B9">
        <w:rPr>
          <w:rFonts w:ascii="Times New Roman" w:hAnsi="Times New Roman" w:hint="eastAsia"/>
          <w:sz w:val="24"/>
        </w:rPr>
        <w:t>2017</w:t>
      </w:r>
      <w:r w:rsidRPr="00F264B9">
        <w:rPr>
          <w:rFonts w:ascii="Times New Roman" w:hAnsi="Times New Roman" w:hint="eastAsia"/>
          <w:sz w:val="24"/>
        </w:rPr>
        <w:t>年</w:t>
      </w:r>
      <w:r w:rsidRPr="00F264B9">
        <w:rPr>
          <w:rFonts w:ascii="Times New Roman" w:hAnsi="Times New Roman" w:hint="eastAsia"/>
          <w:sz w:val="24"/>
        </w:rPr>
        <w:t>10</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日起施行；</w:t>
      </w:r>
    </w:p>
    <w:p w14:paraId="5B518C94"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《放射性同位素与射线装置安全和防护条例》，国务院令第</w:t>
      </w:r>
      <w:r w:rsidRPr="00F264B9">
        <w:rPr>
          <w:rFonts w:ascii="Times New Roman" w:hAnsi="Times New Roman"/>
          <w:sz w:val="24"/>
        </w:rPr>
        <w:t>709</w:t>
      </w:r>
      <w:r w:rsidRPr="00F264B9">
        <w:rPr>
          <w:rFonts w:ascii="Times New Roman" w:hAnsi="Times New Roman" w:hint="eastAsia"/>
          <w:sz w:val="24"/>
        </w:rPr>
        <w:t>号，</w:t>
      </w:r>
      <w:r w:rsidRPr="00F264B9">
        <w:rPr>
          <w:rFonts w:ascii="Times New Roman" w:hAnsi="Times New Roman" w:hint="eastAsia"/>
          <w:sz w:val="24"/>
        </w:rPr>
        <w:t>2</w:t>
      </w:r>
      <w:r w:rsidRPr="00F264B9">
        <w:rPr>
          <w:rFonts w:ascii="Times New Roman" w:hAnsi="Times New Roman"/>
          <w:sz w:val="24"/>
        </w:rPr>
        <w:t>019</w:t>
      </w:r>
      <w:r w:rsidRPr="00F264B9">
        <w:rPr>
          <w:rFonts w:ascii="Times New Roman" w:hAnsi="Times New Roman" w:hint="eastAsia"/>
          <w:sz w:val="24"/>
        </w:rPr>
        <w:t>年</w:t>
      </w:r>
      <w:r w:rsidRPr="00F264B9">
        <w:rPr>
          <w:rFonts w:ascii="Times New Roman" w:hAnsi="Times New Roman"/>
          <w:sz w:val="24"/>
        </w:rPr>
        <w:t>3</w:t>
      </w:r>
      <w:r w:rsidRPr="00F264B9">
        <w:rPr>
          <w:rFonts w:ascii="Times New Roman" w:hAnsi="Times New Roman" w:hint="eastAsia"/>
          <w:sz w:val="24"/>
        </w:rPr>
        <w:t>月</w:t>
      </w:r>
      <w:r w:rsidRPr="00F264B9">
        <w:rPr>
          <w:rFonts w:ascii="Times New Roman" w:hAnsi="Times New Roman"/>
          <w:sz w:val="24"/>
        </w:rPr>
        <w:t>29</w:t>
      </w:r>
      <w:r w:rsidRPr="00F264B9">
        <w:rPr>
          <w:rFonts w:ascii="Times New Roman" w:hAnsi="Times New Roman" w:hint="eastAsia"/>
          <w:sz w:val="24"/>
        </w:rPr>
        <w:t>日修订</w:t>
      </w:r>
      <w:r w:rsidRPr="00F264B9">
        <w:rPr>
          <w:rFonts w:ascii="Times New Roman" w:hAnsi="Times New Roman"/>
          <w:sz w:val="24"/>
        </w:rPr>
        <w:t>并</w:t>
      </w:r>
      <w:r w:rsidRPr="00F264B9">
        <w:rPr>
          <w:rFonts w:ascii="Times New Roman" w:hAnsi="Times New Roman" w:hint="eastAsia"/>
          <w:sz w:val="24"/>
        </w:rPr>
        <w:t>施行；</w:t>
      </w:r>
    </w:p>
    <w:p w14:paraId="2C5D7E3D" w14:textId="77777777" w:rsidR="00BB58FB"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《国家危险废物名录》</w:t>
      </w:r>
      <w:r w:rsidR="00CE5A2B" w:rsidRPr="00F264B9">
        <w:rPr>
          <w:rFonts w:ascii="Times New Roman" w:hAnsi="Times New Roman" w:hint="eastAsia"/>
          <w:sz w:val="24"/>
        </w:rPr>
        <w:t>，生态环境部、国家发展和改革委员会、公安部、交通运输部、国家卫生健康委员会令第</w:t>
      </w:r>
      <w:r w:rsidR="00CE5A2B" w:rsidRPr="00F264B9">
        <w:rPr>
          <w:rFonts w:ascii="Times New Roman" w:hAnsi="Times New Roman" w:hint="eastAsia"/>
          <w:sz w:val="24"/>
        </w:rPr>
        <w:t>15</w:t>
      </w:r>
      <w:r w:rsidR="00CE5A2B" w:rsidRPr="00F264B9">
        <w:rPr>
          <w:rFonts w:ascii="Times New Roman" w:hAnsi="Times New Roman" w:hint="eastAsia"/>
          <w:sz w:val="24"/>
        </w:rPr>
        <w:t>号，</w:t>
      </w:r>
      <w:r w:rsidR="00CE5A2B" w:rsidRPr="00F264B9">
        <w:rPr>
          <w:rFonts w:ascii="Times New Roman" w:hAnsi="Times New Roman" w:hint="eastAsia"/>
          <w:sz w:val="24"/>
        </w:rPr>
        <w:t>2021</w:t>
      </w:r>
      <w:r w:rsidR="00CE5A2B" w:rsidRPr="00F264B9">
        <w:rPr>
          <w:rFonts w:ascii="Times New Roman" w:hAnsi="Times New Roman" w:hint="eastAsia"/>
          <w:sz w:val="24"/>
        </w:rPr>
        <w:t>年</w:t>
      </w:r>
      <w:r w:rsidR="00CE5A2B" w:rsidRPr="00F264B9">
        <w:rPr>
          <w:rFonts w:ascii="Times New Roman" w:hAnsi="Times New Roman" w:hint="eastAsia"/>
          <w:sz w:val="24"/>
        </w:rPr>
        <w:t>1</w:t>
      </w:r>
      <w:r w:rsidR="00CE5A2B" w:rsidRPr="00F264B9">
        <w:rPr>
          <w:rFonts w:ascii="Times New Roman" w:hAnsi="Times New Roman" w:hint="eastAsia"/>
          <w:sz w:val="24"/>
        </w:rPr>
        <w:t>月</w:t>
      </w:r>
      <w:r w:rsidR="00CE5A2B" w:rsidRPr="00F264B9">
        <w:rPr>
          <w:rFonts w:ascii="Times New Roman" w:hAnsi="Times New Roman" w:hint="eastAsia"/>
          <w:sz w:val="24"/>
        </w:rPr>
        <w:t>1</w:t>
      </w:r>
      <w:r w:rsidR="00CE5A2B" w:rsidRPr="00F264B9">
        <w:rPr>
          <w:rFonts w:ascii="Times New Roman" w:hAnsi="Times New Roman" w:hint="eastAsia"/>
          <w:sz w:val="24"/>
        </w:rPr>
        <w:t>日起施行</w:t>
      </w:r>
      <w:r w:rsidRPr="00F264B9">
        <w:rPr>
          <w:rFonts w:ascii="Times New Roman" w:hAnsi="Times New Roman" w:hint="eastAsia"/>
          <w:sz w:val="24"/>
        </w:rPr>
        <w:t>；</w:t>
      </w:r>
    </w:p>
    <w:p w14:paraId="04B509B6" w14:textId="2DE3238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《建设项目环境影响评价分类管理名录》，</w:t>
      </w:r>
      <w:r w:rsidR="002C5ED2" w:rsidRPr="00F264B9">
        <w:rPr>
          <w:rFonts w:ascii="Times New Roman" w:hAnsi="Times New Roman" w:hint="eastAsia"/>
          <w:sz w:val="24"/>
        </w:rPr>
        <w:t>生态环境部令第</w:t>
      </w:r>
      <w:r w:rsidR="002C5ED2" w:rsidRPr="00F264B9">
        <w:rPr>
          <w:rFonts w:ascii="Times New Roman" w:hAnsi="Times New Roman" w:hint="eastAsia"/>
          <w:sz w:val="24"/>
        </w:rPr>
        <w:t>16</w:t>
      </w:r>
      <w:r w:rsidR="002C5ED2" w:rsidRPr="00F264B9">
        <w:rPr>
          <w:rFonts w:ascii="Times New Roman" w:hAnsi="Times New Roman" w:hint="eastAsia"/>
          <w:sz w:val="24"/>
        </w:rPr>
        <w:t>号</w:t>
      </w:r>
      <w:r w:rsidRPr="00F264B9">
        <w:rPr>
          <w:rFonts w:ascii="Times New Roman" w:hAnsi="Times New Roman" w:hint="eastAsia"/>
          <w:sz w:val="24"/>
        </w:rPr>
        <w:t>，</w:t>
      </w:r>
      <w:r w:rsidR="002C5ED2" w:rsidRPr="00F264B9">
        <w:rPr>
          <w:rFonts w:ascii="Times New Roman" w:hAnsi="Times New Roman" w:hint="eastAsia"/>
          <w:sz w:val="24"/>
        </w:rPr>
        <w:t>2021</w:t>
      </w:r>
      <w:r w:rsidR="002C5ED2" w:rsidRPr="00F264B9">
        <w:rPr>
          <w:rFonts w:ascii="Times New Roman" w:hAnsi="Times New Roman" w:hint="eastAsia"/>
          <w:sz w:val="24"/>
        </w:rPr>
        <w:t>年</w:t>
      </w:r>
      <w:r w:rsidR="002C5ED2" w:rsidRPr="00F264B9">
        <w:rPr>
          <w:rFonts w:ascii="Times New Roman" w:hAnsi="Times New Roman" w:hint="eastAsia"/>
          <w:sz w:val="24"/>
        </w:rPr>
        <w:t>1</w:t>
      </w:r>
      <w:r w:rsidR="002C5ED2" w:rsidRPr="00F264B9">
        <w:rPr>
          <w:rFonts w:ascii="Times New Roman" w:hAnsi="Times New Roman" w:hint="eastAsia"/>
          <w:sz w:val="24"/>
        </w:rPr>
        <w:t>月</w:t>
      </w:r>
      <w:r w:rsidR="002C5ED2" w:rsidRPr="00F264B9">
        <w:rPr>
          <w:rFonts w:ascii="Times New Roman" w:hAnsi="Times New Roman" w:hint="eastAsia"/>
          <w:sz w:val="24"/>
        </w:rPr>
        <w:t>1</w:t>
      </w:r>
      <w:r w:rsidR="002C5ED2" w:rsidRPr="00F264B9">
        <w:rPr>
          <w:rFonts w:ascii="Times New Roman" w:hAnsi="Times New Roman" w:hint="eastAsia"/>
          <w:sz w:val="24"/>
        </w:rPr>
        <w:t>日</w:t>
      </w:r>
      <w:r w:rsidRPr="00F264B9">
        <w:rPr>
          <w:rFonts w:ascii="Times New Roman" w:hAnsi="Times New Roman" w:hint="eastAsia"/>
          <w:sz w:val="24"/>
        </w:rPr>
        <w:t>起施行；</w:t>
      </w:r>
    </w:p>
    <w:p w14:paraId="75F57B15"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《放射性同位素与射线装置安全许可管理办法》，国家环境保护部令第</w:t>
      </w:r>
      <w:r w:rsidRPr="00F264B9">
        <w:rPr>
          <w:rFonts w:ascii="Times New Roman" w:hAnsi="Times New Roman" w:hint="eastAsia"/>
          <w:sz w:val="24"/>
        </w:rPr>
        <w:t>3</w:t>
      </w:r>
      <w:r w:rsidRPr="00F264B9">
        <w:rPr>
          <w:rFonts w:ascii="Times New Roman" w:hAnsi="Times New Roman" w:hint="eastAsia"/>
          <w:sz w:val="24"/>
        </w:rPr>
        <w:t>号，</w:t>
      </w:r>
      <w:r w:rsidRPr="00F264B9">
        <w:rPr>
          <w:rFonts w:ascii="Times New Roman" w:hAnsi="Times New Roman" w:hint="eastAsia"/>
          <w:sz w:val="24"/>
        </w:rPr>
        <w:t>2008</w:t>
      </w:r>
      <w:r w:rsidRPr="00F264B9">
        <w:rPr>
          <w:rFonts w:ascii="Times New Roman" w:hAnsi="Times New Roman" w:hint="eastAsia"/>
          <w:sz w:val="24"/>
        </w:rPr>
        <w:t>年</w:t>
      </w:r>
      <w:r w:rsidRPr="00F264B9">
        <w:rPr>
          <w:rFonts w:ascii="Times New Roman" w:hAnsi="Times New Roman" w:hint="eastAsia"/>
          <w:sz w:val="24"/>
        </w:rPr>
        <w:t>12</w:t>
      </w:r>
      <w:r w:rsidRPr="00F264B9">
        <w:rPr>
          <w:rFonts w:ascii="Times New Roman" w:hAnsi="Times New Roman" w:hint="eastAsia"/>
          <w:sz w:val="24"/>
        </w:rPr>
        <w:t>月</w:t>
      </w:r>
      <w:r w:rsidRPr="00F264B9">
        <w:rPr>
          <w:rFonts w:ascii="Times New Roman" w:hAnsi="Times New Roman" w:hint="eastAsia"/>
          <w:sz w:val="24"/>
        </w:rPr>
        <w:t>6</w:t>
      </w:r>
      <w:r w:rsidRPr="00F264B9">
        <w:rPr>
          <w:rFonts w:ascii="Times New Roman" w:hAnsi="Times New Roman" w:hint="eastAsia"/>
          <w:sz w:val="24"/>
        </w:rPr>
        <w:t>日起施行；环境保护部令第</w:t>
      </w:r>
      <w:r w:rsidRPr="00F264B9">
        <w:rPr>
          <w:rFonts w:ascii="Times New Roman" w:hAnsi="Times New Roman" w:hint="eastAsia"/>
          <w:sz w:val="24"/>
        </w:rPr>
        <w:t>47</w:t>
      </w:r>
      <w:r w:rsidRPr="00F264B9">
        <w:rPr>
          <w:rFonts w:ascii="Times New Roman" w:hAnsi="Times New Roman" w:hint="eastAsia"/>
          <w:sz w:val="24"/>
        </w:rPr>
        <w:t>号修正，</w:t>
      </w:r>
      <w:r w:rsidRPr="00F264B9">
        <w:rPr>
          <w:rFonts w:ascii="Times New Roman" w:hAnsi="Times New Roman" w:hint="eastAsia"/>
          <w:sz w:val="24"/>
        </w:rPr>
        <w:t>2017</w:t>
      </w:r>
      <w:r w:rsidRPr="00F264B9">
        <w:rPr>
          <w:rFonts w:ascii="Times New Roman" w:hAnsi="Times New Roman" w:hint="eastAsia"/>
          <w:sz w:val="24"/>
        </w:rPr>
        <w:t>年</w:t>
      </w:r>
      <w:r w:rsidRPr="00F264B9">
        <w:rPr>
          <w:rFonts w:ascii="Times New Roman" w:hAnsi="Times New Roman" w:hint="eastAsia"/>
          <w:sz w:val="24"/>
        </w:rPr>
        <w:t>12</w:t>
      </w:r>
      <w:r w:rsidRPr="00F264B9">
        <w:rPr>
          <w:rFonts w:ascii="Times New Roman" w:hAnsi="Times New Roman" w:hint="eastAsia"/>
          <w:sz w:val="24"/>
        </w:rPr>
        <w:t>月</w:t>
      </w:r>
      <w:r w:rsidRPr="00F264B9">
        <w:rPr>
          <w:rFonts w:ascii="Times New Roman" w:hAnsi="Times New Roman" w:hint="eastAsia"/>
          <w:sz w:val="24"/>
        </w:rPr>
        <w:t>20</w:t>
      </w:r>
      <w:r w:rsidRPr="00F264B9">
        <w:rPr>
          <w:rFonts w:ascii="Times New Roman" w:hAnsi="Times New Roman" w:hint="eastAsia"/>
          <w:sz w:val="24"/>
        </w:rPr>
        <w:t>日施行；</w:t>
      </w:r>
    </w:p>
    <w:p w14:paraId="657FBE0D"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《放射性废物安全管理条例》，国务院令第</w:t>
      </w:r>
      <w:r w:rsidRPr="00F264B9">
        <w:rPr>
          <w:rFonts w:ascii="Times New Roman" w:hAnsi="Times New Roman" w:hint="eastAsia"/>
          <w:sz w:val="24"/>
        </w:rPr>
        <w:t>612</w:t>
      </w:r>
      <w:r w:rsidRPr="00F264B9">
        <w:rPr>
          <w:rFonts w:ascii="Times New Roman" w:hAnsi="Times New Roman" w:hint="eastAsia"/>
          <w:sz w:val="24"/>
        </w:rPr>
        <w:t>号，</w:t>
      </w:r>
      <w:r w:rsidRPr="00F264B9">
        <w:rPr>
          <w:rFonts w:ascii="Times New Roman" w:hAnsi="Times New Roman" w:hint="eastAsia"/>
          <w:sz w:val="24"/>
        </w:rPr>
        <w:t>2012</w:t>
      </w:r>
      <w:r w:rsidRPr="00F264B9">
        <w:rPr>
          <w:rFonts w:ascii="Times New Roman" w:hAnsi="Times New Roman" w:hint="eastAsia"/>
          <w:sz w:val="24"/>
        </w:rPr>
        <w:t>年</w:t>
      </w:r>
      <w:r w:rsidRPr="00F264B9">
        <w:rPr>
          <w:rFonts w:ascii="Times New Roman" w:hAnsi="Times New Roman" w:hint="eastAsia"/>
          <w:sz w:val="24"/>
        </w:rPr>
        <w:t>3</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日起实行；</w:t>
      </w:r>
    </w:p>
    <w:p w14:paraId="70AAE870"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《放射性同位素与射线装置安全和防护管理办法》，环境保护部令第</w:t>
      </w:r>
      <w:r w:rsidRPr="00F264B9">
        <w:rPr>
          <w:rFonts w:ascii="Times New Roman" w:hAnsi="Times New Roman" w:hint="eastAsia"/>
          <w:sz w:val="24"/>
        </w:rPr>
        <w:t>18</w:t>
      </w:r>
      <w:r w:rsidRPr="00F264B9">
        <w:rPr>
          <w:rFonts w:ascii="Times New Roman" w:hAnsi="Times New Roman" w:hint="eastAsia"/>
          <w:sz w:val="24"/>
        </w:rPr>
        <w:t>号，</w:t>
      </w:r>
      <w:r w:rsidRPr="00F264B9">
        <w:rPr>
          <w:rFonts w:ascii="Times New Roman" w:hAnsi="Times New Roman" w:hint="eastAsia"/>
          <w:sz w:val="24"/>
        </w:rPr>
        <w:t>2011</w:t>
      </w:r>
      <w:r w:rsidRPr="00F264B9">
        <w:rPr>
          <w:rFonts w:ascii="Times New Roman" w:hAnsi="Times New Roman" w:hint="eastAsia"/>
          <w:sz w:val="24"/>
        </w:rPr>
        <w:t>年</w:t>
      </w:r>
      <w:r w:rsidRPr="00F264B9">
        <w:rPr>
          <w:rFonts w:ascii="Times New Roman" w:hAnsi="Times New Roman" w:hint="eastAsia"/>
          <w:sz w:val="24"/>
        </w:rPr>
        <w:t>5</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日起施行；</w:t>
      </w:r>
    </w:p>
    <w:p w14:paraId="67A40A38"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《关于建立放射性同位素与射线装置辐射事故分级处理和报告制度的通知》，国家环境保护总局文件，环发〔</w:t>
      </w:r>
      <w:r w:rsidRPr="00F264B9">
        <w:rPr>
          <w:rFonts w:ascii="Times New Roman" w:hAnsi="Times New Roman" w:hint="eastAsia"/>
          <w:sz w:val="24"/>
        </w:rPr>
        <w:t>2006</w:t>
      </w:r>
      <w:r w:rsidRPr="00F264B9">
        <w:rPr>
          <w:rFonts w:ascii="Times New Roman" w:hAnsi="Times New Roman" w:hint="eastAsia"/>
          <w:sz w:val="24"/>
        </w:rPr>
        <w:t>〕</w:t>
      </w:r>
      <w:r w:rsidRPr="00F264B9">
        <w:rPr>
          <w:rFonts w:ascii="Times New Roman" w:hAnsi="Times New Roman" w:hint="eastAsia"/>
          <w:sz w:val="24"/>
        </w:rPr>
        <w:t>145</w:t>
      </w:r>
      <w:r w:rsidRPr="00F264B9">
        <w:rPr>
          <w:rFonts w:ascii="Times New Roman" w:hAnsi="Times New Roman" w:hint="eastAsia"/>
          <w:sz w:val="24"/>
        </w:rPr>
        <w:t>号文；</w:t>
      </w:r>
    </w:p>
    <w:p w14:paraId="1B28F82A" w14:textId="59AE893C"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lastRenderedPageBreak/>
        <w:t>《</w:t>
      </w:r>
      <w:r w:rsidR="002E5531" w:rsidRPr="00F264B9">
        <w:rPr>
          <w:rFonts w:ascii="Times New Roman" w:hAnsi="Times New Roman" w:hint="eastAsia"/>
          <w:sz w:val="24"/>
        </w:rPr>
        <w:t>关于发布放射源分类办法的公告</w:t>
      </w:r>
      <w:r w:rsidRPr="00F264B9">
        <w:rPr>
          <w:rFonts w:ascii="Times New Roman" w:hAnsi="Times New Roman" w:hint="eastAsia"/>
          <w:sz w:val="24"/>
        </w:rPr>
        <w:t>》，国家环境保护总局公告，</w:t>
      </w:r>
      <w:r w:rsidRPr="00F264B9">
        <w:rPr>
          <w:rFonts w:ascii="Times New Roman" w:hAnsi="Times New Roman" w:hint="eastAsia"/>
          <w:sz w:val="24"/>
        </w:rPr>
        <w:t>2005</w:t>
      </w:r>
      <w:r w:rsidRPr="00F264B9">
        <w:rPr>
          <w:rFonts w:ascii="Times New Roman" w:hAnsi="Times New Roman" w:hint="eastAsia"/>
          <w:sz w:val="24"/>
        </w:rPr>
        <w:t>年第</w:t>
      </w:r>
      <w:r w:rsidRPr="00F264B9">
        <w:rPr>
          <w:rFonts w:ascii="Times New Roman" w:hAnsi="Times New Roman" w:hint="eastAsia"/>
          <w:sz w:val="24"/>
        </w:rPr>
        <w:t>62</w:t>
      </w:r>
      <w:r w:rsidRPr="00F264B9">
        <w:rPr>
          <w:rFonts w:ascii="Times New Roman" w:hAnsi="Times New Roman" w:hint="eastAsia"/>
          <w:sz w:val="24"/>
        </w:rPr>
        <w:t>号；</w:t>
      </w:r>
    </w:p>
    <w:p w14:paraId="0DC5135D"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关于印发《辐照装置卡源故障专项整治技术要求（试行）》等两个文件的通知，环办函〔</w:t>
      </w:r>
      <w:r w:rsidRPr="00F264B9">
        <w:rPr>
          <w:rFonts w:ascii="Times New Roman" w:hAnsi="Times New Roman" w:hint="eastAsia"/>
          <w:sz w:val="24"/>
        </w:rPr>
        <w:t>2010</w:t>
      </w:r>
      <w:r w:rsidRPr="00F264B9">
        <w:rPr>
          <w:rFonts w:ascii="Times New Roman" w:hAnsi="Times New Roman" w:hint="eastAsia"/>
          <w:sz w:val="24"/>
        </w:rPr>
        <w:t>〕</w:t>
      </w:r>
      <w:r w:rsidRPr="00F264B9">
        <w:rPr>
          <w:rFonts w:ascii="Times New Roman" w:hAnsi="Times New Roman" w:hint="eastAsia"/>
          <w:sz w:val="24"/>
        </w:rPr>
        <w:t>662</w:t>
      </w:r>
      <w:r w:rsidRPr="00F264B9">
        <w:rPr>
          <w:rFonts w:ascii="Times New Roman" w:hAnsi="Times New Roman" w:hint="eastAsia"/>
          <w:sz w:val="24"/>
        </w:rPr>
        <w:t>号；</w:t>
      </w:r>
    </w:p>
    <w:p w14:paraId="5C84A1C9"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《关于开展辐照装置卡源故障专项整治工作的通知》，环境保护部办公厅，环办函〔</w:t>
      </w:r>
      <w:r w:rsidRPr="00F264B9">
        <w:rPr>
          <w:rFonts w:ascii="Times New Roman" w:hAnsi="Times New Roman" w:hint="eastAsia"/>
          <w:sz w:val="24"/>
        </w:rPr>
        <w:t>2009</w:t>
      </w:r>
      <w:r w:rsidRPr="00F264B9">
        <w:rPr>
          <w:rFonts w:ascii="Times New Roman" w:hAnsi="Times New Roman" w:hint="eastAsia"/>
          <w:sz w:val="24"/>
        </w:rPr>
        <w:t>〕</w:t>
      </w:r>
      <w:r w:rsidRPr="00F264B9">
        <w:rPr>
          <w:rFonts w:ascii="Times New Roman" w:hAnsi="Times New Roman" w:hint="eastAsia"/>
          <w:sz w:val="24"/>
        </w:rPr>
        <w:t>1277</w:t>
      </w:r>
      <w:r w:rsidRPr="00F264B9">
        <w:rPr>
          <w:rFonts w:ascii="Times New Roman" w:hAnsi="Times New Roman" w:hint="eastAsia"/>
          <w:sz w:val="24"/>
        </w:rPr>
        <w:t>号；</w:t>
      </w:r>
    </w:p>
    <w:p w14:paraId="673F9567"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《关于加强</w:t>
      </w:r>
      <w:r w:rsidRPr="00F264B9">
        <w:rPr>
          <w:rFonts w:ascii="Times New Roman" w:hAnsi="Times New Roman"/>
          <w:sz w:val="24"/>
        </w:rPr>
        <w:t>γ</w:t>
      </w:r>
      <w:r w:rsidRPr="00F264B9">
        <w:rPr>
          <w:rFonts w:ascii="Times New Roman" w:hAnsi="Times New Roman" w:hint="eastAsia"/>
          <w:sz w:val="24"/>
        </w:rPr>
        <w:t>辐照装置设计单位监督管理的通知》，环函〔</w:t>
      </w:r>
      <w:r w:rsidRPr="00F264B9">
        <w:rPr>
          <w:rFonts w:ascii="Times New Roman" w:hAnsi="Times New Roman" w:hint="eastAsia"/>
          <w:sz w:val="24"/>
        </w:rPr>
        <w:t>2010</w:t>
      </w:r>
      <w:r w:rsidRPr="00F264B9">
        <w:rPr>
          <w:rFonts w:ascii="Times New Roman" w:hAnsi="Times New Roman" w:hint="eastAsia"/>
          <w:sz w:val="24"/>
        </w:rPr>
        <w:t>〕</w:t>
      </w:r>
      <w:r w:rsidRPr="00F264B9">
        <w:rPr>
          <w:rFonts w:ascii="Times New Roman" w:hAnsi="Times New Roman" w:hint="eastAsia"/>
          <w:sz w:val="24"/>
        </w:rPr>
        <w:t>76</w:t>
      </w:r>
      <w:r w:rsidRPr="00F264B9">
        <w:rPr>
          <w:rFonts w:ascii="Times New Roman" w:hAnsi="Times New Roman" w:hint="eastAsia"/>
          <w:sz w:val="24"/>
        </w:rPr>
        <w:t>号；</w:t>
      </w:r>
    </w:p>
    <w:p w14:paraId="0D537427"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《环境影响评价公众参与办法》，国家生态环境部文件，</w:t>
      </w:r>
      <w:r w:rsidRPr="00F264B9">
        <w:rPr>
          <w:rFonts w:ascii="Times New Roman" w:hAnsi="Times New Roman" w:hint="eastAsia"/>
          <w:sz w:val="24"/>
        </w:rPr>
        <w:t>2019</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hint="eastAsia"/>
          <w:sz w:val="24"/>
        </w:rPr>
        <w:t>日起施行；</w:t>
      </w:r>
    </w:p>
    <w:p w14:paraId="559BA694" w14:textId="1F386E0F"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kern w:val="0"/>
          <w:sz w:val="24"/>
        </w:rPr>
        <w:t>《产业结构调整指导目录（</w:t>
      </w:r>
      <w:r w:rsidRPr="00F264B9">
        <w:rPr>
          <w:rFonts w:ascii="Times New Roman" w:hAnsi="Times New Roman"/>
          <w:kern w:val="0"/>
          <w:sz w:val="24"/>
        </w:rPr>
        <w:t>20</w:t>
      </w:r>
      <w:r w:rsidR="002E5531" w:rsidRPr="00F264B9">
        <w:rPr>
          <w:rFonts w:ascii="Times New Roman" w:hAnsi="Times New Roman"/>
          <w:kern w:val="0"/>
          <w:sz w:val="24"/>
        </w:rPr>
        <w:t>19</w:t>
      </w:r>
      <w:r w:rsidR="002E5531" w:rsidRPr="00F264B9">
        <w:rPr>
          <w:rFonts w:ascii="Times New Roman" w:hAnsi="Times New Roman" w:hint="eastAsia"/>
          <w:kern w:val="0"/>
          <w:sz w:val="24"/>
        </w:rPr>
        <w:t>年本</w:t>
      </w:r>
      <w:r w:rsidRPr="00F264B9">
        <w:rPr>
          <w:rFonts w:ascii="Times New Roman" w:hAnsi="Times New Roman"/>
          <w:kern w:val="0"/>
          <w:sz w:val="24"/>
        </w:rPr>
        <w:t>）》（国家发展和改革委员会令，</w:t>
      </w:r>
      <w:r w:rsidRPr="00F264B9">
        <w:rPr>
          <w:rFonts w:ascii="Times New Roman" w:hAnsi="Times New Roman"/>
          <w:kern w:val="0"/>
          <w:sz w:val="24"/>
        </w:rPr>
        <w:t>20</w:t>
      </w:r>
      <w:r w:rsidR="002E5531" w:rsidRPr="00F264B9">
        <w:rPr>
          <w:rFonts w:ascii="Times New Roman" w:hAnsi="Times New Roman"/>
          <w:kern w:val="0"/>
          <w:sz w:val="24"/>
        </w:rPr>
        <w:t>20</w:t>
      </w:r>
      <w:r w:rsidRPr="00F264B9">
        <w:rPr>
          <w:rFonts w:ascii="Times New Roman" w:hAnsi="Times New Roman" w:hint="eastAsia"/>
          <w:kern w:val="0"/>
          <w:sz w:val="24"/>
        </w:rPr>
        <w:t>年</w:t>
      </w:r>
      <w:r w:rsidR="002E5531" w:rsidRPr="00F264B9">
        <w:rPr>
          <w:rFonts w:ascii="Times New Roman" w:hAnsi="Times New Roman"/>
          <w:kern w:val="0"/>
          <w:sz w:val="24"/>
        </w:rPr>
        <w:t>1</w:t>
      </w:r>
      <w:r w:rsidRPr="00F264B9">
        <w:rPr>
          <w:rFonts w:ascii="Times New Roman" w:hAnsi="Times New Roman" w:hint="eastAsia"/>
          <w:kern w:val="0"/>
          <w:sz w:val="24"/>
        </w:rPr>
        <w:t>月</w:t>
      </w:r>
      <w:r w:rsidRPr="00F264B9">
        <w:rPr>
          <w:rFonts w:ascii="Times New Roman" w:hAnsi="Times New Roman" w:hint="eastAsia"/>
          <w:kern w:val="0"/>
          <w:sz w:val="24"/>
        </w:rPr>
        <w:t>1</w:t>
      </w:r>
      <w:r w:rsidRPr="00F264B9">
        <w:rPr>
          <w:rFonts w:ascii="Times New Roman" w:hAnsi="Times New Roman" w:hint="eastAsia"/>
          <w:kern w:val="0"/>
          <w:sz w:val="24"/>
        </w:rPr>
        <w:t>日</w:t>
      </w:r>
      <w:r w:rsidRPr="00F264B9">
        <w:rPr>
          <w:rFonts w:ascii="Times New Roman" w:hAnsi="Times New Roman"/>
          <w:kern w:val="0"/>
          <w:sz w:val="24"/>
        </w:rPr>
        <w:t>起施行）；</w:t>
      </w:r>
    </w:p>
    <w:p w14:paraId="4F524E43"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《建设项目环境影响评价政府信息公开指南（试行）》，环境保护部办公厅，环办〔</w:t>
      </w:r>
      <w:r w:rsidRPr="00F264B9">
        <w:rPr>
          <w:rFonts w:ascii="Times New Roman" w:hAnsi="Times New Roman" w:hint="eastAsia"/>
          <w:sz w:val="24"/>
        </w:rPr>
        <w:t>2013</w:t>
      </w:r>
      <w:r w:rsidRPr="00F264B9">
        <w:rPr>
          <w:rFonts w:ascii="Times New Roman" w:hAnsi="Times New Roman" w:hint="eastAsia"/>
          <w:sz w:val="24"/>
        </w:rPr>
        <w:t>〕</w:t>
      </w:r>
      <w:r w:rsidRPr="00F264B9">
        <w:rPr>
          <w:rFonts w:ascii="Times New Roman" w:hAnsi="Times New Roman" w:hint="eastAsia"/>
          <w:sz w:val="24"/>
        </w:rPr>
        <w:t>103</w:t>
      </w:r>
      <w:r w:rsidRPr="00F264B9">
        <w:rPr>
          <w:rFonts w:ascii="Times New Roman" w:hAnsi="Times New Roman" w:hint="eastAsia"/>
          <w:sz w:val="24"/>
        </w:rPr>
        <w:t>号；</w:t>
      </w:r>
    </w:p>
    <w:p w14:paraId="239139A8"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《放射性物品运输安全管理条例》，中华人民共和国国务院令第</w:t>
      </w:r>
      <w:r w:rsidRPr="00F264B9">
        <w:rPr>
          <w:rFonts w:ascii="Times New Roman" w:hAnsi="Times New Roman" w:hint="eastAsia"/>
          <w:sz w:val="24"/>
        </w:rPr>
        <w:t>562</w:t>
      </w:r>
      <w:r w:rsidRPr="00F264B9">
        <w:rPr>
          <w:rFonts w:ascii="Times New Roman" w:hAnsi="Times New Roman" w:hint="eastAsia"/>
          <w:sz w:val="24"/>
        </w:rPr>
        <w:t>号；</w:t>
      </w:r>
    </w:p>
    <w:p w14:paraId="45344BC2" w14:textId="227B69C3"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w:t>
      </w:r>
      <w:r w:rsidR="00CB00F7" w:rsidRPr="00F264B9">
        <w:rPr>
          <w:rFonts w:ascii="Times New Roman" w:hAnsi="Times New Roman" w:hint="eastAsia"/>
          <w:sz w:val="24"/>
        </w:rPr>
        <w:t>国务院关于安徽省土地利用总体规划的批复</w:t>
      </w:r>
      <w:r w:rsidRPr="00F264B9">
        <w:rPr>
          <w:rFonts w:ascii="Times New Roman" w:hAnsi="Times New Roman" w:hint="eastAsia"/>
          <w:sz w:val="24"/>
        </w:rPr>
        <w:t>》（国函〔</w:t>
      </w:r>
      <w:r w:rsidRPr="00F264B9">
        <w:rPr>
          <w:rFonts w:ascii="Times New Roman" w:hAnsi="Times New Roman" w:hint="eastAsia"/>
          <w:sz w:val="24"/>
        </w:rPr>
        <w:t>201</w:t>
      </w:r>
      <w:r w:rsidR="00CB00F7" w:rsidRPr="00F264B9">
        <w:rPr>
          <w:rFonts w:ascii="Times New Roman" w:hAnsi="Times New Roman"/>
          <w:sz w:val="24"/>
        </w:rPr>
        <w:t>0</w:t>
      </w:r>
      <w:r w:rsidRPr="00F264B9">
        <w:rPr>
          <w:rFonts w:ascii="Times New Roman" w:hAnsi="Times New Roman" w:hint="eastAsia"/>
          <w:sz w:val="24"/>
        </w:rPr>
        <w:t>〕</w:t>
      </w:r>
      <w:r w:rsidR="00CB00F7" w:rsidRPr="00F264B9">
        <w:rPr>
          <w:rFonts w:ascii="Times New Roman" w:hAnsi="Times New Roman"/>
          <w:sz w:val="24"/>
        </w:rPr>
        <w:t>62</w:t>
      </w:r>
      <w:r w:rsidRPr="00F264B9">
        <w:rPr>
          <w:rFonts w:ascii="Times New Roman" w:hAnsi="Times New Roman" w:hint="eastAsia"/>
          <w:sz w:val="24"/>
        </w:rPr>
        <w:t>号）；</w:t>
      </w:r>
    </w:p>
    <w:p w14:paraId="16A76CAC" w14:textId="2FADDDB0"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《关于发布国家放射性污染防治标准</w:t>
      </w:r>
      <w:r w:rsidR="00CB00F7" w:rsidRPr="00F264B9">
        <w:rPr>
          <w:rFonts w:ascii="Times New Roman" w:hAnsi="Times New Roman" w:hint="eastAsia"/>
          <w:sz w:val="24"/>
        </w:rPr>
        <w:t>&lt;</w:t>
      </w:r>
      <w:r w:rsidRPr="00F264B9">
        <w:rPr>
          <w:rFonts w:ascii="Times New Roman" w:hAnsi="Times New Roman" w:hint="eastAsia"/>
          <w:sz w:val="24"/>
        </w:rPr>
        <w:t>放射性物品安全运输规程</w:t>
      </w:r>
      <w:r w:rsidR="00CB00F7" w:rsidRPr="00F264B9">
        <w:rPr>
          <w:rFonts w:ascii="Times New Roman" w:hAnsi="Times New Roman" w:hint="eastAsia"/>
          <w:sz w:val="24"/>
        </w:rPr>
        <w:t>&gt;</w:t>
      </w:r>
      <w:r w:rsidRPr="00F264B9">
        <w:rPr>
          <w:rFonts w:ascii="Times New Roman" w:hAnsi="Times New Roman" w:hint="eastAsia"/>
          <w:sz w:val="24"/>
        </w:rPr>
        <w:t>的公告》</w:t>
      </w:r>
      <w:r w:rsidRPr="00F264B9">
        <w:rPr>
          <w:rFonts w:ascii="Times New Roman" w:hAnsi="Times New Roman"/>
          <w:sz w:val="24"/>
        </w:rPr>
        <w:t>（</w:t>
      </w:r>
      <w:r w:rsidRPr="00F264B9">
        <w:rPr>
          <w:rFonts w:ascii="Times New Roman" w:hAnsi="Times New Roman" w:hint="eastAsia"/>
          <w:sz w:val="24"/>
        </w:rPr>
        <w:t>生态环境部</w:t>
      </w:r>
      <w:r w:rsidRPr="00F264B9">
        <w:rPr>
          <w:rFonts w:ascii="Times New Roman" w:hAnsi="Times New Roman"/>
          <w:sz w:val="24"/>
        </w:rPr>
        <w:t>公告</w:t>
      </w:r>
      <w:r w:rsidRPr="00F264B9">
        <w:rPr>
          <w:rFonts w:ascii="Times New Roman" w:hAnsi="Times New Roman" w:hint="eastAsia"/>
          <w:sz w:val="24"/>
        </w:rPr>
        <w:t>2019</w:t>
      </w:r>
      <w:r w:rsidRPr="00F264B9">
        <w:rPr>
          <w:rFonts w:ascii="Times New Roman" w:hAnsi="Times New Roman" w:hint="eastAsia"/>
          <w:sz w:val="24"/>
        </w:rPr>
        <w:t>年</w:t>
      </w:r>
      <w:r w:rsidRPr="00F264B9">
        <w:rPr>
          <w:rFonts w:ascii="Times New Roman" w:hAnsi="Times New Roman"/>
          <w:sz w:val="24"/>
        </w:rPr>
        <w:t>第</w:t>
      </w:r>
      <w:r w:rsidRPr="00F264B9">
        <w:rPr>
          <w:rFonts w:ascii="Times New Roman" w:hAnsi="Times New Roman" w:hint="eastAsia"/>
          <w:sz w:val="24"/>
        </w:rPr>
        <w:t>7</w:t>
      </w:r>
      <w:r w:rsidRPr="00F264B9">
        <w:rPr>
          <w:rFonts w:ascii="Times New Roman" w:hAnsi="Times New Roman" w:hint="eastAsia"/>
          <w:sz w:val="24"/>
        </w:rPr>
        <w:t>号</w:t>
      </w:r>
      <w:r w:rsidRPr="00F264B9">
        <w:rPr>
          <w:rFonts w:ascii="Times New Roman" w:hAnsi="Times New Roman"/>
          <w:sz w:val="24"/>
        </w:rPr>
        <w:t>）</w:t>
      </w:r>
      <w:r w:rsidRPr="00F264B9">
        <w:rPr>
          <w:rFonts w:ascii="Times New Roman" w:hAnsi="Times New Roman" w:hint="eastAsia"/>
          <w:sz w:val="24"/>
        </w:rPr>
        <w:t>；</w:t>
      </w:r>
    </w:p>
    <w:p w14:paraId="3000C540" w14:textId="4BCB6AFB" w:rsidR="0024654E" w:rsidRPr="00F264B9" w:rsidRDefault="002841AF"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《关于印发</w:t>
      </w:r>
      <w:r w:rsidRPr="00F264B9">
        <w:rPr>
          <w:rFonts w:ascii="Times New Roman" w:hAnsi="Times New Roman" w:hint="eastAsia"/>
          <w:sz w:val="24"/>
        </w:rPr>
        <w:t>&lt;2019</w:t>
      </w:r>
      <w:r w:rsidRPr="00F264B9">
        <w:rPr>
          <w:rFonts w:ascii="Times New Roman" w:hAnsi="Times New Roman" w:hint="eastAsia"/>
          <w:sz w:val="24"/>
        </w:rPr>
        <w:t>年全国大气污染防治工作要点</w:t>
      </w:r>
      <w:r w:rsidRPr="00F264B9">
        <w:rPr>
          <w:rFonts w:ascii="Times New Roman" w:hAnsi="Times New Roman" w:hint="eastAsia"/>
          <w:sz w:val="24"/>
        </w:rPr>
        <w:t>&gt;</w:t>
      </w:r>
      <w:r w:rsidRPr="00F264B9">
        <w:rPr>
          <w:rFonts w:ascii="Times New Roman" w:hAnsi="Times New Roman" w:hint="eastAsia"/>
          <w:sz w:val="24"/>
        </w:rPr>
        <w:t>的通知》</w:t>
      </w:r>
      <w:r w:rsidR="0024654E" w:rsidRPr="00F264B9">
        <w:rPr>
          <w:rFonts w:ascii="Times New Roman" w:hAnsi="Times New Roman" w:hint="eastAsia"/>
          <w:sz w:val="24"/>
        </w:rPr>
        <w:t>（环办大气</w:t>
      </w:r>
      <w:r w:rsidR="0024654E" w:rsidRPr="00F264B9">
        <w:rPr>
          <w:rFonts w:ascii="Times New Roman" w:hAnsi="Times New Roman"/>
          <w:sz w:val="24"/>
        </w:rPr>
        <w:t>[2019]16</w:t>
      </w:r>
      <w:r w:rsidR="0024654E" w:rsidRPr="00F264B9">
        <w:rPr>
          <w:rFonts w:ascii="Times New Roman" w:hAnsi="Times New Roman" w:hint="eastAsia"/>
          <w:sz w:val="24"/>
        </w:rPr>
        <w:t>号</w:t>
      </w:r>
      <w:r w:rsidR="0024654E" w:rsidRPr="00F264B9">
        <w:rPr>
          <w:rFonts w:ascii="Times New Roman" w:hAnsi="Times New Roman"/>
          <w:sz w:val="24"/>
        </w:rPr>
        <w:t>）</w:t>
      </w:r>
      <w:r w:rsidR="0024654E" w:rsidRPr="00F264B9">
        <w:rPr>
          <w:rFonts w:ascii="Times New Roman" w:hAnsi="Times New Roman" w:hint="eastAsia"/>
          <w:sz w:val="24"/>
        </w:rPr>
        <w:t>；</w:t>
      </w:r>
    </w:p>
    <w:p w14:paraId="55D3F114" w14:textId="45098C1E" w:rsidR="00C95484" w:rsidRPr="00F264B9" w:rsidRDefault="00C95484"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《关于发布国家放射性污染防治标准</w:t>
      </w:r>
      <w:r w:rsidRPr="00F264B9">
        <w:rPr>
          <w:rFonts w:ascii="Times New Roman" w:hAnsi="Times New Roman" w:hint="eastAsia"/>
          <w:sz w:val="24"/>
        </w:rPr>
        <w:t>&lt;</w:t>
      </w:r>
      <w:r w:rsidRPr="00F264B9">
        <w:rPr>
          <w:rFonts w:ascii="Times New Roman" w:hAnsi="Times New Roman" w:hint="eastAsia"/>
          <w:sz w:val="24"/>
        </w:rPr>
        <w:t>放射性物品安全运输规程</w:t>
      </w:r>
      <w:r w:rsidRPr="00F264B9">
        <w:rPr>
          <w:rFonts w:ascii="Times New Roman" w:hAnsi="Times New Roman" w:hint="eastAsia"/>
          <w:sz w:val="24"/>
        </w:rPr>
        <w:t>&gt;</w:t>
      </w:r>
      <w:r w:rsidRPr="00F264B9">
        <w:rPr>
          <w:rFonts w:ascii="Times New Roman" w:hAnsi="Times New Roman" w:hint="eastAsia"/>
          <w:sz w:val="24"/>
        </w:rPr>
        <w:t>的公告》</w:t>
      </w:r>
      <w:r w:rsidRPr="00F264B9">
        <w:rPr>
          <w:rFonts w:ascii="Times New Roman" w:hAnsi="Times New Roman"/>
          <w:sz w:val="24"/>
        </w:rPr>
        <w:t>（</w:t>
      </w:r>
      <w:r w:rsidRPr="00F264B9">
        <w:rPr>
          <w:rFonts w:ascii="Times New Roman" w:hAnsi="Times New Roman" w:hint="eastAsia"/>
          <w:sz w:val="24"/>
        </w:rPr>
        <w:t>生态环境部</w:t>
      </w:r>
      <w:r w:rsidRPr="00F264B9">
        <w:rPr>
          <w:rFonts w:ascii="Times New Roman" w:hAnsi="Times New Roman"/>
          <w:sz w:val="24"/>
        </w:rPr>
        <w:t>公告</w:t>
      </w:r>
      <w:r w:rsidRPr="00F264B9">
        <w:rPr>
          <w:rFonts w:ascii="Times New Roman" w:hAnsi="Times New Roman" w:hint="eastAsia"/>
          <w:sz w:val="24"/>
        </w:rPr>
        <w:t>2019</w:t>
      </w:r>
      <w:r w:rsidRPr="00F264B9">
        <w:rPr>
          <w:rFonts w:ascii="Times New Roman" w:hAnsi="Times New Roman" w:hint="eastAsia"/>
          <w:sz w:val="24"/>
        </w:rPr>
        <w:t>年</w:t>
      </w:r>
      <w:r w:rsidRPr="00F264B9">
        <w:rPr>
          <w:rFonts w:ascii="Times New Roman" w:hAnsi="Times New Roman"/>
          <w:sz w:val="24"/>
        </w:rPr>
        <w:t>第</w:t>
      </w:r>
      <w:r w:rsidRPr="00F264B9">
        <w:rPr>
          <w:rFonts w:ascii="Times New Roman" w:hAnsi="Times New Roman" w:hint="eastAsia"/>
          <w:sz w:val="24"/>
        </w:rPr>
        <w:t>7</w:t>
      </w:r>
      <w:r w:rsidRPr="00F264B9">
        <w:rPr>
          <w:rFonts w:ascii="Times New Roman" w:hAnsi="Times New Roman" w:hint="eastAsia"/>
          <w:sz w:val="24"/>
        </w:rPr>
        <w:t>号</w:t>
      </w:r>
      <w:r w:rsidRPr="00F264B9">
        <w:rPr>
          <w:rFonts w:ascii="Times New Roman" w:hAnsi="Times New Roman"/>
          <w:sz w:val="24"/>
        </w:rPr>
        <w:t>）</w:t>
      </w:r>
      <w:r w:rsidRPr="00F264B9">
        <w:rPr>
          <w:rFonts w:ascii="Times New Roman" w:hAnsi="Times New Roman" w:hint="eastAsia"/>
          <w:sz w:val="24"/>
        </w:rPr>
        <w:t>；</w:t>
      </w:r>
    </w:p>
    <w:p w14:paraId="1A514659" w14:textId="25CB8AF2" w:rsidR="00C95484" w:rsidRPr="00F264B9" w:rsidRDefault="00C95484"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《关于印发</w:t>
      </w:r>
      <w:r w:rsidRPr="00F264B9">
        <w:rPr>
          <w:rFonts w:ascii="Times New Roman" w:hAnsi="Times New Roman" w:hint="eastAsia"/>
          <w:sz w:val="24"/>
        </w:rPr>
        <w:t>&lt;2019</w:t>
      </w:r>
      <w:r w:rsidRPr="00F264B9">
        <w:rPr>
          <w:rFonts w:ascii="Times New Roman" w:hAnsi="Times New Roman" w:hint="eastAsia"/>
          <w:sz w:val="24"/>
        </w:rPr>
        <w:t>年全国大气污染防治工作要点</w:t>
      </w:r>
      <w:r w:rsidRPr="00F264B9">
        <w:rPr>
          <w:rFonts w:ascii="Times New Roman" w:hAnsi="Times New Roman" w:hint="eastAsia"/>
          <w:sz w:val="24"/>
        </w:rPr>
        <w:t>&gt;</w:t>
      </w:r>
      <w:r w:rsidRPr="00F264B9">
        <w:rPr>
          <w:rFonts w:ascii="Times New Roman" w:hAnsi="Times New Roman" w:hint="eastAsia"/>
          <w:sz w:val="24"/>
        </w:rPr>
        <w:t>的通知》（环办大气</w:t>
      </w:r>
      <w:r w:rsidRPr="00F264B9">
        <w:rPr>
          <w:rFonts w:ascii="Times New Roman" w:hAnsi="Times New Roman"/>
          <w:sz w:val="24"/>
        </w:rPr>
        <w:t>[2019]16</w:t>
      </w:r>
      <w:r w:rsidRPr="00F264B9">
        <w:rPr>
          <w:rFonts w:ascii="Times New Roman" w:hAnsi="Times New Roman" w:hint="eastAsia"/>
          <w:sz w:val="24"/>
        </w:rPr>
        <w:t>号</w:t>
      </w:r>
      <w:r w:rsidRPr="00F264B9">
        <w:rPr>
          <w:rFonts w:ascii="Times New Roman" w:hAnsi="Times New Roman"/>
          <w:sz w:val="24"/>
        </w:rPr>
        <w:t>）</w:t>
      </w:r>
      <w:r w:rsidRPr="00F264B9">
        <w:rPr>
          <w:rFonts w:ascii="Times New Roman" w:hAnsi="Times New Roman" w:hint="eastAsia"/>
          <w:sz w:val="24"/>
        </w:rPr>
        <w:t>；</w:t>
      </w:r>
    </w:p>
    <w:p w14:paraId="289BECA9" w14:textId="7F1F918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《放射性物品运输安全许可管理办法</w:t>
      </w:r>
      <w:r w:rsidR="002841AF" w:rsidRPr="00F264B9">
        <w:rPr>
          <w:rFonts w:ascii="Times New Roman" w:hAnsi="Times New Roman" w:hint="eastAsia"/>
          <w:sz w:val="24"/>
        </w:rPr>
        <w:t>(2021</w:t>
      </w:r>
      <w:r w:rsidR="002841AF" w:rsidRPr="00F264B9">
        <w:rPr>
          <w:rFonts w:ascii="Times New Roman" w:hAnsi="Times New Roman" w:hint="eastAsia"/>
          <w:sz w:val="24"/>
        </w:rPr>
        <w:t>修改</w:t>
      </w:r>
      <w:r w:rsidR="002841AF" w:rsidRPr="00F264B9">
        <w:rPr>
          <w:rFonts w:ascii="Times New Roman" w:hAnsi="Times New Roman" w:hint="eastAsia"/>
          <w:sz w:val="24"/>
        </w:rPr>
        <w:t>)</w:t>
      </w:r>
      <w:r w:rsidRPr="00F264B9">
        <w:rPr>
          <w:rFonts w:ascii="Times New Roman" w:hAnsi="Times New Roman" w:hint="eastAsia"/>
          <w:sz w:val="24"/>
        </w:rPr>
        <w:t>》，</w:t>
      </w:r>
      <w:r w:rsidR="002841AF" w:rsidRPr="00F264B9">
        <w:rPr>
          <w:rFonts w:ascii="Times New Roman" w:hAnsi="Times New Roman" w:hint="eastAsia"/>
          <w:sz w:val="24"/>
        </w:rPr>
        <w:t>生态环境部</w:t>
      </w:r>
      <w:r w:rsidRPr="00F264B9">
        <w:rPr>
          <w:rFonts w:ascii="Times New Roman" w:hAnsi="Times New Roman" w:hint="eastAsia"/>
          <w:sz w:val="24"/>
        </w:rPr>
        <w:t>，</w:t>
      </w:r>
      <w:r w:rsidRPr="00F264B9">
        <w:rPr>
          <w:rFonts w:ascii="Times New Roman" w:hAnsi="Times New Roman" w:hint="eastAsia"/>
          <w:sz w:val="24"/>
        </w:rPr>
        <w:t>20</w:t>
      </w:r>
      <w:r w:rsidR="002841AF" w:rsidRPr="00F264B9">
        <w:rPr>
          <w:rFonts w:ascii="Times New Roman" w:hAnsi="Times New Roman"/>
          <w:sz w:val="24"/>
        </w:rPr>
        <w:t>21</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hint="eastAsia"/>
          <w:sz w:val="24"/>
        </w:rPr>
        <w:t>月</w:t>
      </w:r>
      <w:r w:rsidR="002841AF" w:rsidRPr="00F264B9">
        <w:rPr>
          <w:rFonts w:ascii="Times New Roman" w:hAnsi="Times New Roman"/>
          <w:sz w:val="24"/>
        </w:rPr>
        <w:t>4</w:t>
      </w:r>
      <w:r w:rsidRPr="00F264B9">
        <w:rPr>
          <w:rFonts w:ascii="Times New Roman" w:hAnsi="Times New Roman" w:hint="eastAsia"/>
          <w:sz w:val="24"/>
        </w:rPr>
        <w:t>日；</w:t>
      </w:r>
    </w:p>
    <w:p w14:paraId="00D2E305" w14:textId="77777777" w:rsidR="0024654E" w:rsidRPr="00F264B9" w:rsidRDefault="0024654E" w:rsidP="002934E9">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《关于进一步加强环境影响评价管理防范环境风险的通知》环发〔</w:t>
      </w:r>
      <w:r w:rsidRPr="00F264B9">
        <w:rPr>
          <w:rFonts w:ascii="Times New Roman" w:hAnsi="Times New Roman" w:hint="eastAsia"/>
          <w:sz w:val="24"/>
        </w:rPr>
        <w:t>2012</w:t>
      </w:r>
      <w:r w:rsidRPr="00F264B9">
        <w:rPr>
          <w:rFonts w:ascii="Times New Roman" w:hAnsi="Times New Roman" w:hint="eastAsia"/>
          <w:sz w:val="24"/>
        </w:rPr>
        <w:t>〕</w:t>
      </w:r>
      <w:r w:rsidRPr="00F264B9">
        <w:rPr>
          <w:rFonts w:ascii="Times New Roman" w:hAnsi="Times New Roman" w:hint="eastAsia"/>
          <w:sz w:val="24"/>
        </w:rPr>
        <w:t>77</w:t>
      </w:r>
      <w:r w:rsidRPr="00F264B9">
        <w:rPr>
          <w:rFonts w:ascii="Times New Roman" w:hAnsi="Times New Roman" w:hint="eastAsia"/>
          <w:sz w:val="24"/>
        </w:rPr>
        <w:t>号；</w:t>
      </w:r>
    </w:p>
    <w:p w14:paraId="5326FA3B" w14:textId="77777777" w:rsidR="0032603C" w:rsidRPr="00F264B9" w:rsidRDefault="0024654E" w:rsidP="0032603C">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《关于切实加强风险防范</w:t>
      </w:r>
      <w:r w:rsidRPr="00F264B9">
        <w:rPr>
          <w:rFonts w:ascii="Times New Roman" w:hAnsi="Times New Roman" w:hint="eastAsia"/>
          <w:sz w:val="24"/>
        </w:rPr>
        <w:t xml:space="preserve"> </w:t>
      </w:r>
      <w:r w:rsidRPr="00F264B9">
        <w:rPr>
          <w:rFonts w:ascii="Times New Roman" w:hAnsi="Times New Roman" w:hint="eastAsia"/>
          <w:sz w:val="24"/>
        </w:rPr>
        <w:t>严格环境影响评价管理的通知》环发〔</w:t>
      </w:r>
      <w:r w:rsidRPr="00F264B9">
        <w:rPr>
          <w:rFonts w:ascii="Times New Roman" w:hAnsi="Times New Roman" w:hint="eastAsia"/>
          <w:sz w:val="24"/>
        </w:rPr>
        <w:t>2012</w:t>
      </w:r>
      <w:r w:rsidRPr="00F264B9">
        <w:rPr>
          <w:rFonts w:ascii="Times New Roman" w:hAnsi="Times New Roman" w:hint="eastAsia"/>
          <w:sz w:val="24"/>
        </w:rPr>
        <w:t>〕</w:t>
      </w:r>
      <w:r w:rsidRPr="00F264B9">
        <w:rPr>
          <w:rFonts w:ascii="Times New Roman" w:hAnsi="Times New Roman" w:hint="eastAsia"/>
          <w:sz w:val="24"/>
        </w:rPr>
        <w:t>98</w:t>
      </w:r>
      <w:r w:rsidRPr="00F264B9">
        <w:rPr>
          <w:rFonts w:ascii="Times New Roman" w:hAnsi="Times New Roman" w:hint="eastAsia"/>
          <w:sz w:val="24"/>
        </w:rPr>
        <w:t>号；</w:t>
      </w:r>
    </w:p>
    <w:p w14:paraId="611D7793" w14:textId="77777777" w:rsidR="00C95484" w:rsidRPr="00F264B9" w:rsidRDefault="0024654E"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sz w:val="24"/>
        </w:rPr>
        <w:lastRenderedPageBreak/>
        <w:t>《</w:t>
      </w:r>
      <w:r w:rsidR="00DE3F50" w:rsidRPr="00F264B9">
        <w:rPr>
          <w:rFonts w:ascii="Times New Roman" w:hAnsi="Times New Roman" w:hint="eastAsia"/>
          <w:sz w:val="24"/>
        </w:rPr>
        <w:t>安徽省</w:t>
      </w:r>
      <w:r w:rsidRPr="00F264B9">
        <w:rPr>
          <w:rFonts w:ascii="Times New Roman" w:hAnsi="Times New Roman"/>
          <w:sz w:val="24"/>
        </w:rPr>
        <w:t>环境保护条例》</w:t>
      </w:r>
      <w:r w:rsidR="00DE3F50" w:rsidRPr="00F264B9">
        <w:rPr>
          <w:rFonts w:ascii="Times New Roman" w:hAnsi="Times New Roman" w:hint="eastAsia"/>
          <w:sz w:val="24"/>
        </w:rPr>
        <w:t>，安徽省生态环境厅，</w:t>
      </w:r>
      <w:r w:rsidR="00DE3F50" w:rsidRPr="00F264B9">
        <w:rPr>
          <w:rFonts w:ascii="Times New Roman" w:hAnsi="Times New Roman" w:hint="eastAsia"/>
          <w:sz w:val="24"/>
        </w:rPr>
        <w:t>2</w:t>
      </w:r>
      <w:r w:rsidR="00DE3F50" w:rsidRPr="00F264B9">
        <w:rPr>
          <w:rFonts w:ascii="Times New Roman" w:hAnsi="Times New Roman"/>
          <w:sz w:val="24"/>
        </w:rPr>
        <w:t>019</w:t>
      </w:r>
      <w:r w:rsidR="00DE3F50" w:rsidRPr="00F264B9">
        <w:rPr>
          <w:rFonts w:ascii="Times New Roman" w:hAnsi="Times New Roman" w:hint="eastAsia"/>
          <w:sz w:val="24"/>
        </w:rPr>
        <w:t>年</w:t>
      </w:r>
      <w:r w:rsidR="00DE3F50" w:rsidRPr="00F264B9">
        <w:rPr>
          <w:rFonts w:ascii="Times New Roman" w:hAnsi="Times New Roman" w:hint="eastAsia"/>
          <w:sz w:val="24"/>
        </w:rPr>
        <w:t>5</w:t>
      </w:r>
      <w:r w:rsidR="00DE3F50" w:rsidRPr="00F264B9">
        <w:rPr>
          <w:rFonts w:ascii="Times New Roman" w:hAnsi="Times New Roman" w:hint="eastAsia"/>
          <w:sz w:val="24"/>
        </w:rPr>
        <w:t>月</w:t>
      </w:r>
      <w:r w:rsidR="00DE3F50" w:rsidRPr="00F264B9">
        <w:rPr>
          <w:rFonts w:ascii="Times New Roman" w:hAnsi="Times New Roman" w:hint="eastAsia"/>
          <w:sz w:val="24"/>
        </w:rPr>
        <w:t>1</w:t>
      </w:r>
      <w:r w:rsidR="00DE3F50" w:rsidRPr="00F264B9">
        <w:rPr>
          <w:rFonts w:ascii="Times New Roman" w:hAnsi="Times New Roman"/>
          <w:sz w:val="24"/>
        </w:rPr>
        <w:t>0</w:t>
      </w:r>
      <w:r w:rsidR="00DE3F50" w:rsidRPr="00F264B9">
        <w:rPr>
          <w:rFonts w:ascii="Times New Roman" w:hAnsi="Times New Roman" w:hint="eastAsia"/>
          <w:sz w:val="24"/>
        </w:rPr>
        <w:t>日</w:t>
      </w:r>
      <w:r w:rsidRPr="00F264B9">
        <w:rPr>
          <w:rFonts w:ascii="Times New Roman" w:hAnsi="Times New Roman"/>
          <w:sz w:val="24"/>
        </w:rPr>
        <w:t>；</w:t>
      </w:r>
    </w:p>
    <w:p w14:paraId="69546DA4" w14:textId="5A393E72"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hint="eastAsia"/>
          <w:sz w:val="24"/>
        </w:rPr>
        <w:t>《安徽省大气污染防治条例》（</w:t>
      </w:r>
      <w:r w:rsidRPr="00F264B9">
        <w:rPr>
          <w:rFonts w:ascii="Times New Roman" w:hAnsi="Times New Roman"/>
          <w:sz w:val="24"/>
        </w:rPr>
        <w:t>2018</w:t>
      </w:r>
      <w:r w:rsidRPr="00F264B9">
        <w:rPr>
          <w:rFonts w:ascii="Times New Roman" w:hAnsi="Times New Roman" w:hint="eastAsia"/>
          <w:sz w:val="24"/>
        </w:rPr>
        <w:t>年</w:t>
      </w:r>
      <w:r w:rsidRPr="00F264B9">
        <w:rPr>
          <w:rFonts w:ascii="Times New Roman" w:hAnsi="Times New Roman"/>
          <w:sz w:val="24"/>
        </w:rPr>
        <w:t>11</w:t>
      </w:r>
      <w:r w:rsidRPr="00F264B9">
        <w:rPr>
          <w:rFonts w:ascii="Times New Roman" w:hAnsi="Times New Roman" w:hint="eastAsia"/>
          <w:sz w:val="24"/>
        </w:rPr>
        <w:t>月</w:t>
      </w:r>
      <w:r w:rsidRPr="00F264B9">
        <w:rPr>
          <w:rFonts w:ascii="Times New Roman" w:hAnsi="Times New Roman"/>
          <w:sz w:val="24"/>
        </w:rPr>
        <w:t>1</w:t>
      </w:r>
      <w:r w:rsidRPr="00F264B9">
        <w:rPr>
          <w:rFonts w:ascii="Times New Roman" w:hAnsi="Times New Roman" w:hint="eastAsia"/>
          <w:sz w:val="24"/>
        </w:rPr>
        <w:t>日起施行）；</w:t>
      </w:r>
    </w:p>
    <w:p w14:paraId="66FF20CA" w14:textId="77777777"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sz w:val="24"/>
        </w:rPr>
        <w:t>《</w:t>
      </w:r>
      <w:r w:rsidRPr="00F264B9">
        <w:rPr>
          <w:rFonts w:ascii="Times New Roman" w:hAnsi="Times New Roman" w:hint="eastAsia"/>
          <w:sz w:val="24"/>
        </w:rPr>
        <w:t>铜陵市环境功能区划分暂行规定</w:t>
      </w:r>
      <w:r w:rsidRPr="00F264B9">
        <w:rPr>
          <w:rFonts w:ascii="Times New Roman" w:hAnsi="Times New Roman"/>
          <w:sz w:val="24"/>
        </w:rPr>
        <w:t>》（</w:t>
      </w:r>
      <w:r w:rsidRPr="00F264B9">
        <w:rPr>
          <w:rFonts w:ascii="Times New Roman" w:hAnsi="Times New Roman" w:hint="eastAsia"/>
          <w:sz w:val="24"/>
        </w:rPr>
        <w:t>铜政﹝</w:t>
      </w:r>
      <w:r w:rsidRPr="00F264B9">
        <w:rPr>
          <w:rFonts w:ascii="Times New Roman" w:hAnsi="Times New Roman" w:hint="eastAsia"/>
          <w:sz w:val="24"/>
        </w:rPr>
        <w:t>2011</w:t>
      </w:r>
      <w:r w:rsidRPr="00F264B9">
        <w:rPr>
          <w:rFonts w:ascii="Times New Roman" w:hAnsi="Times New Roman" w:hint="eastAsia"/>
          <w:sz w:val="24"/>
        </w:rPr>
        <w:t>﹞</w:t>
      </w:r>
      <w:r w:rsidRPr="00F264B9">
        <w:rPr>
          <w:rFonts w:ascii="Times New Roman" w:hAnsi="Times New Roman" w:hint="eastAsia"/>
          <w:sz w:val="24"/>
        </w:rPr>
        <w:t>53</w:t>
      </w:r>
      <w:r w:rsidRPr="00F264B9">
        <w:rPr>
          <w:rFonts w:ascii="Times New Roman" w:hAnsi="Times New Roman" w:hint="eastAsia"/>
          <w:sz w:val="24"/>
        </w:rPr>
        <w:t>号</w:t>
      </w:r>
      <w:r w:rsidRPr="00F264B9">
        <w:rPr>
          <w:rFonts w:ascii="Times New Roman" w:hAnsi="Times New Roman"/>
          <w:sz w:val="24"/>
        </w:rPr>
        <w:t>，</w:t>
      </w:r>
      <w:r w:rsidRPr="00F264B9">
        <w:rPr>
          <w:rFonts w:ascii="Times New Roman" w:hAnsi="Times New Roman"/>
          <w:sz w:val="24"/>
        </w:rPr>
        <w:t>2011</w:t>
      </w:r>
      <w:r w:rsidRPr="00F264B9">
        <w:rPr>
          <w:rFonts w:ascii="Times New Roman" w:hAnsi="Times New Roman"/>
          <w:sz w:val="24"/>
        </w:rPr>
        <w:t>年</w:t>
      </w:r>
      <w:r w:rsidRPr="00F264B9">
        <w:rPr>
          <w:rFonts w:ascii="Times New Roman" w:hAnsi="Times New Roman"/>
          <w:sz w:val="24"/>
        </w:rPr>
        <w:t>9</w:t>
      </w:r>
      <w:r w:rsidRPr="00F264B9">
        <w:rPr>
          <w:rFonts w:ascii="Times New Roman" w:hAnsi="Times New Roman"/>
          <w:sz w:val="24"/>
        </w:rPr>
        <w:t>月</w:t>
      </w:r>
      <w:r w:rsidRPr="00F264B9">
        <w:rPr>
          <w:rFonts w:ascii="Times New Roman" w:hAnsi="Times New Roman"/>
          <w:sz w:val="24"/>
        </w:rPr>
        <w:t>13</w:t>
      </w:r>
      <w:r w:rsidRPr="00F264B9">
        <w:rPr>
          <w:rFonts w:ascii="Times New Roman" w:hAnsi="Times New Roman"/>
          <w:sz w:val="24"/>
        </w:rPr>
        <w:t>日）；</w:t>
      </w:r>
    </w:p>
    <w:p w14:paraId="6499DB05" w14:textId="77777777"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sz w:val="24"/>
        </w:rPr>
        <w:t>《</w:t>
      </w:r>
      <w:r w:rsidRPr="00F264B9">
        <w:rPr>
          <w:rFonts w:ascii="Times New Roman" w:hAnsi="Times New Roman" w:hint="eastAsia"/>
          <w:sz w:val="24"/>
        </w:rPr>
        <w:t>铜陵市声环境功能区划分方案（征求意见稿）</w:t>
      </w:r>
      <w:r w:rsidRPr="00F264B9">
        <w:rPr>
          <w:rFonts w:ascii="Times New Roman" w:hAnsi="Times New Roman"/>
          <w:sz w:val="24"/>
        </w:rPr>
        <w:t>》</w:t>
      </w:r>
      <w:r w:rsidRPr="00F264B9">
        <w:rPr>
          <w:rFonts w:ascii="Times New Roman" w:hAnsi="Times New Roman" w:hint="eastAsia"/>
          <w:sz w:val="24"/>
        </w:rPr>
        <w:t>，铜陵市生态环境局，</w:t>
      </w:r>
      <w:r w:rsidRPr="00F264B9">
        <w:rPr>
          <w:rFonts w:ascii="Times New Roman" w:hAnsi="Times New Roman" w:hint="eastAsia"/>
          <w:sz w:val="24"/>
        </w:rPr>
        <w:t>2</w:t>
      </w:r>
      <w:r w:rsidRPr="00F264B9">
        <w:rPr>
          <w:rFonts w:ascii="Times New Roman" w:hAnsi="Times New Roman"/>
          <w:sz w:val="24"/>
        </w:rPr>
        <w:t>021</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sz w:val="24"/>
        </w:rPr>
        <w:t>2</w:t>
      </w:r>
      <w:r w:rsidRPr="00F264B9">
        <w:rPr>
          <w:rFonts w:ascii="Times New Roman" w:hAnsi="Times New Roman" w:hint="eastAsia"/>
          <w:sz w:val="24"/>
        </w:rPr>
        <w:t>月</w:t>
      </w:r>
      <w:r w:rsidRPr="00F264B9">
        <w:rPr>
          <w:rFonts w:ascii="Times New Roman" w:hAnsi="Times New Roman" w:hint="eastAsia"/>
          <w:sz w:val="24"/>
        </w:rPr>
        <w:t>3</w:t>
      </w:r>
      <w:r w:rsidRPr="00F264B9">
        <w:rPr>
          <w:rFonts w:ascii="Times New Roman" w:hAnsi="Times New Roman" w:hint="eastAsia"/>
          <w:sz w:val="24"/>
        </w:rPr>
        <w:t>日</w:t>
      </w:r>
      <w:r w:rsidRPr="00F264B9">
        <w:rPr>
          <w:rFonts w:ascii="Times New Roman" w:hAnsi="Times New Roman"/>
          <w:sz w:val="24"/>
        </w:rPr>
        <w:t>；</w:t>
      </w:r>
    </w:p>
    <w:p w14:paraId="7D742F65" w14:textId="77777777" w:rsidR="00C95484"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sz w:val="24"/>
        </w:rPr>
        <w:t>《</w:t>
      </w:r>
      <w:r w:rsidRPr="00F264B9">
        <w:rPr>
          <w:rFonts w:ascii="Times New Roman" w:hAnsi="Times New Roman" w:hint="eastAsia"/>
          <w:sz w:val="24"/>
        </w:rPr>
        <w:t>安徽省水环境功能区划方案</w:t>
      </w:r>
      <w:r w:rsidRPr="00F264B9">
        <w:rPr>
          <w:rFonts w:ascii="Times New Roman" w:hAnsi="Times New Roman"/>
          <w:sz w:val="24"/>
        </w:rPr>
        <w:t>》（</w:t>
      </w:r>
      <w:r w:rsidRPr="00F264B9">
        <w:rPr>
          <w:rFonts w:ascii="Times New Roman" w:hAnsi="Times New Roman" w:hint="eastAsia"/>
          <w:sz w:val="24"/>
        </w:rPr>
        <w:t>皖政秘</w:t>
      </w:r>
      <w:r w:rsidRPr="00F264B9">
        <w:rPr>
          <w:rFonts w:ascii="Times New Roman" w:hAnsi="Times New Roman" w:hint="eastAsia"/>
          <w:sz w:val="24"/>
        </w:rPr>
        <w:t>[2004]7</w:t>
      </w:r>
      <w:r w:rsidRPr="00F264B9">
        <w:rPr>
          <w:rFonts w:ascii="Times New Roman" w:hAnsi="Times New Roman" w:hint="eastAsia"/>
          <w:sz w:val="24"/>
        </w:rPr>
        <w:t>号</w:t>
      </w:r>
      <w:r w:rsidRPr="00F264B9">
        <w:rPr>
          <w:rFonts w:ascii="Times New Roman" w:hAnsi="Times New Roman"/>
          <w:sz w:val="24"/>
        </w:rPr>
        <w:t>）；</w:t>
      </w:r>
    </w:p>
    <w:p w14:paraId="208EA410" w14:textId="6D4B3B10" w:rsidR="0024654E" w:rsidRPr="00F264B9" w:rsidRDefault="00C95484" w:rsidP="00C95484">
      <w:pPr>
        <w:numPr>
          <w:ilvl w:val="2"/>
          <w:numId w:val="6"/>
        </w:numPr>
        <w:spacing w:line="360" w:lineRule="auto"/>
        <w:ind w:left="0" w:firstLineChars="200" w:firstLine="480"/>
        <w:jc w:val="both"/>
        <w:rPr>
          <w:rFonts w:ascii="Times New Roman" w:hAnsi="Times New Roman"/>
          <w:sz w:val="24"/>
        </w:rPr>
      </w:pPr>
      <w:r w:rsidRPr="00F264B9">
        <w:rPr>
          <w:rFonts w:ascii="Times New Roman" w:hAnsi="Times New Roman"/>
          <w:sz w:val="24"/>
        </w:rPr>
        <w:t>《</w:t>
      </w:r>
      <w:r w:rsidRPr="00F264B9">
        <w:rPr>
          <w:rFonts w:ascii="Times New Roman" w:hAnsi="Times New Roman" w:hint="eastAsia"/>
          <w:sz w:val="24"/>
        </w:rPr>
        <w:t>安徽省“十四五”生态环境保护规划</w:t>
      </w:r>
      <w:r w:rsidRPr="00F264B9">
        <w:rPr>
          <w:rFonts w:ascii="Times New Roman" w:hAnsi="Times New Roman"/>
          <w:sz w:val="24"/>
        </w:rPr>
        <w:t>》</w:t>
      </w:r>
      <w:r w:rsidRPr="00F264B9">
        <w:rPr>
          <w:rFonts w:ascii="Times New Roman" w:hAnsi="Times New Roman" w:hint="eastAsia"/>
          <w:sz w:val="24"/>
        </w:rPr>
        <w:t>安徽省生态环境厅</w:t>
      </w:r>
      <w:r w:rsidRPr="00F264B9">
        <w:rPr>
          <w:rFonts w:ascii="Times New Roman" w:hAnsi="Times New Roman" w:hint="eastAsia"/>
          <w:sz w:val="24"/>
        </w:rPr>
        <w:t xml:space="preserve"> </w:t>
      </w:r>
      <w:r w:rsidRPr="00F264B9">
        <w:rPr>
          <w:rFonts w:ascii="Times New Roman" w:hAnsi="Times New Roman" w:hint="eastAsia"/>
          <w:sz w:val="24"/>
        </w:rPr>
        <w:t>安徽省发展和改革委员会，</w:t>
      </w:r>
      <w:r w:rsidRPr="00F264B9">
        <w:rPr>
          <w:rFonts w:ascii="Times New Roman" w:hAnsi="Times New Roman" w:hint="eastAsia"/>
          <w:sz w:val="24"/>
        </w:rPr>
        <w:t>2</w:t>
      </w:r>
      <w:r w:rsidRPr="00F264B9">
        <w:rPr>
          <w:rFonts w:ascii="Times New Roman" w:hAnsi="Times New Roman"/>
          <w:sz w:val="24"/>
        </w:rPr>
        <w:t>022</w:t>
      </w:r>
      <w:r w:rsidRPr="00F264B9">
        <w:rPr>
          <w:rFonts w:ascii="Times New Roman" w:hAnsi="Times New Roman" w:hint="eastAsia"/>
          <w:sz w:val="24"/>
        </w:rPr>
        <w:t>年</w:t>
      </w:r>
      <w:r w:rsidRPr="00F264B9">
        <w:rPr>
          <w:rFonts w:ascii="Times New Roman" w:hAnsi="Times New Roman" w:hint="eastAsia"/>
          <w:sz w:val="24"/>
        </w:rPr>
        <w:t>1</w:t>
      </w:r>
      <w:r w:rsidRPr="00F264B9">
        <w:rPr>
          <w:rFonts w:ascii="Times New Roman" w:hAnsi="Times New Roman" w:hint="eastAsia"/>
          <w:sz w:val="24"/>
        </w:rPr>
        <w:t>月</w:t>
      </w:r>
      <w:r w:rsidRPr="00F264B9">
        <w:rPr>
          <w:rFonts w:ascii="Times New Roman" w:hAnsi="Times New Roman" w:hint="eastAsia"/>
          <w:sz w:val="24"/>
        </w:rPr>
        <w:t>2</w:t>
      </w:r>
      <w:r w:rsidRPr="00F264B9">
        <w:rPr>
          <w:rFonts w:ascii="Times New Roman" w:hAnsi="Times New Roman"/>
          <w:sz w:val="24"/>
        </w:rPr>
        <w:t>7</w:t>
      </w:r>
      <w:r w:rsidRPr="00F264B9">
        <w:rPr>
          <w:rFonts w:ascii="Times New Roman" w:hAnsi="Times New Roman" w:hint="eastAsia"/>
          <w:sz w:val="24"/>
        </w:rPr>
        <w:t>日；</w:t>
      </w:r>
    </w:p>
    <w:p w14:paraId="7CD8D04A" w14:textId="1F6AC225" w:rsidR="00093827" w:rsidRPr="00F264B9" w:rsidRDefault="00093827" w:rsidP="00B45489">
      <w:pPr>
        <w:pStyle w:val="3"/>
        <w:widowControl w:val="0"/>
        <w:numPr>
          <w:ilvl w:val="2"/>
          <w:numId w:val="2"/>
        </w:numPr>
        <w:ind w:left="720" w:hanging="720"/>
        <w:jc w:val="both"/>
        <w:rPr>
          <w:color w:val="000000"/>
        </w:rPr>
      </w:pPr>
      <w:bookmarkStart w:id="38" w:name="_Toc5098255"/>
      <w:bookmarkStart w:id="39" w:name="_Toc122075908"/>
      <w:r w:rsidRPr="00F264B9">
        <w:rPr>
          <w:rFonts w:hint="eastAsia"/>
          <w:color w:val="000000"/>
        </w:rPr>
        <w:t>技术规范和导则</w:t>
      </w:r>
      <w:bookmarkEnd w:id="38"/>
      <w:bookmarkEnd w:id="39"/>
    </w:p>
    <w:p w14:paraId="6DB27126" w14:textId="77777777" w:rsidR="00C95484" w:rsidRPr="00F264B9" w:rsidRDefault="00093827" w:rsidP="00C95484">
      <w:pPr>
        <w:pStyle w:val="a4"/>
        <w:numPr>
          <w:ilvl w:val="0"/>
          <w:numId w:val="7"/>
        </w:numPr>
        <w:spacing w:line="360" w:lineRule="auto"/>
        <w:ind w:left="0" w:firstLine="480"/>
        <w:jc w:val="both"/>
        <w:rPr>
          <w:rFonts w:ascii="Times New Roman" w:hAnsi="Times New Roman"/>
          <w:sz w:val="24"/>
        </w:rPr>
      </w:pPr>
      <w:r w:rsidRPr="00F264B9">
        <w:rPr>
          <w:rFonts w:ascii="Times New Roman" w:hAnsi="Times New Roman" w:hint="eastAsia"/>
          <w:sz w:val="24"/>
        </w:rPr>
        <w:t>《建设项目环境影响评价技术导则－总纲》（</w:t>
      </w:r>
      <w:r w:rsidRPr="00F264B9">
        <w:rPr>
          <w:rFonts w:ascii="Times New Roman" w:hAnsi="Times New Roman" w:hint="eastAsia"/>
          <w:sz w:val="24"/>
        </w:rPr>
        <w:t>HJ 2.1-201</w:t>
      </w:r>
      <w:r w:rsidRPr="00F264B9">
        <w:rPr>
          <w:rFonts w:ascii="Times New Roman" w:hAnsi="Times New Roman"/>
          <w:sz w:val="24"/>
        </w:rPr>
        <w:t>6</w:t>
      </w:r>
      <w:r w:rsidRPr="00F264B9">
        <w:rPr>
          <w:rFonts w:ascii="Times New Roman" w:hAnsi="Times New Roman" w:hint="eastAsia"/>
          <w:sz w:val="24"/>
        </w:rPr>
        <w:t>）；</w:t>
      </w:r>
    </w:p>
    <w:p w14:paraId="7EA532F9" w14:textId="77777777" w:rsidR="00C95484" w:rsidRPr="00F264B9" w:rsidRDefault="00C95484" w:rsidP="00C95484">
      <w:pPr>
        <w:pStyle w:val="a4"/>
        <w:numPr>
          <w:ilvl w:val="0"/>
          <w:numId w:val="7"/>
        </w:numPr>
        <w:spacing w:line="360" w:lineRule="auto"/>
        <w:ind w:left="0" w:firstLine="480"/>
        <w:jc w:val="both"/>
        <w:rPr>
          <w:rFonts w:ascii="Times New Roman" w:hAnsi="Times New Roman"/>
          <w:sz w:val="24"/>
        </w:rPr>
      </w:pPr>
      <w:r w:rsidRPr="00EF7186">
        <w:rPr>
          <w:rFonts w:ascii="Times New Roman" w:hAnsi="Times New Roman" w:hint="eastAsia"/>
          <w:sz w:val="24"/>
        </w:rPr>
        <w:t>《环境影响评价技术导则－大气环境》（</w:t>
      </w:r>
      <w:r w:rsidRPr="00EF7186">
        <w:rPr>
          <w:rFonts w:ascii="Times New Roman" w:hAnsi="Times New Roman"/>
          <w:sz w:val="24"/>
        </w:rPr>
        <w:t>HJ 2.2-2018</w:t>
      </w:r>
      <w:r w:rsidRPr="00EF7186">
        <w:rPr>
          <w:rFonts w:ascii="Times New Roman" w:hAnsi="Times New Roman" w:hint="eastAsia"/>
          <w:sz w:val="24"/>
        </w:rPr>
        <w:t>）；</w:t>
      </w:r>
    </w:p>
    <w:p w14:paraId="4CC16C34" w14:textId="77777777" w:rsidR="00C95484" w:rsidRPr="00F264B9" w:rsidRDefault="00C95484" w:rsidP="00C95484">
      <w:pPr>
        <w:pStyle w:val="a4"/>
        <w:numPr>
          <w:ilvl w:val="0"/>
          <w:numId w:val="7"/>
        </w:numPr>
        <w:spacing w:line="360" w:lineRule="auto"/>
        <w:ind w:left="0" w:firstLine="480"/>
        <w:jc w:val="both"/>
        <w:rPr>
          <w:rFonts w:ascii="Times New Roman" w:hAnsi="Times New Roman"/>
          <w:sz w:val="24"/>
        </w:rPr>
      </w:pPr>
      <w:r w:rsidRPr="00EF7186">
        <w:rPr>
          <w:rFonts w:ascii="Times New Roman" w:hAnsi="Times New Roman" w:hint="eastAsia"/>
          <w:sz w:val="24"/>
        </w:rPr>
        <w:t>《环境影响评价技术导则－地表水环境》（</w:t>
      </w:r>
      <w:r w:rsidRPr="00EF7186">
        <w:rPr>
          <w:rFonts w:ascii="Times New Roman" w:hAnsi="Times New Roman"/>
          <w:sz w:val="24"/>
        </w:rPr>
        <w:t>HJ T2.3-2018</w:t>
      </w:r>
      <w:r w:rsidRPr="00EF7186">
        <w:rPr>
          <w:rFonts w:ascii="Times New Roman" w:hAnsi="Times New Roman" w:hint="eastAsia"/>
          <w:sz w:val="24"/>
        </w:rPr>
        <w:t>）；</w:t>
      </w:r>
      <w:r w:rsidRPr="00EF7186">
        <w:rPr>
          <w:rFonts w:ascii="Times New Roman" w:hAnsi="Times New Roman"/>
          <w:sz w:val="24"/>
        </w:rPr>
        <w:t xml:space="preserve"> </w:t>
      </w:r>
    </w:p>
    <w:p w14:paraId="2386FA6D" w14:textId="27791F94" w:rsidR="00C95484" w:rsidRPr="00EF7186" w:rsidRDefault="00C95484" w:rsidP="00E26809">
      <w:pPr>
        <w:pStyle w:val="a4"/>
        <w:numPr>
          <w:ilvl w:val="0"/>
          <w:numId w:val="7"/>
        </w:numPr>
        <w:spacing w:line="360" w:lineRule="auto"/>
        <w:ind w:left="0" w:firstLine="480"/>
        <w:jc w:val="both"/>
        <w:rPr>
          <w:rFonts w:ascii="Times New Roman" w:hAnsi="Times New Roman"/>
          <w:sz w:val="24"/>
        </w:rPr>
      </w:pPr>
      <w:r w:rsidRPr="00EF7186">
        <w:rPr>
          <w:rFonts w:ascii="Times New Roman" w:hAnsi="Times New Roman" w:hint="eastAsia"/>
          <w:sz w:val="24"/>
        </w:rPr>
        <w:t>《环境影响评价技术导则—声环境》（</w:t>
      </w:r>
      <w:r w:rsidRPr="00EF7186">
        <w:rPr>
          <w:rFonts w:ascii="Times New Roman" w:hAnsi="Times New Roman"/>
          <w:sz w:val="24"/>
        </w:rPr>
        <w:t>HJ 2.4-2021</w:t>
      </w:r>
      <w:r w:rsidRPr="00EF7186">
        <w:rPr>
          <w:rFonts w:ascii="Times New Roman" w:hAnsi="Times New Roman" w:hint="eastAsia"/>
          <w:sz w:val="24"/>
        </w:rPr>
        <w:t>）；</w:t>
      </w:r>
    </w:p>
    <w:p w14:paraId="740A8D79" w14:textId="77777777" w:rsidR="00093827" w:rsidRPr="00F264B9" w:rsidRDefault="00093827" w:rsidP="0032603C">
      <w:pPr>
        <w:pStyle w:val="a4"/>
        <w:numPr>
          <w:ilvl w:val="0"/>
          <w:numId w:val="7"/>
        </w:numPr>
        <w:spacing w:line="360" w:lineRule="auto"/>
        <w:ind w:left="0" w:firstLine="480"/>
        <w:jc w:val="both"/>
        <w:rPr>
          <w:rFonts w:ascii="Times New Roman" w:hAnsi="Times New Roman"/>
          <w:sz w:val="24"/>
        </w:rPr>
      </w:pPr>
      <w:r w:rsidRPr="00F264B9">
        <w:rPr>
          <w:rFonts w:ascii="Times New Roman" w:hAnsi="Times New Roman" w:hint="eastAsia"/>
          <w:sz w:val="24"/>
        </w:rPr>
        <w:t>《辐射环境保护管理导则——核技术利用建设项目</w:t>
      </w:r>
      <w:r w:rsidRPr="00F264B9">
        <w:rPr>
          <w:rFonts w:ascii="Times New Roman" w:hAnsi="Times New Roman" w:hint="eastAsia"/>
          <w:sz w:val="24"/>
        </w:rPr>
        <w:t xml:space="preserve">  </w:t>
      </w:r>
      <w:r w:rsidRPr="00F264B9">
        <w:rPr>
          <w:rFonts w:ascii="Times New Roman" w:hAnsi="Times New Roman" w:hint="eastAsia"/>
          <w:sz w:val="24"/>
        </w:rPr>
        <w:t>环境影响评价</w:t>
      </w:r>
      <w:r w:rsidRPr="00F264B9">
        <w:rPr>
          <w:rFonts w:ascii="Times New Roman" w:hAnsi="Times New Roman"/>
          <w:sz w:val="24"/>
        </w:rPr>
        <w:t>文件的内容和格式</w:t>
      </w:r>
      <w:r w:rsidRPr="00F264B9">
        <w:rPr>
          <w:rFonts w:ascii="Times New Roman" w:hAnsi="Times New Roman" w:hint="eastAsia"/>
          <w:sz w:val="24"/>
        </w:rPr>
        <w:t>》（</w:t>
      </w:r>
      <w:r w:rsidRPr="00F264B9">
        <w:rPr>
          <w:rFonts w:ascii="Times New Roman" w:hAnsi="Times New Roman" w:hint="eastAsia"/>
          <w:sz w:val="24"/>
        </w:rPr>
        <w:t>HJ 10.1-</w:t>
      </w:r>
      <w:r w:rsidRPr="00F264B9">
        <w:rPr>
          <w:rFonts w:ascii="Times New Roman" w:hAnsi="Times New Roman"/>
          <w:sz w:val="24"/>
        </w:rPr>
        <w:t>2016</w:t>
      </w:r>
      <w:r w:rsidRPr="00F264B9">
        <w:rPr>
          <w:rFonts w:ascii="Times New Roman" w:hAnsi="Times New Roman" w:hint="eastAsia"/>
          <w:sz w:val="24"/>
        </w:rPr>
        <w:t>）；</w:t>
      </w:r>
    </w:p>
    <w:p w14:paraId="4C7DB2F6" w14:textId="37984F58" w:rsidR="00093827" w:rsidRPr="00F264B9" w:rsidRDefault="00093827" w:rsidP="0032603C">
      <w:pPr>
        <w:pStyle w:val="a4"/>
        <w:numPr>
          <w:ilvl w:val="0"/>
          <w:numId w:val="7"/>
        </w:numPr>
        <w:spacing w:line="360" w:lineRule="auto"/>
        <w:ind w:left="0" w:firstLine="480"/>
        <w:jc w:val="both"/>
        <w:rPr>
          <w:rFonts w:ascii="Times New Roman" w:hAnsi="Times New Roman"/>
          <w:sz w:val="24"/>
        </w:rPr>
      </w:pPr>
      <w:r w:rsidRPr="00F264B9">
        <w:rPr>
          <w:rFonts w:ascii="Times New Roman" w:hAnsi="Times New Roman" w:hint="eastAsia"/>
          <w:sz w:val="24"/>
        </w:rPr>
        <w:t>《</w:t>
      </w:r>
      <w:r w:rsidR="006669DD" w:rsidRPr="00F264B9">
        <w:rPr>
          <w:rFonts w:ascii="Times New Roman" w:hAnsi="Times New Roman" w:hint="eastAsia"/>
          <w:sz w:val="24"/>
        </w:rPr>
        <w:t>核技术利用设施退役</w:t>
      </w:r>
      <w:r w:rsidRPr="00F264B9">
        <w:rPr>
          <w:rFonts w:ascii="Times New Roman" w:hAnsi="Times New Roman"/>
          <w:sz w:val="24"/>
        </w:rPr>
        <w:t>》（</w:t>
      </w:r>
      <w:r w:rsidRPr="00F264B9">
        <w:rPr>
          <w:rFonts w:ascii="Times New Roman" w:hAnsi="Times New Roman" w:hint="eastAsia"/>
          <w:sz w:val="24"/>
        </w:rPr>
        <w:t>核安全</w:t>
      </w:r>
      <w:r w:rsidRPr="00F264B9">
        <w:rPr>
          <w:rFonts w:ascii="Times New Roman" w:hAnsi="Times New Roman"/>
          <w:sz w:val="24"/>
        </w:rPr>
        <w:t>导则</w:t>
      </w:r>
      <w:r w:rsidRPr="00F264B9">
        <w:rPr>
          <w:rFonts w:ascii="Times New Roman" w:hAnsi="Times New Roman"/>
          <w:sz w:val="24"/>
        </w:rPr>
        <w:t>HAD401/</w:t>
      </w:r>
      <w:r w:rsidR="006669DD" w:rsidRPr="00F264B9">
        <w:rPr>
          <w:rFonts w:ascii="Times New Roman" w:hAnsi="Times New Roman"/>
          <w:sz w:val="24"/>
        </w:rPr>
        <w:t>14</w:t>
      </w:r>
      <w:r w:rsidRPr="00F264B9">
        <w:rPr>
          <w:rFonts w:ascii="Times New Roman" w:hAnsi="Times New Roman"/>
          <w:sz w:val="24"/>
        </w:rPr>
        <w:t>-20</w:t>
      </w:r>
      <w:r w:rsidR="006669DD" w:rsidRPr="00F264B9">
        <w:rPr>
          <w:rFonts w:ascii="Times New Roman" w:hAnsi="Times New Roman"/>
          <w:sz w:val="24"/>
        </w:rPr>
        <w:t>21</w:t>
      </w:r>
      <w:r w:rsidRPr="00F264B9">
        <w:rPr>
          <w:rFonts w:ascii="Times New Roman" w:hAnsi="Times New Roman"/>
          <w:sz w:val="24"/>
        </w:rPr>
        <w:t>）。</w:t>
      </w:r>
    </w:p>
    <w:p w14:paraId="6928B7C9" w14:textId="04BDD336" w:rsidR="00A71735" w:rsidRPr="00F264B9" w:rsidRDefault="00A71735" w:rsidP="0032603C">
      <w:pPr>
        <w:pStyle w:val="a4"/>
        <w:numPr>
          <w:ilvl w:val="0"/>
          <w:numId w:val="7"/>
        </w:numPr>
        <w:spacing w:line="360" w:lineRule="auto"/>
        <w:ind w:left="0" w:firstLine="480"/>
        <w:jc w:val="both"/>
        <w:rPr>
          <w:rFonts w:ascii="Times New Roman" w:hAnsi="Times New Roman"/>
          <w:sz w:val="24"/>
        </w:rPr>
      </w:pPr>
      <w:r w:rsidRPr="00F264B9">
        <w:rPr>
          <w:rFonts w:ascii="Times New Roman" w:hAnsi="Times New Roman" w:hint="eastAsia"/>
          <w:sz w:val="24"/>
        </w:rPr>
        <w:t>《放射性物品运输核与辐射安全分析报告书格式和内容》</w:t>
      </w:r>
      <w:r w:rsidR="00B716F6" w:rsidRPr="00F264B9">
        <w:rPr>
          <w:rFonts w:ascii="Times New Roman" w:hAnsi="Times New Roman" w:hint="eastAsia"/>
          <w:sz w:val="24"/>
        </w:rPr>
        <w:t>（</w:t>
      </w:r>
      <w:r w:rsidR="00B716F6" w:rsidRPr="00F264B9">
        <w:rPr>
          <w:rFonts w:ascii="Times New Roman" w:hAnsi="Times New Roman" w:hint="eastAsia"/>
          <w:sz w:val="24"/>
        </w:rPr>
        <w:t>HJ</w:t>
      </w:r>
      <w:r w:rsidR="00B716F6" w:rsidRPr="00F264B9">
        <w:rPr>
          <w:rFonts w:ascii="Times New Roman" w:hAnsi="Times New Roman"/>
          <w:sz w:val="24"/>
        </w:rPr>
        <w:t xml:space="preserve"> 1187-2021</w:t>
      </w:r>
      <w:r w:rsidR="00B716F6" w:rsidRPr="00F264B9">
        <w:rPr>
          <w:rFonts w:ascii="Times New Roman" w:hAnsi="Times New Roman" w:hint="eastAsia"/>
          <w:sz w:val="24"/>
        </w:rPr>
        <w:t>）</w:t>
      </w:r>
    </w:p>
    <w:p w14:paraId="78D61E7B" w14:textId="16EAF2B8" w:rsidR="00DE0F9E" w:rsidRPr="00F264B9" w:rsidRDefault="00DE0F9E" w:rsidP="00B45489">
      <w:pPr>
        <w:pStyle w:val="3"/>
        <w:widowControl w:val="0"/>
        <w:numPr>
          <w:ilvl w:val="2"/>
          <w:numId w:val="2"/>
        </w:numPr>
        <w:ind w:left="720" w:hanging="720"/>
        <w:jc w:val="both"/>
        <w:rPr>
          <w:color w:val="000000"/>
        </w:rPr>
      </w:pPr>
      <w:bookmarkStart w:id="40" w:name="_Toc5098256"/>
      <w:bookmarkStart w:id="41" w:name="_Toc122075909"/>
      <w:r w:rsidRPr="00F264B9">
        <w:rPr>
          <w:rFonts w:hint="eastAsia"/>
          <w:color w:val="000000"/>
        </w:rPr>
        <w:t>与本项目有关的文件</w:t>
      </w:r>
      <w:bookmarkEnd w:id="40"/>
      <w:bookmarkEnd w:id="41"/>
    </w:p>
    <w:p w14:paraId="775ADB5F" w14:textId="142EC6A9" w:rsidR="00DE0F9E" w:rsidRPr="00F264B9" w:rsidRDefault="00DE0F9E" w:rsidP="0032603C">
      <w:pPr>
        <w:pStyle w:val="a4"/>
        <w:numPr>
          <w:ilvl w:val="0"/>
          <w:numId w:val="8"/>
        </w:numPr>
        <w:spacing w:line="360" w:lineRule="auto"/>
        <w:ind w:left="0" w:firstLine="480"/>
        <w:jc w:val="both"/>
        <w:rPr>
          <w:rFonts w:ascii="Times New Roman" w:hAnsi="Times New Roman"/>
          <w:sz w:val="24"/>
        </w:rPr>
      </w:pPr>
      <w:r w:rsidRPr="00F264B9">
        <w:rPr>
          <w:rFonts w:ascii="Times New Roman" w:hAnsi="Times New Roman" w:hint="eastAsia"/>
          <w:sz w:val="24"/>
        </w:rPr>
        <w:t>《环评委托书》，</w:t>
      </w:r>
      <w:r w:rsidR="00B953B3" w:rsidRPr="00F264B9">
        <w:rPr>
          <w:rFonts w:ascii="Times New Roman" w:hAnsi="Times New Roman"/>
          <w:sz w:val="24"/>
        </w:rPr>
        <w:t>2022</w:t>
      </w:r>
      <w:r w:rsidRPr="00F264B9">
        <w:rPr>
          <w:rFonts w:ascii="Times New Roman" w:hAnsi="Times New Roman" w:hint="eastAsia"/>
          <w:sz w:val="24"/>
        </w:rPr>
        <w:t>年</w:t>
      </w:r>
      <w:r w:rsidR="00B953B3" w:rsidRPr="00F264B9">
        <w:rPr>
          <w:rFonts w:ascii="Times New Roman" w:hAnsi="Times New Roman"/>
          <w:sz w:val="24"/>
        </w:rPr>
        <w:t>11</w:t>
      </w:r>
      <w:r w:rsidRPr="00F264B9">
        <w:rPr>
          <w:rFonts w:ascii="Times New Roman" w:hAnsi="Times New Roman" w:hint="eastAsia"/>
          <w:sz w:val="24"/>
        </w:rPr>
        <w:t>月</w:t>
      </w:r>
      <w:r w:rsidR="00B953B3" w:rsidRPr="00F264B9">
        <w:rPr>
          <w:rFonts w:ascii="Times New Roman" w:hAnsi="Times New Roman" w:hint="eastAsia"/>
          <w:sz w:val="24"/>
        </w:rPr>
        <w:t>，见附件</w:t>
      </w:r>
      <w:r w:rsidR="00B45675" w:rsidRPr="00F264B9">
        <w:rPr>
          <w:rFonts w:ascii="Times New Roman" w:hAnsi="Times New Roman" w:hint="eastAsia"/>
          <w:sz w:val="24"/>
        </w:rPr>
        <w:t>三</w:t>
      </w:r>
      <w:r w:rsidRPr="00F264B9">
        <w:rPr>
          <w:rFonts w:ascii="Times New Roman" w:hAnsi="Times New Roman" w:hint="eastAsia"/>
          <w:sz w:val="24"/>
        </w:rPr>
        <w:t>；</w:t>
      </w:r>
    </w:p>
    <w:p w14:paraId="7257667E" w14:textId="3BA0F474" w:rsidR="00DE0F9E" w:rsidRPr="00F264B9" w:rsidRDefault="00DE0F9E" w:rsidP="0032603C">
      <w:pPr>
        <w:pStyle w:val="a4"/>
        <w:numPr>
          <w:ilvl w:val="0"/>
          <w:numId w:val="8"/>
        </w:numPr>
        <w:spacing w:line="360" w:lineRule="auto"/>
        <w:ind w:left="0" w:firstLine="480"/>
        <w:jc w:val="both"/>
        <w:rPr>
          <w:rFonts w:ascii="Times New Roman" w:hAnsi="Times New Roman"/>
          <w:sz w:val="24"/>
        </w:rPr>
      </w:pPr>
      <w:r w:rsidRPr="00F264B9">
        <w:rPr>
          <w:rFonts w:ascii="Times New Roman" w:hAnsi="Times New Roman" w:hint="eastAsia"/>
          <w:sz w:val="24"/>
        </w:rPr>
        <w:t>《</w:t>
      </w:r>
      <w:r w:rsidR="001C537D" w:rsidRPr="00F264B9">
        <w:rPr>
          <w:rFonts w:ascii="Times New Roman" w:hAnsi="Times New Roman" w:hint="eastAsia"/>
          <w:sz w:val="24"/>
        </w:rPr>
        <w:t>安徽博日生物医药有限公司抗原抗体原料及耗材生产基地项目环境影响报告书（报批</w:t>
      </w:r>
      <w:r w:rsidR="001F4E6A" w:rsidRPr="00F264B9">
        <w:rPr>
          <w:rFonts w:ascii="Times New Roman" w:hAnsi="Times New Roman" w:hint="eastAsia"/>
          <w:sz w:val="24"/>
        </w:rPr>
        <w:t>稿</w:t>
      </w:r>
      <w:r w:rsidR="001C537D" w:rsidRPr="00F264B9">
        <w:rPr>
          <w:rFonts w:ascii="Times New Roman" w:hAnsi="Times New Roman" w:hint="eastAsia"/>
          <w:sz w:val="24"/>
        </w:rPr>
        <w:t>）</w:t>
      </w:r>
      <w:r w:rsidRPr="00F264B9">
        <w:rPr>
          <w:rFonts w:ascii="Times New Roman" w:hAnsi="Times New Roman"/>
          <w:sz w:val="24"/>
        </w:rPr>
        <w:t>》</w:t>
      </w:r>
      <w:r w:rsidR="001C537D" w:rsidRPr="00F264B9">
        <w:rPr>
          <w:rFonts w:ascii="Times New Roman" w:hAnsi="Times New Roman" w:hint="eastAsia"/>
          <w:sz w:val="24"/>
        </w:rPr>
        <w:t>，</w:t>
      </w:r>
      <w:r w:rsidR="001C537D" w:rsidRPr="00F264B9">
        <w:rPr>
          <w:rFonts w:ascii="Times New Roman" w:hAnsi="Times New Roman" w:hint="eastAsia"/>
          <w:sz w:val="24"/>
        </w:rPr>
        <w:t>2</w:t>
      </w:r>
      <w:r w:rsidR="001C537D" w:rsidRPr="00F264B9">
        <w:rPr>
          <w:rFonts w:ascii="Times New Roman" w:hAnsi="Times New Roman"/>
          <w:sz w:val="24"/>
        </w:rPr>
        <w:t>022</w:t>
      </w:r>
      <w:r w:rsidR="001C537D" w:rsidRPr="00F264B9">
        <w:rPr>
          <w:rFonts w:ascii="Times New Roman" w:hAnsi="Times New Roman" w:hint="eastAsia"/>
          <w:sz w:val="24"/>
        </w:rPr>
        <w:t>年</w:t>
      </w:r>
      <w:r w:rsidR="001C537D" w:rsidRPr="00F264B9">
        <w:rPr>
          <w:rFonts w:ascii="Times New Roman" w:hAnsi="Times New Roman" w:hint="eastAsia"/>
          <w:sz w:val="24"/>
        </w:rPr>
        <w:t>7</w:t>
      </w:r>
      <w:r w:rsidR="001C537D" w:rsidRPr="00F264B9">
        <w:rPr>
          <w:rFonts w:ascii="Times New Roman" w:hAnsi="Times New Roman" w:hint="eastAsia"/>
          <w:sz w:val="24"/>
        </w:rPr>
        <w:t>月，见附件</w:t>
      </w:r>
      <w:r w:rsidR="00B45675" w:rsidRPr="00F264B9">
        <w:rPr>
          <w:rFonts w:ascii="Times New Roman" w:hAnsi="Times New Roman" w:hint="eastAsia"/>
          <w:sz w:val="24"/>
        </w:rPr>
        <w:t>四</w:t>
      </w:r>
      <w:r w:rsidRPr="00F264B9">
        <w:rPr>
          <w:rFonts w:ascii="Times New Roman" w:hAnsi="Times New Roman"/>
          <w:sz w:val="24"/>
        </w:rPr>
        <w:t>；</w:t>
      </w:r>
    </w:p>
    <w:p w14:paraId="4694552C" w14:textId="4F37FEB9" w:rsidR="001C537D" w:rsidRPr="00F264B9" w:rsidRDefault="001C537D" w:rsidP="0032603C">
      <w:pPr>
        <w:pStyle w:val="a4"/>
        <w:numPr>
          <w:ilvl w:val="0"/>
          <w:numId w:val="8"/>
        </w:numPr>
        <w:spacing w:line="360" w:lineRule="auto"/>
        <w:ind w:left="0" w:firstLine="480"/>
        <w:jc w:val="both"/>
        <w:rPr>
          <w:rFonts w:ascii="Times New Roman" w:hAnsi="Times New Roman"/>
          <w:sz w:val="24"/>
        </w:rPr>
      </w:pPr>
      <w:r w:rsidRPr="00F264B9">
        <w:rPr>
          <w:rFonts w:ascii="Times New Roman" w:hAnsi="Times New Roman" w:hint="eastAsia"/>
          <w:sz w:val="24"/>
        </w:rPr>
        <w:t>《关于安徽博日生物医药有限公司抗原抗体原料及耗材生产基地项目环境影响报告书的批复》，铜陵市生态环境局，铜环审</w:t>
      </w:r>
      <w:r w:rsidRPr="00F264B9">
        <w:rPr>
          <w:rFonts w:ascii="Times New Roman" w:hAnsi="Times New Roman" w:hint="eastAsia"/>
          <w:sz w:val="24"/>
        </w:rPr>
        <w:t>[</w:t>
      </w:r>
      <w:r w:rsidRPr="00F264B9">
        <w:rPr>
          <w:rFonts w:ascii="Times New Roman" w:hAnsi="Times New Roman"/>
          <w:sz w:val="24"/>
        </w:rPr>
        <w:t>2022]24</w:t>
      </w:r>
      <w:r w:rsidRPr="00F264B9">
        <w:rPr>
          <w:rFonts w:ascii="Times New Roman" w:hAnsi="Times New Roman" w:hint="eastAsia"/>
          <w:sz w:val="24"/>
        </w:rPr>
        <w:t>号，见附件</w:t>
      </w:r>
      <w:r w:rsidR="00086DEF" w:rsidRPr="00F264B9">
        <w:rPr>
          <w:rFonts w:ascii="Times New Roman" w:hAnsi="Times New Roman" w:hint="eastAsia"/>
          <w:sz w:val="24"/>
        </w:rPr>
        <w:t>二</w:t>
      </w:r>
      <w:r w:rsidRPr="00F264B9">
        <w:rPr>
          <w:rFonts w:ascii="Times New Roman" w:hAnsi="Times New Roman" w:hint="eastAsia"/>
          <w:sz w:val="24"/>
        </w:rPr>
        <w:t>；</w:t>
      </w:r>
    </w:p>
    <w:p w14:paraId="47C2FB10" w14:textId="77777777" w:rsidR="002934E9" w:rsidRPr="00F264B9" w:rsidRDefault="00C11D2C" w:rsidP="0032603C">
      <w:pPr>
        <w:pStyle w:val="a4"/>
        <w:numPr>
          <w:ilvl w:val="0"/>
          <w:numId w:val="8"/>
        </w:numPr>
        <w:spacing w:line="360" w:lineRule="auto"/>
        <w:ind w:left="0" w:firstLine="480"/>
        <w:jc w:val="both"/>
        <w:rPr>
          <w:rFonts w:ascii="Times New Roman" w:hAnsi="Times New Roman"/>
          <w:sz w:val="24"/>
        </w:rPr>
      </w:pPr>
      <w:r w:rsidRPr="00F264B9">
        <w:rPr>
          <w:rFonts w:ascii="Times New Roman" w:hAnsi="Times New Roman" w:hint="eastAsia"/>
          <w:sz w:val="24"/>
        </w:rPr>
        <w:t>《安徽博日生物医药有限公司营业执照》，</w:t>
      </w:r>
      <w:r w:rsidRPr="00F264B9">
        <w:rPr>
          <w:rFonts w:ascii="Times New Roman" w:hAnsi="Times New Roman"/>
          <w:sz w:val="24"/>
        </w:rPr>
        <w:t>2022</w:t>
      </w:r>
      <w:r w:rsidRPr="00F264B9">
        <w:rPr>
          <w:rFonts w:ascii="Times New Roman" w:hAnsi="Times New Roman" w:hint="eastAsia"/>
          <w:sz w:val="24"/>
        </w:rPr>
        <w:t>年</w:t>
      </w:r>
      <w:r w:rsidRPr="00F264B9">
        <w:rPr>
          <w:rFonts w:ascii="Times New Roman" w:hAnsi="Times New Roman" w:hint="eastAsia"/>
          <w:sz w:val="24"/>
        </w:rPr>
        <w:t>2</w:t>
      </w:r>
      <w:r w:rsidRPr="00F264B9">
        <w:rPr>
          <w:rFonts w:ascii="Times New Roman" w:hAnsi="Times New Roman" w:hint="eastAsia"/>
          <w:sz w:val="24"/>
        </w:rPr>
        <w:t>月</w:t>
      </w:r>
      <w:r w:rsidRPr="00F264B9">
        <w:rPr>
          <w:rFonts w:ascii="Times New Roman" w:hAnsi="Times New Roman" w:hint="eastAsia"/>
          <w:sz w:val="24"/>
        </w:rPr>
        <w:t>1</w:t>
      </w:r>
      <w:r w:rsidRPr="00F264B9">
        <w:rPr>
          <w:rFonts w:ascii="Times New Roman" w:hAnsi="Times New Roman"/>
          <w:sz w:val="24"/>
        </w:rPr>
        <w:t>4</w:t>
      </w:r>
      <w:r w:rsidRPr="00F264B9">
        <w:rPr>
          <w:rFonts w:ascii="Times New Roman" w:hAnsi="Times New Roman" w:hint="eastAsia"/>
          <w:sz w:val="24"/>
        </w:rPr>
        <w:t>日，见附件</w:t>
      </w:r>
      <w:r w:rsidR="00086DEF" w:rsidRPr="00F264B9">
        <w:rPr>
          <w:rFonts w:ascii="Times New Roman" w:hAnsi="Times New Roman" w:hint="eastAsia"/>
          <w:sz w:val="24"/>
        </w:rPr>
        <w:t>一</w:t>
      </w:r>
      <w:r w:rsidRPr="00F264B9">
        <w:rPr>
          <w:rFonts w:ascii="Times New Roman" w:hAnsi="Times New Roman" w:hint="eastAsia"/>
          <w:sz w:val="24"/>
        </w:rPr>
        <w:t>；</w:t>
      </w:r>
    </w:p>
    <w:p w14:paraId="1848F8A2" w14:textId="0B65498A" w:rsidR="00DE0F9E" w:rsidRPr="00F264B9" w:rsidRDefault="00DE0F9E" w:rsidP="0032603C">
      <w:pPr>
        <w:pStyle w:val="a4"/>
        <w:numPr>
          <w:ilvl w:val="0"/>
          <w:numId w:val="8"/>
        </w:numPr>
        <w:spacing w:line="360" w:lineRule="auto"/>
        <w:ind w:left="0" w:firstLine="480"/>
        <w:jc w:val="both"/>
        <w:rPr>
          <w:rFonts w:ascii="Times New Roman" w:hAnsi="Times New Roman"/>
          <w:sz w:val="24"/>
        </w:rPr>
      </w:pPr>
      <w:r w:rsidRPr="00F264B9">
        <w:rPr>
          <w:rFonts w:ascii="Times New Roman" w:hAnsi="Times New Roman" w:hint="eastAsia"/>
          <w:sz w:val="24"/>
        </w:rPr>
        <w:t>钴源辐照装置设计单位提供的工程相关资料</w:t>
      </w:r>
      <w:r w:rsidR="00C11D2C" w:rsidRPr="00F264B9">
        <w:rPr>
          <w:rFonts w:ascii="Times New Roman" w:hAnsi="Times New Roman" w:hint="eastAsia"/>
          <w:sz w:val="24"/>
        </w:rPr>
        <w:t>，见附件</w:t>
      </w:r>
      <w:r w:rsidR="00B953B3" w:rsidRPr="00F264B9">
        <w:rPr>
          <w:rFonts w:ascii="Times New Roman" w:hAnsi="Times New Roman" w:hint="eastAsia"/>
          <w:sz w:val="24"/>
        </w:rPr>
        <w:t>五</w:t>
      </w:r>
      <w:r w:rsidRPr="00F264B9">
        <w:rPr>
          <w:rFonts w:ascii="Times New Roman" w:hAnsi="Times New Roman" w:hint="eastAsia"/>
          <w:sz w:val="24"/>
        </w:rPr>
        <w:t>。</w:t>
      </w:r>
    </w:p>
    <w:p w14:paraId="28780042" w14:textId="6A19C962" w:rsidR="009A02F4" w:rsidRPr="00F264B9" w:rsidRDefault="009A02F4" w:rsidP="004B7535">
      <w:pPr>
        <w:pStyle w:val="2"/>
        <w:widowControl w:val="0"/>
        <w:numPr>
          <w:ilvl w:val="1"/>
          <w:numId w:val="2"/>
        </w:numPr>
        <w:ind w:left="576" w:hanging="576"/>
        <w:jc w:val="both"/>
        <w:rPr>
          <w:rFonts w:ascii="Times New Roman" w:hAnsi="Times New Roman"/>
          <w:szCs w:val="28"/>
        </w:rPr>
      </w:pPr>
      <w:bookmarkStart w:id="42" w:name="_Toc5098257"/>
      <w:bookmarkStart w:id="43" w:name="_Toc8894943"/>
      <w:bookmarkStart w:id="44" w:name="_Toc8895710"/>
      <w:bookmarkStart w:id="45" w:name="_Toc10462973"/>
      <w:bookmarkStart w:id="46" w:name="_Toc122075910"/>
      <w:r w:rsidRPr="00F264B9">
        <w:rPr>
          <w:rFonts w:ascii="Times New Roman" w:hAnsi="Times New Roman" w:hint="eastAsia"/>
          <w:szCs w:val="28"/>
        </w:rPr>
        <w:lastRenderedPageBreak/>
        <w:t>评价标准</w:t>
      </w:r>
      <w:bookmarkEnd w:id="42"/>
      <w:bookmarkEnd w:id="43"/>
      <w:bookmarkEnd w:id="44"/>
      <w:bookmarkEnd w:id="45"/>
      <w:bookmarkEnd w:id="46"/>
    </w:p>
    <w:p w14:paraId="33CFFA66" w14:textId="50D5070E" w:rsidR="00C95484" w:rsidRPr="00F264B9" w:rsidRDefault="00C95484" w:rsidP="00EF7186">
      <w:pPr>
        <w:pStyle w:val="3"/>
        <w:keepNext/>
        <w:keepLines/>
        <w:widowControl w:val="0"/>
        <w:numPr>
          <w:ilvl w:val="2"/>
          <w:numId w:val="1"/>
        </w:numPr>
        <w:tabs>
          <w:tab w:val="clear" w:pos="432"/>
          <w:tab w:val="clear" w:pos="720"/>
          <w:tab w:val="clear" w:pos="1146"/>
        </w:tabs>
        <w:spacing w:before="0" w:after="0"/>
        <w:jc w:val="both"/>
      </w:pPr>
      <w:bookmarkStart w:id="47" w:name="_Toc5098258"/>
      <w:bookmarkStart w:id="48" w:name="_Toc122075911"/>
      <w:r w:rsidRPr="00F264B9">
        <w:rPr>
          <w:rFonts w:hint="eastAsia"/>
        </w:rPr>
        <w:t>评价主要采取的放射性标准、规范</w:t>
      </w:r>
      <w:bookmarkEnd w:id="47"/>
      <w:bookmarkEnd w:id="48"/>
    </w:p>
    <w:p w14:paraId="2449569C" w14:textId="6CBD4369" w:rsidR="00560A2F" w:rsidRPr="00F264B9" w:rsidRDefault="009A02F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《电离辐射防护与辐射源安全基本标准》（</w:t>
      </w:r>
      <w:r w:rsidRPr="00F264B9">
        <w:rPr>
          <w:rFonts w:ascii="Times New Roman" w:hAnsi="Times New Roman" w:hint="eastAsia"/>
          <w:sz w:val="24"/>
        </w:rPr>
        <w:t>GB18871-2002</w:t>
      </w:r>
      <w:r w:rsidRPr="00F264B9">
        <w:rPr>
          <w:rFonts w:ascii="Times New Roman" w:hAnsi="Times New Roman" w:hint="eastAsia"/>
          <w:sz w:val="24"/>
        </w:rPr>
        <w:t>）；</w:t>
      </w:r>
    </w:p>
    <w:p w14:paraId="00A794E8" w14:textId="77777777" w:rsidR="00560A2F" w:rsidRPr="00F264B9" w:rsidRDefault="009A02F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sz w:val="24"/>
        </w:rPr>
        <w:t>γ</w:t>
      </w:r>
      <w:r w:rsidRPr="00F264B9">
        <w:rPr>
          <w:rFonts w:ascii="Times New Roman" w:hAnsi="Times New Roman" w:hint="eastAsia"/>
          <w:sz w:val="24"/>
        </w:rPr>
        <w:t>辐照装置的辐射防护与安全规范》（</w:t>
      </w:r>
      <w:r w:rsidRPr="00F264B9">
        <w:rPr>
          <w:rFonts w:ascii="Times New Roman" w:hAnsi="Times New Roman" w:hint="eastAsia"/>
          <w:sz w:val="24"/>
        </w:rPr>
        <w:t>GB10252-2009</w:t>
      </w:r>
      <w:r w:rsidRPr="00F264B9">
        <w:rPr>
          <w:rFonts w:ascii="Times New Roman" w:hAnsi="Times New Roman" w:hint="eastAsia"/>
          <w:sz w:val="24"/>
        </w:rPr>
        <w:t>）；</w:t>
      </w:r>
    </w:p>
    <w:p w14:paraId="630D4B9C" w14:textId="38A932C2" w:rsidR="00560A2F" w:rsidRPr="00F264B9" w:rsidRDefault="009A02F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sz w:val="24"/>
        </w:rPr>
        <w:t>γ</w:t>
      </w:r>
      <w:r w:rsidRPr="00F264B9">
        <w:rPr>
          <w:rFonts w:ascii="Times New Roman" w:hAnsi="Times New Roman" w:hint="eastAsia"/>
          <w:sz w:val="24"/>
        </w:rPr>
        <w:t>辐照装置设计建造和使用规范》（</w:t>
      </w:r>
      <w:r w:rsidRPr="00F264B9">
        <w:rPr>
          <w:rFonts w:ascii="Times New Roman" w:hAnsi="Times New Roman" w:hint="eastAsia"/>
          <w:sz w:val="24"/>
        </w:rPr>
        <w:t>GB</w:t>
      </w:r>
      <w:r w:rsidR="006763F2" w:rsidRPr="00F264B9">
        <w:rPr>
          <w:rFonts w:ascii="Times New Roman" w:hAnsi="Times New Roman"/>
          <w:sz w:val="24"/>
        </w:rPr>
        <w:t>/</w:t>
      </w:r>
      <w:r w:rsidR="006763F2" w:rsidRPr="00F264B9">
        <w:rPr>
          <w:rFonts w:ascii="Times New Roman" w:hAnsi="Times New Roman" w:hint="eastAsia"/>
          <w:sz w:val="24"/>
        </w:rPr>
        <w:t>T</w:t>
      </w:r>
      <w:r w:rsidRPr="00F264B9">
        <w:rPr>
          <w:rFonts w:ascii="Times New Roman" w:hAnsi="Times New Roman" w:hint="eastAsia"/>
          <w:sz w:val="24"/>
        </w:rPr>
        <w:t>17568-20</w:t>
      </w:r>
      <w:r w:rsidR="00B716F6" w:rsidRPr="00F264B9">
        <w:rPr>
          <w:rFonts w:ascii="Times New Roman" w:hAnsi="Times New Roman"/>
          <w:sz w:val="24"/>
        </w:rPr>
        <w:t>19</w:t>
      </w:r>
      <w:r w:rsidRPr="00F264B9">
        <w:rPr>
          <w:rFonts w:ascii="Times New Roman" w:hAnsi="Times New Roman" w:hint="eastAsia"/>
          <w:sz w:val="24"/>
        </w:rPr>
        <w:t>）；</w:t>
      </w:r>
    </w:p>
    <w:p w14:paraId="4E0D1857" w14:textId="7C6E4092" w:rsidR="003D5A9C" w:rsidRPr="00F264B9" w:rsidRDefault="003D5A9C"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sz w:val="24"/>
        </w:rPr>
        <w:t>γ</w:t>
      </w:r>
      <w:r w:rsidRPr="00F264B9">
        <w:rPr>
          <w:rFonts w:ascii="Times New Roman" w:hAnsi="Times New Roman" w:hint="eastAsia"/>
          <w:sz w:val="24"/>
        </w:rPr>
        <w:t>射线和电子束辐照装置防护检测规范》（</w:t>
      </w:r>
      <w:r w:rsidRPr="00F264B9">
        <w:rPr>
          <w:rFonts w:ascii="Times New Roman" w:hAnsi="Times New Roman" w:hint="eastAsia"/>
          <w:sz w:val="24"/>
        </w:rPr>
        <w:t>GBZ141-2002</w:t>
      </w:r>
      <w:r w:rsidRPr="00F264B9">
        <w:rPr>
          <w:rFonts w:ascii="Times New Roman" w:hAnsi="Times New Roman"/>
          <w:sz w:val="24"/>
        </w:rPr>
        <w:t>）</w:t>
      </w:r>
      <w:r w:rsidRPr="00F264B9">
        <w:rPr>
          <w:rFonts w:ascii="Times New Roman" w:hAnsi="Times New Roman" w:hint="eastAsia"/>
          <w:sz w:val="24"/>
        </w:rPr>
        <w:t>；</w:t>
      </w:r>
    </w:p>
    <w:p w14:paraId="1B28FB18" w14:textId="45BEC9D8" w:rsidR="003D5A9C" w:rsidRPr="00F264B9" w:rsidRDefault="003D5A9C"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cs="宋体" w:hint="eastAsia"/>
          <w:bCs/>
          <w:kern w:val="0"/>
          <w:sz w:val="24"/>
          <w:szCs w:val="24"/>
        </w:rPr>
        <w:t>《密封放射源一般要求和分级》</w:t>
      </w:r>
      <w:r w:rsidRPr="00EF7186">
        <w:rPr>
          <w:rFonts w:ascii="Times New Roman" w:hAnsi="Times New Roman" w:hint="eastAsia"/>
          <w:sz w:val="24"/>
        </w:rPr>
        <w:t>（</w:t>
      </w:r>
      <w:r w:rsidRPr="00EF7186">
        <w:rPr>
          <w:rFonts w:ascii="Times New Roman" w:hAnsi="Times New Roman"/>
          <w:sz w:val="24"/>
        </w:rPr>
        <w:t>GB4075-2009</w:t>
      </w:r>
      <w:r w:rsidRPr="00F264B9">
        <w:rPr>
          <w:rFonts w:ascii="Times New Roman" w:hAnsi="Times New Roman"/>
          <w:sz w:val="24"/>
        </w:rPr>
        <w:t>）</w:t>
      </w:r>
      <w:r w:rsidRPr="00F264B9">
        <w:rPr>
          <w:rFonts w:ascii="Times New Roman" w:hAnsi="Times New Roman" w:hint="eastAsia"/>
          <w:sz w:val="24"/>
        </w:rPr>
        <w:t>；</w:t>
      </w:r>
    </w:p>
    <w:p w14:paraId="0BB681BA" w14:textId="3068B0CB" w:rsidR="009A02F4" w:rsidRPr="00F264B9" w:rsidRDefault="009A02F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《放射性物品</w:t>
      </w:r>
      <w:r w:rsidRPr="00F264B9">
        <w:rPr>
          <w:rFonts w:ascii="Times New Roman" w:hAnsi="Times New Roman"/>
          <w:sz w:val="24"/>
        </w:rPr>
        <w:t>安全运输规程</w:t>
      </w:r>
      <w:r w:rsidRPr="00F264B9">
        <w:rPr>
          <w:rFonts w:ascii="Times New Roman" w:hAnsi="Times New Roman" w:hint="eastAsia"/>
          <w:sz w:val="24"/>
        </w:rPr>
        <w:t>》</w:t>
      </w:r>
      <w:r w:rsidRPr="00F264B9">
        <w:rPr>
          <w:rFonts w:ascii="Times New Roman" w:hAnsi="Times New Roman"/>
          <w:sz w:val="24"/>
        </w:rPr>
        <w:t>（</w:t>
      </w:r>
      <w:r w:rsidRPr="00F264B9">
        <w:rPr>
          <w:rFonts w:ascii="Times New Roman" w:hAnsi="Times New Roman"/>
          <w:sz w:val="24"/>
        </w:rPr>
        <w:t>GB11806-2019</w:t>
      </w:r>
      <w:r w:rsidRPr="00F264B9">
        <w:rPr>
          <w:rFonts w:ascii="Times New Roman" w:hAnsi="Times New Roman"/>
          <w:sz w:val="24"/>
        </w:rPr>
        <w:t>）</w:t>
      </w:r>
      <w:r w:rsidR="00D04000" w:rsidRPr="00F264B9">
        <w:rPr>
          <w:rFonts w:ascii="Times New Roman" w:hAnsi="Times New Roman" w:hint="eastAsia"/>
          <w:sz w:val="24"/>
        </w:rPr>
        <w:t>；</w:t>
      </w:r>
    </w:p>
    <w:p w14:paraId="30D617EF" w14:textId="2ECBA2B1" w:rsidR="00415F14" w:rsidRPr="00F264B9" w:rsidRDefault="00415F1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《环境γ辐射剂量率测量技术规范》（</w:t>
      </w:r>
      <w:r w:rsidRPr="00F264B9">
        <w:rPr>
          <w:rFonts w:ascii="Times New Roman" w:hAnsi="Times New Roman" w:hint="eastAsia"/>
          <w:sz w:val="24"/>
        </w:rPr>
        <w:t>HJ</w:t>
      </w:r>
      <w:r w:rsidRPr="00F264B9">
        <w:rPr>
          <w:rFonts w:ascii="Times New Roman" w:hAnsi="Times New Roman"/>
          <w:sz w:val="24"/>
        </w:rPr>
        <w:t>1157-2021</w:t>
      </w:r>
      <w:r w:rsidRPr="00F264B9">
        <w:rPr>
          <w:rFonts w:ascii="Times New Roman" w:hAnsi="Times New Roman" w:hint="eastAsia"/>
          <w:sz w:val="24"/>
        </w:rPr>
        <w:t>）</w:t>
      </w:r>
      <w:r w:rsidR="00D04000" w:rsidRPr="00F264B9">
        <w:rPr>
          <w:rFonts w:ascii="Times New Roman" w:hAnsi="Times New Roman" w:hint="eastAsia"/>
          <w:sz w:val="24"/>
        </w:rPr>
        <w:t>；</w:t>
      </w:r>
    </w:p>
    <w:p w14:paraId="09D45EC1" w14:textId="552D2B14" w:rsidR="00415F14" w:rsidRPr="00F264B9" w:rsidRDefault="00415F1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《水质</w:t>
      </w:r>
      <w:r w:rsidRPr="00F264B9">
        <w:rPr>
          <w:rFonts w:ascii="Times New Roman" w:hAnsi="Times New Roman" w:hint="eastAsia"/>
          <w:sz w:val="24"/>
        </w:rPr>
        <w:t xml:space="preserve"> </w:t>
      </w:r>
      <w:r w:rsidRPr="00F264B9">
        <w:rPr>
          <w:rFonts w:ascii="Times New Roman" w:hAnsi="Times New Roman" w:hint="eastAsia"/>
          <w:sz w:val="24"/>
        </w:rPr>
        <w:t>钴的测定</w:t>
      </w:r>
      <w:r w:rsidRPr="00F264B9">
        <w:rPr>
          <w:rFonts w:ascii="Times New Roman" w:hAnsi="Times New Roman" w:hint="eastAsia"/>
          <w:sz w:val="24"/>
        </w:rPr>
        <w:t xml:space="preserve"> </w:t>
      </w:r>
      <w:r w:rsidRPr="00F264B9">
        <w:rPr>
          <w:rFonts w:ascii="Times New Roman" w:hAnsi="Times New Roman" w:hint="eastAsia"/>
          <w:sz w:val="24"/>
        </w:rPr>
        <w:t>火焰原子吸收分光光度法》（</w:t>
      </w:r>
      <w:r w:rsidRPr="00F264B9">
        <w:rPr>
          <w:rFonts w:ascii="Times New Roman" w:hAnsi="Times New Roman"/>
          <w:sz w:val="24"/>
        </w:rPr>
        <w:t>HJ 957-2018</w:t>
      </w:r>
      <w:r w:rsidRPr="00F264B9">
        <w:rPr>
          <w:rFonts w:ascii="Times New Roman" w:hAnsi="Times New Roman" w:hint="eastAsia"/>
          <w:sz w:val="24"/>
        </w:rPr>
        <w:t>）</w:t>
      </w:r>
      <w:r w:rsidR="00D04000" w:rsidRPr="00F264B9">
        <w:rPr>
          <w:rFonts w:ascii="Times New Roman" w:hAnsi="Times New Roman" w:hint="eastAsia"/>
          <w:sz w:val="24"/>
        </w:rPr>
        <w:t>；</w:t>
      </w:r>
    </w:p>
    <w:p w14:paraId="68740F32" w14:textId="40DA82BF" w:rsidR="00415F14" w:rsidRPr="00F264B9" w:rsidRDefault="00415F14"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《水质</w:t>
      </w:r>
      <w:r w:rsidRPr="00F264B9">
        <w:rPr>
          <w:rFonts w:ascii="Times New Roman" w:hAnsi="Times New Roman" w:hint="eastAsia"/>
          <w:sz w:val="24"/>
        </w:rPr>
        <w:t xml:space="preserve"> </w:t>
      </w:r>
      <w:r w:rsidRPr="00F264B9">
        <w:rPr>
          <w:rFonts w:ascii="Times New Roman" w:hAnsi="Times New Roman" w:hint="eastAsia"/>
          <w:sz w:val="24"/>
        </w:rPr>
        <w:t>钴的测定</w:t>
      </w:r>
      <w:r w:rsidRPr="00F264B9">
        <w:rPr>
          <w:rFonts w:ascii="Times New Roman" w:hAnsi="Times New Roman" w:hint="eastAsia"/>
          <w:sz w:val="24"/>
        </w:rPr>
        <w:t xml:space="preserve"> </w:t>
      </w:r>
      <w:r w:rsidRPr="00F264B9">
        <w:rPr>
          <w:rFonts w:ascii="Times New Roman" w:hAnsi="Times New Roman" w:hint="eastAsia"/>
          <w:sz w:val="24"/>
        </w:rPr>
        <w:t>石墨炉原子吸收分光光度法》（</w:t>
      </w:r>
      <w:r w:rsidRPr="00F264B9">
        <w:rPr>
          <w:rFonts w:ascii="Times New Roman" w:hAnsi="Times New Roman"/>
          <w:sz w:val="24"/>
        </w:rPr>
        <w:t>HJ 958-2018</w:t>
      </w:r>
      <w:r w:rsidRPr="00F264B9">
        <w:rPr>
          <w:rFonts w:ascii="Times New Roman" w:hAnsi="Times New Roman" w:hint="eastAsia"/>
          <w:sz w:val="24"/>
        </w:rPr>
        <w:t>）</w:t>
      </w:r>
      <w:r w:rsidR="00D04000" w:rsidRPr="00F264B9">
        <w:rPr>
          <w:rFonts w:ascii="Times New Roman" w:hAnsi="Times New Roman" w:hint="eastAsia"/>
          <w:sz w:val="24"/>
        </w:rPr>
        <w:t>；</w:t>
      </w:r>
    </w:p>
    <w:p w14:paraId="2875435F" w14:textId="5A3C858C" w:rsidR="00675D35" w:rsidRPr="00F264B9" w:rsidRDefault="00675D35"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hint="eastAsia"/>
          <w:sz w:val="24"/>
        </w:rPr>
        <w:t>《辐射环境监测技术规范》（</w:t>
      </w:r>
      <w:r w:rsidRPr="00F264B9">
        <w:rPr>
          <w:rFonts w:ascii="Times New Roman" w:hAnsi="Times New Roman"/>
          <w:sz w:val="24"/>
        </w:rPr>
        <w:t>HJ 61-2021</w:t>
      </w:r>
      <w:r w:rsidRPr="00F264B9">
        <w:rPr>
          <w:rFonts w:ascii="Times New Roman" w:hAnsi="Times New Roman" w:hint="eastAsia"/>
          <w:sz w:val="24"/>
        </w:rPr>
        <w:t>）</w:t>
      </w:r>
      <w:r w:rsidR="00D04000" w:rsidRPr="00F264B9">
        <w:rPr>
          <w:rFonts w:ascii="Times New Roman" w:hAnsi="Times New Roman" w:hint="eastAsia"/>
          <w:sz w:val="24"/>
        </w:rPr>
        <w:t>；</w:t>
      </w:r>
    </w:p>
    <w:p w14:paraId="296C63BC" w14:textId="77777777" w:rsidR="003D5A9C" w:rsidRPr="00EF7186" w:rsidRDefault="00A0185D"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kern w:val="0"/>
          <w:sz w:val="24"/>
        </w:rPr>
        <w:t>《拟开放场址土壤中剩余放射性可接受水平规定（暂行）》</w:t>
      </w:r>
      <w:r w:rsidRPr="00EF7186">
        <w:rPr>
          <w:rFonts w:ascii="Times New Roman" w:hAnsi="Times New Roman" w:hint="eastAsia"/>
          <w:sz w:val="24"/>
        </w:rPr>
        <w:t>（</w:t>
      </w:r>
      <w:r w:rsidRPr="00EF7186">
        <w:rPr>
          <w:rFonts w:ascii="Times New Roman" w:hAnsi="Times New Roman"/>
          <w:sz w:val="24"/>
        </w:rPr>
        <w:t>HJ53-2000</w:t>
      </w:r>
      <w:r w:rsidRPr="00EF7186">
        <w:rPr>
          <w:rFonts w:ascii="Times New Roman" w:hAnsi="Times New Roman" w:hint="eastAsia"/>
          <w:sz w:val="24"/>
        </w:rPr>
        <w:t>）</w:t>
      </w:r>
      <w:r w:rsidRPr="00F264B9">
        <w:rPr>
          <w:rFonts w:ascii="Times New Roman" w:hAnsi="Times New Roman"/>
          <w:kern w:val="0"/>
          <w:sz w:val="24"/>
        </w:rPr>
        <w:t>；</w:t>
      </w:r>
    </w:p>
    <w:p w14:paraId="5A8755AF" w14:textId="77777777" w:rsidR="003D5A9C" w:rsidRPr="00F264B9" w:rsidRDefault="003D5A9C"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cs="宋体" w:hint="eastAsia"/>
          <w:bCs/>
          <w:kern w:val="0"/>
          <w:sz w:val="24"/>
          <w:szCs w:val="24"/>
        </w:rPr>
        <w:t>《高活度钴</w:t>
      </w:r>
      <w:r w:rsidRPr="00F264B9">
        <w:rPr>
          <w:rFonts w:ascii="Times New Roman" w:eastAsia="TimesNewRomanPSMT" w:hAnsi="Times New Roman" w:cs="TimesNewRomanPSMT"/>
          <w:bCs/>
          <w:kern w:val="0"/>
          <w:sz w:val="24"/>
          <w:szCs w:val="24"/>
        </w:rPr>
        <w:t xml:space="preserve">-60 </w:t>
      </w:r>
      <w:r w:rsidRPr="00F264B9">
        <w:rPr>
          <w:rFonts w:ascii="Times New Roman" w:hAnsi="Times New Roman" w:cs="宋体" w:hint="eastAsia"/>
          <w:bCs/>
          <w:kern w:val="0"/>
          <w:sz w:val="24"/>
          <w:szCs w:val="24"/>
        </w:rPr>
        <w:t>密封放射源》</w:t>
      </w:r>
      <w:r w:rsidRPr="00F264B9">
        <w:rPr>
          <w:rFonts w:ascii="Times New Roman" w:hAnsi="Times New Roman" w:hint="eastAsia"/>
          <w:sz w:val="24"/>
        </w:rPr>
        <w:t>（</w:t>
      </w:r>
      <w:r w:rsidRPr="00EF7186">
        <w:rPr>
          <w:rFonts w:ascii="Times New Roman" w:hAnsi="Times New Roman"/>
          <w:sz w:val="24"/>
        </w:rPr>
        <w:t>GB/T 7465-2015</w:t>
      </w:r>
      <w:r w:rsidRPr="00EF7186">
        <w:rPr>
          <w:rFonts w:ascii="Times New Roman" w:hAnsi="Times New Roman" w:hint="eastAsia"/>
          <w:sz w:val="24"/>
        </w:rPr>
        <w:t>）</w:t>
      </w:r>
      <w:r w:rsidRPr="00F264B9">
        <w:rPr>
          <w:rFonts w:ascii="Times New Roman" w:hAnsi="Times New Roman" w:hint="eastAsia"/>
          <w:sz w:val="24"/>
        </w:rPr>
        <w:t>;</w:t>
      </w:r>
    </w:p>
    <w:p w14:paraId="5EDC28EB" w14:textId="14EEEE92" w:rsidR="00D04000" w:rsidRPr="00F264B9" w:rsidRDefault="003D5A9C" w:rsidP="0032603C">
      <w:pPr>
        <w:pStyle w:val="a4"/>
        <w:numPr>
          <w:ilvl w:val="0"/>
          <w:numId w:val="9"/>
        </w:numPr>
        <w:spacing w:line="360" w:lineRule="auto"/>
        <w:ind w:left="0" w:firstLine="480"/>
        <w:jc w:val="both"/>
        <w:rPr>
          <w:rFonts w:ascii="Times New Roman" w:hAnsi="Times New Roman"/>
          <w:sz w:val="24"/>
        </w:rPr>
      </w:pPr>
      <w:r w:rsidRPr="00F264B9">
        <w:rPr>
          <w:rFonts w:ascii="Times New Roman" w:hAnsi="Times New Roman" w:cs="宋体" w:hint="eastAsia"/>
          <w:bCs/>
          <w:kern w:val="0"/>
          <w:sz w:val="24"/>
          <w:szCs w:val="24"/>
        </w:rPr>
        <w:t>《密封放射源及密封</w:t>
      </w:r>
      <w:r w:rsidRPr="00F264B9">
        <w:rPr>
          <w:rFonts w:ascii="Times New Roman" w:eastAsia="TimesNewRomanPSMT" w:hAnsi="Times New Roman" w:cs="TimesNewRomanPSMT" w:hint="eastAsia"/>
          <w:bCs/>
          <w:kern w:val="0"/>
          <w:sz w:val="24"/>
          <w:szCs w:val="24"/>
        </w:rPr>
        <w:t>γ</w:t>
      </w:r>
      <w:r w:rsidRPr="00F264B9">
        <w:rPr>
          <w:rFonts w:ascii="Times New Roman" w:hAnsi="Times New Roman" w:cs="宋体" w:hint="eastAsia"/>
          <w:bCs/>
          <w:kern w:val="0"/>
          <w:sz w:val="24"/>
          <w:szCs w:val="24"/>
        </w:rPr>
        <w:t>放射源容器的放射卫生防护标准》</w:t>
      </w:r>
      <w:r w:rsidRPr="00EF7186">
        <w:rPr>
          <w:rFonts w:ascii="Times New Roman" w:hAnsi="Times New Roman" w:hint="eastAsia"/>
          <w:sz w:val="24"/>
        </w:rPr>
        <w:t>（</w:t>
      </w:r>
      <w:r w:rsidRPr="00EF7186">
        <w:rPr>
          <w:rFonts w:ascii="Times New Roman" w:hAnsi="Times New Roman"/>
          <w:sz w:val="24"/>
        </w:rPr>
        <w:t>GBZ114-2006</w:t>
      </w:r>
      <w:r w:rsidRPr="00EF7186">
        <w:rPr>
          <w:rFonts w:ascii="Times New Roman" w:hAnsi="Times New Roman" w:hint="eastAsia"/>
          <w:sz w:val="24"/>
        </w:rPr>
        <w:t>）</w:t>
      </w:r>
      <w:r w:rsidR="00D04000" w:rsidRPr="00F264B9">
        <w:rPr>
          <w:rFonts w:ascii="Times New Roman" w:hAnsi="Times New Roman" w:hint="eastAsia"/>
          <w:sz w:val="24"/>
        </w:rPr>
        <w:t>。</w:t>
      </w:r>
    </w:p>
    <w:p w14:paraId="739B68B3" w14:textId="0E81F850" w:rsidR="009A02F4" w:rsidRPr="00F264B9" w:rsidRDefault="009A02F4"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上述标准规范相关的具体要求见</w:t>
      </w:r>
      <w:r w:rsidR="00B953B3" w:rsidRPr="00F264B9">
        <w:rPr>
          <w:rFonts w:ascii="Times New Roman" w:hAnsi="Times New Roman"/>
          <w:sz w:val="24"/>
        </w:rPr>
        <w:fldChar w:fldCharType="begin"/>
      </w:r>
      <w:r w:rsidR="00B953B3" w:rsidRPr="00F264B9">
        <w:rPr>
          <w:rFonts w:ascii="Times New Roman" w:hAnsi="Times New Roman"/>
          <w:sz w:val="24"/>
        </w:rPr>
        <w:instrText xml:space="preserve"> </w:instrText>
      </w:r>
      <w:r w:rsidR="00B953B3" w:rsidRPr="00F264B9">
        <w:rPr>
          <w:rFonts w:ascii="Times New Roman" w:hAnsi="Times New Roman" w:hint="eastAsia"/>
          <w:sz w:val="24"/>
        </w:rPr>
        <w:instrText>REF _Ref120777153 \h</w:instrText>
      </w:r>
      <w:r w:rsidR="00B953B3" w:rsidRPr="00F264B9">
        <w:rPr>
          <w:rFonts w:ascii="Times New Roman" w:hAnsi="Times New Roman"/>
          <w:sz w:val="24"/>
        </w:rPr>
        <w:instrText xml:space="preserve">  \* MERGEFORMAT </w:instrText>
      </w:r>
      <w:r w:rsidR="00B953B3" w:rsidRPr="00F264B9">
        <w:rPr>
          <w:rFonts w:ascii="Times New Roman" w:hAnsi="Times New Roman"/>
          <w:sz w:val="24"/>
        </w:rPr>
      </w:r>
      <w:r w:rsidR="00B953B3" w:rsidRPr="00F264B9">
        <w:rPr>
          <w:rFonts w:ascii="Times New Roman" w:hAnsi="Times New Roman"/>
          <w:sz w:val="24"/>
        </w:rPr>
        <w:fldChar w:fldCharType="separate"/>
      </w:r>
      <w:r w:rsidR="00B953B3" w:rsidRPr="00F264B9">
        <w:rPr>
          <w:rFonts w:ascii="Times New Roman" w:hAnsi="Times New Roman" w:hint="eastAsia"/>
          <w:sz w:val="24"/>
        </w:rPr>
        <w:t>表</w:t>
      </w:r>
      <w:r w:rsidR="00B953B3" w:rsidRPr="00F264B9">
        <w:rPr>
          <w:rFonts w:ascii="Times New Roman" w:hAnsi="Times New Roman" w:hint="eastAsia"/>
          <w:sz w:val="24"/>
        </w:rPr>
        <w:t>1-</w:t>
      </w:r>
      <w:r w:rsidR="00B953B3" w:rsidRPr="00F264B9">
        <w:rPr>
          <w:rFonts w:ascii="Times New Roman" w:hAnsi="Times New Roman"/>
          <w:sz w:val="24"/>
        </w:rPr>
        <w:t>1</w:t>
      </w:r>
      <w:r w:rsidR="00B953B3" w:rsidRPr="00F264B9">
        <w:rPr>
          <w:rFonts w:ascii="Times New Roman" w:hAnsi="Times New Roman"/>
          <w:sz w:val="24"/>
        </w:rPr>
        <w:fldChar w:fldCharType="end"/>
      </w:r>
      <w:r w:rsidRPr="00F264B9">
        <w:rPr>
          <w:rFonts w:ascii="Times New Roman" w:hAnsi="Times New Roman" w:hint="eastAsia"/>
          <w:sz w:val="24"/>
        </w:rPr>
        <w:t>。</w:t>
      </w:r>
    </w:p>
    <w:p w14:paraId="61EF59D8" w14:textId="57624AE6" w:rsidR="00B953B3" w:rsidRPr="00F264B9" w:rsidRDefault="00B953B3" w:rsidP="00B953B3">
      <w:pPr>
        <w:pStyle w:val="a5"/>
        <w:keepNext/>
        <w:jc w:val="center"/>
        <w:rPr>
          <w:rFonts w:ascii="Times New Roman" w:eastAsia="宋体" w:hAnsi="Times New Roman" w:cs="Times New Roman"/>
          <w:sz w:val="24"/>
          <w:szCs w:val="22"/>
        </w:rPr>
      </w:pPr>
      <w:bookmarkStart w:id="49" w:name="_Ref120777153"/>
      <w:bookmarkStart w:id="50" w:name="_Toc122076051"/>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1-</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1-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521A25" w:rsidRPr="00F264B9">
        <w:rPr>
          <w:rFonts w:ascii="Times New Roman" w:eastAsia="宋体" w:hAnsi="Times New Roman" w:cs="Times New Roman"/>
          <w:noProof/>
          <w:sz w:val="24"/>
          <w:szCs w:val="22"/>
        </w:rPr>
        <w:t>1</w:t>
      </w:r>
      <w:r w:rsidRPr="00F264B9">
        <w:rPr>
          <w:rFonts w:ascii="Times New Roman" w:eastAsia="宋体" w:hAnsi="Times New Roman" w:cs="Times New Roman"/>
          <w:sz w:val="24"/>
          <w:szCs w:val="22"/>
        </w:rPr>
        <w:fldChar w:fldCharType="end"/>
      </w:r>
      <w:bookmarkEnd w:id="49"/>
      <w:r w:rsidRPr="00F264B9">
        <w:rPr>
          <w:rFonts w:ascii="Times New Roman" w:eastAsia="宋体" w:hAnsi="Times New Roman" w:cs="Times New Roman" w:hint="eastAsia"/>
          <w:sz w:val="24"/>
          <w:szCs w:val="22"/>
        </w:rPr>
        <w:t>放射性标准要求规范</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3745"/>
        <w:gridCol w:w="1742"/>
        <w:gridCol w:w="811"/>
      </w:tblGrid>
      <w:tr w:rsidR="009A02F4" w:rsidRPr="00F264B9" w14:paraId="0793A307" w14:textId="77777777" w:rsidTr="002934E9">
        <w:tc>
          <w:tcPr>
            <w:tcW w:w="1204" w:type="pct"/>
            <w:vMerge w:val="restart"/>
            <w:vAlign w:val="center"/>
          </w:tcPr>
          <w:p w14:paraId="7A97D902"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标准</w:t>
            </w:r>
          </w:p>
        </w:tc>
        <w:tc>
          <w:tcPr>
            <w:tcW w:w="3307" w:type="pct"/>
            <w:gridSpan w:val="2"/>
            <w:vAlign w:val="center"/>
          </w:tcPr>
          <w:p w14:paraId="2E6D17F7"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正常运行</w:t>
            </w:r>
          </w:p>
        </w:tc>
        <w:tc>
          <w:tcPr>
            <w:tcW w:w="489" w:type="pct"/>
            <w:vAlign w:val="center"/>
          </w:tcPr>
          <w:p w14:paraId="2A3D2A7C"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事故状态</w:t>
            </w:r>
          </w:p>
        </w:tc>
      </w:tr>
      <w:tr w:rsidR="009A02F4" w:rsidRPr="00F264B9" w14:paraId="6261119D" w14:textId="77777777" w:rsidTr="002934E9">
        <w:trPr>
          <w:trHeight w:val="285"/>
        </w:trPr>
        <w:tc>
          <w:tcPr>
            <w:tcW w:w="1204" w:type="pct"/>
            <w:vMerge/>
            <w:vAlign w:val="center"/>
          </w:tcPr>
          <w:p w14:paraId="45E1FE10" w14:textId="77777777" w:rsidR="009A02F4" w:rsidRPr="00F264B9" w:rsidRDefault="009A02F4" w:rsidP="00F35B7A">
            <w:pPr>
              <w:jc w:val="center"/>
              <w:rPr>
                <w:rFonts w:ascii="Times New Roman" w:hAnsi="Times New Roman"/>
                <w:szCs w:val="21"/>
              </w:rPr>
            </w:pPr>
          </w:p>
        </w:tc>
        <w:tc>
          <w:tcPr>
            <w:tcW w:w="2257" w:type="pct"/>
            <w:vAlign w:val="center"/>
          </w:tcPr>
          <w:p w14:paraId="09DC8056"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职业人员</w:t>
            </w:r>
          </w:p>
        </w:tc>
        <w:tc>
          <w:tcPr>
            <w:tcW w:w="1050" w:type="pct"/>
            <w:vAlign w:val="center"/>
          </w:tcPr>
          <w:p w14:paraId="6B341285"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公众</w:t>
            </w:r>
          </w:p>
        </w:tc>
        <w:tc>
          <w:tcPr>
            <w:tcW w:w="489" w:type="pct"/>
            <w:vAlign w:val="center"/>
          </w:tcPr>
          <w:p w14:paraId="47B769C2"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职业人员</w:t>
            </w:r>
          </w:p>
        </w:tc>
      </w:tr>
      <w:tr w:rsidR="009A02F4" w:rsidRPr="00F264B9" w14:paraId="1CC789C7" w14:textId="77777777" w:rsidTr="002934E9">
        <w:tc>
          <w:tcPr>
            <w:tcW w:w="1204" w:type="pct"/>
            <w:vAlign w:val="center"/>
          </w:tcPr>
          <w:p w14:paraId="40EDA195" w14:textId="77777777" w:rsidR="009A02F4" w:rsidRPr="00F264B9" w:rsidRDefault="009A02F4" w:rsidP="00F35B7A">
            <w:pPr>
              <w:jc w:val="center"/>
              <w:rPr>
                <w:rFonts w:ascii="Times New Roman" w:hAnsi="Times New Roman"/>
                <w:szCs w:val="21"/>
              </w:rPr>
            </w:pPr>
            <w:r w:rsidRPr="00F264B9">
              <w:rPr>
                <w:rFonts w:ascii="Times New Roman" w:hAnsi="Times New Roman"/>
                <w:szCs w:val="21"/>
              </w:rPr>
              <w:t>《电离辐射防护与辐射源安全基本标准》（</w:t>
            </w:r>
            <w:r w:rsidRPr="00F264B9">
              <w:rPr>
                <w:rFonts w:ascii="Times New Roman" w:hAnsi="Times New Roman"/>
                <w:szCs w:val="21"/>
              </w:rPr>
              <w:t>GB18871-2002</w:t>
            </w:r>
            <w:r w:rsidRPr="00F264B9">
              <w:rPr>
                <w:rFonts w:ascii="Times New Roman" w:hAnsi="Times New Roman"/>
                <w:szCs w:val="21"/>
              </w:rPr>
              <w:t>）</w:t>
            </w:r>
          </w:p>
        </w:tc>
        <w:tc>
          <w:tcPr>
            <w:tcW w:w="2257" w:type="pct"/>
            <w:vAlign w:val="center"/>
          </w:tcPr>
          <w:p w14:paraId="775C9A08"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连续</w:t>
            </w:r>
            <w:r w:rsidRPr="00F264B9">
              <w:rPr>
                <w:rFonts w:ascii="Times New Roman" w:hAnsi="Times New Roman" w:hint="eastAsia"/>
                <w:szCs w:val="21"/>
              </w:rPr>
              <w:t>5</w:t>
            </w:r>
            <w:r w:rsidRPr="00F264B9">
              <w:rPr>
                <w:rFonts w:ascii="Times New Roman" w:hAnsi="Times New Roman" w:hint="eastAsia"/>
                <w:szCs w:val="21"/>
              </w:rPr>
              <w:t>年平均有效剂量≤</w:t>
            </w:r>
            <w:r w:rsidRPr="00F264B9">
              <w:rPr>
                <w:rFonts w:ascii="Times New Roman" w:hAnsi="Times New Roman" w:hint="eastAsia"/>
                <w:szCs w:val="21"/>
              </w:rPr>
              <w:t>20mSv</w:t>
            </w:r>
            <w:r w:rsidRPr="00F264B9">
              <w:rPr>
                <w:rFonts w:ascii="Times New Roman" w:hAnsi="Times New Roman" w:hint="eastAsia"/>
                <w:szCs w:val="21"/>
              </w:rPr>
              <w:t>；</w:t>
            </w:r>
          </w:p>
          <w:p w14:paraId="368E1AFE"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任何一年中的有效剂量≤</w:t>
            </w:r>
            <w:r w:rsidRPr="00F264B9">
              <w:rPr>
                <w:rFonts w:ascii="Times New Roman" w:hAnsi="Times New Roman" w:hint="eastAsia"/>
                <w:szCs w:val="21"/>
              </w:rPr>
              <w:t>50mSv</w:t>
            </w:r>
            <w:r w:rsidRPr="00F264B9">
              <w:rPr>
                <w:rFonts w:ascii="Times New Roman" w:hAnsi="Times New Roman" w:hint="eastAsia"/>
                <w:szCs w:val="21"/>
              </w:rPr>
              <w:t>。</w:t>
            </w:r>
          </w:p>
        </w:tc>
        <w:tc>
          <w:tcPr>
            <w:tcW w:w="1050" w:type="pct"/>
            <w:vAlign w:val="center"/>
          </w:tcPr>
          <w:p w14:paraId="04AE664F"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1 mSv/a</w:t>
            </w:r>
          </w:p>
        </w:tc>
        <w:tc>
          <w:tcPr>
            <w:tcW w:w="489" w:type="pct"/>
            <w:vMerge w:val="restart"/>
            <w:vAlign w:val="center"/>
          </w:tcPr>
          <w:p w14:paraId="3197849F"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5mSv/</w:t>
            </w:r>
            <w:r w:rsidRPr="00F264B9">
              <w:rPr>
                <w:rFonts w:ascii="Times New Roman" w:hAnsi="Times New Roman" w:hint="eastAsia"/>
                <w:szCs w:val="21"/>
              </w:rPr>
              <w:t>次</w:t>
            </w:r>
          </w:p>
        </w:tc>
      </w:tr>
      <w:tr w:rsidR="009A02F4" w:rsidRPr="00F264B9" w14:paraId="1E7E8C54" w14:textId="77777777" w:rsidTr="002934E9">
        <w:trPr>
          <w:trHeight w:val="339"/>
        </w:trPr>
        <w:tc>
          <w:tcPr>
            <w:tcW w:w="1204" w:type="pct"/>
            <w:vMerge w:val="restart"/>
            <w:vAlign w:val="center"/>
          </w:tcPr>
          <w:p w14:paraId="2DFD4BBF" w14:textId="77777777" w:rsidR="009A02F4" w:rsidRPr="00F264B9" w:rsidRDefault="009A02F4" w:rsidP="00F35B7A">
            <w:pPr>
              <w:jc w:val="center"/>
              <w:rPr>
                <w:rFonts w:ascii="Times New Roman" w:hAnsi="Times New Roman"/>
                <w:szCs w:val="21"/>
              </w:rPr>
            </w:pPr>
            <w:r w:rsidRPr="00F264B9">
              <w:rPr>
                <w:rFonts w:ascii="Times New Roman" w:hAnsi="Times New Roman"/>
                <w:szCs w:val="21"/>
              </w:rPr>
              <w:t>《</w:t>
            </w:r>
            <w:r w:rsidRPr="00F264B9">
              <w:rPr>
                <w:rFonts w:ascii="Times New Roman" w:hAnsi="Times New Roman"/>
                <w:szCs w:val="21"/>
              </w:rPr>
              <w:t>γ</w:t>
            </w:r>
            <w:r w:rsidRPr="00F264B9">
              <w:rPr>
                <w:rFonts w:ascii="Times New Roman" w:hAnsi="Times New Roman"/>
                <w:szCs w:val="21"/>
              </w:rPr>
              <w:t>辐照装置的辐射防护与安全</w:t>
            </w:r>
            <w:r w:rsidRPr="00F264B9">
              <w:rPr>
                <w:rFonts w:ascii="Times New Roman" w:hAnsi="Times New Roman" w:hint="eastAsia"/>
                <w:szCs w:val="21"/>
              </w:rPr>
              <w:t>规范</w:t>
            </w:r>
            <w:r w:rsidRPr="00F264B9">
              <w:rPr>
                <w:rFonts w:ascii="Times New Roman" w:hAnsi="Times New Roman"/>
                <w:szCs w:val="21"/>
              </w:rPr>
              <w:t>》（</w:t>
            </w:r>
            <w:r w:rsidRPr="00F264B9">
              <w:rPr>
                <w:rFonts w:ascii="Times New Roman" w:hAnsi="Times New Roman"/>
                <w:szCs w:val="21"/>
              </w:rPr>
              <w:t>GB10252-</w:t>
            </w:r>
            <w:r w:rsidRPr="00F264B9">
              <w:rPr>
                <w:rFonts w:ascii="Times New Roman" w:hAnsi="Times New Roman" w:hint="eastAsia"/>
                <w:szCs w:val="21"/>
              </w:rPr>
              <w:t>2009</w:t>
            </w:r>
            <w:r w:rsidRPr="00F264B9">
              <w:rPr>
                <w:rFonts w:ascii="Times New Roman" w:hAnsi="Times New Roman"/>
                <w:szCs w:val="21"/>
              </w:rPr>
              <w:t>）</w:t>
            </w:r>
          </w:p>
        </w:tc>
        <w:tc>
          <w:tcPr>
            <w:tcW w:w="2257" w:type="pct"/>
            <w:vAlign w:val="center"/>
          </w:tcPr>
          <w:p w14:paraId="694F978E"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5mSv/a</w:t>
            </w:r>
          </w:p>
        </w:tc>
        <w:tc>
          <w:tcPr>
            <w:tcW w:w="1050" w:type="pct"/>
            <w:vAlign w:val="center"/>
          </w:tcPr>
          <w:p w14:paraId="2D761321"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0.1mSv/a</w:t>
            </w:r>
          </w:p>
        </w:tc>
        <w:tc>
          <w:tcPr>
            <w:tcW w:w="489" w:type="pct"/>
            <w:vMerge/>
            <w:vAlign w:val="center"/>
          </w:tcPr>
          <w:p w14:paraId="25C8AC16" w14:textId="77777777" w:rsidR="009A02F4" w:rsidRPr="00F264B9" w:rsidRDefault="009A02F4" w:rsidP="00F35B7A">
            <w:pPr>
              <w:jc w:val="center"/>
              <w:rPr>
                <w:rFonts w:ascii="Times New Roman" w:hAnsi="Times New Roman"/>
                <w:szCs w:val="21"/>
              </w:rPr>
            </w:pPr>
          </w:p>
        </w:tc>
      </w:tr>
      <w:tr w:rsidR="009A02F4" w:rsidRPr="00F264B9" w14:paraId="27A76D6F" w14:textId="77777777" w:rsidTr="002934E9">
        <w:tc>
          <w:tcPr>
            <w:tcW w:w="1204" w:type="pct"/>
            <w:vMerge/>
            <w:vAlign w:val="center"/>
          </w:tcPr>
          <w:p w14:paraId="77DA3F2A" w14:textId="77777777" w:rsidR="009A02F4" w:rsidRPr="00F264B9" w:rsidRDefault="009A02F4" w:rsidP="00F35B7A">
            <w:pPr>
              <w:jc w:val="center"/>
              <w:rPr>
                <w:rFonts w:ascii="Times New Roman" w:hAnsi="Times New Roman"/>
                <w:szCs w:val="21"/>
              </w:rPr>
            </w:pPr>
          </w:p>
        </w:tc>
        <w:tc>
          <w:tcPr>
            <w:tcW w:w="3307" w:type="pct"/>
            <w:gridSpan w:val="2"/>
            <w:vAlign w:val="center"/>
          </w:tcPr>
          <w:p w14:paraId="0AB6277F" w14:textId="77777777" w:rsidR="009A02F4" w:rsidRPr="00F264B9" w:rsidRDefault="009A02F4" w:rsidP="00F35B7A">
            <w:pPr>
              <w:autoSpaceDE w:val="0"/>
              <w:autoSpaceDN w:val="0"/>
              <w:adjustRightInd w:val="0"/>
              <w:jc w:val="center"/>
              <w:rPr>
                <w:rFonts w:ascii="Times New Roman" w:hAnsi="Times New Roman"/>
                <w:szCs w:val="21"/>
              </w:rPr>
            </w:pPr>
            <w:r w:rsidRPr="00F264B9">
              <w:rPr>
                <w:rFonts w:ascii="Times New Roman" w:hAnsi="Times New Roman" w:hint="eastAsia"/>
                <w:szCs w:val="21"/>
              </w:rPr>
              <w:t>贮源井水所含</w:t>
            </w:r>
            <w:r w:rsidRPr="00F264B9">
              <w:rPr>
                <w:rFonts w:ascii="Times New Roman" w:hAnsi="Times New Roman"/>
                <w:szCs w:val="21"/>
                <w:vertAlign w:val="superscript"/>
              </w:rPr>
              <w:t>60</w:t>
            </w:r>
            <w:r w:rsidRPr="00F264B9">
              <w:rPr>
                <w:rFonts w:ascii="Times New Roman" w:hAnsi="Times New Roman"/>
                <w:szCs w:val="21"/>
              </w:rPr>
              <w:t>Co</w:t>
            </w:r>
            <w:r w:rsidRPr="00F264B9">
              <w:rPr>
                <w:rFonts w:ascii="Times New Roman" w:hAnsi="Times New Roman" w:hint="eastAsia"/>
                <w:szCs w:val="21"/>
              </w:rPr>
              <w:t>等放射性活度浓度应控制在</w:t>
            </w:r>
            <w:r w:rsidRPr="00F264B9">
              <w:rPr>
                <w:rFonts w:ascii="Times New Roman" w:hAnsi="Times New Roman" w:hint="eastAsia"/>
                <w:szCs w:val="21"/>
              </w:rPr>
              <w:t>10Bq/L</w:t>
            </w:r>
            <w:r w:rsidRPr="00F264B9">
              <w:rPr>
                <w:rFonts w:ascii="Times New Roman" w:hAnsi="Times New Roman" w:hint="eastAsia"/>
                <w:szCs w:val="21"/>
              </w:rPr>
              <w:t>以下，</w:t>
            </w:r>
            <w:r w:rsidRPr="00F264B9">
              <w:rPr>
                <w:rFonts w:ascii="Times New Roman" w:hAnsi="Times New Roman"/>
                <w:szCs w:val="21"/>
              </w:rPr>
              <w:t>每月排放到下水道的</w:t>
            </w:r>
            <w:r w:rsidRPr="00F264B9">
              <w:rPr>
                <w:rFonts w:ascii="Times New Roman" w:hAnsi="Times New Roman"/>
                <w:szCs w:val="21"/>
                <w:vertAlign w:val="superscript"/>
              </w:rPr>
              <w:t>60</w:t>
            </w:r>
            <w:r w:rsidRPr="00F264B9">
              <w:rPr>
                <w:rFonts w:ascii="Times New Roman" w:hAnsi="Times New Roman"/>
                <w:szCs w:val="21"/>
              </w:rPr>
              <w:t>Co</w:t>
            </w:r>
            <w:r w:rsidRPr="00F264B9">
              <w:rPr>
                <w:rFonts w:ascii="Times New Roman" w:hAnsi="Times New Roman"/>
                <w:szCs w:val="21"/>
              </w:rPr>
              <w:t>总活度不应超过</w:t>
            </w:r>
            <w:r w:rsidRPr="00F264B9">
              <w:rPr>
                <w:rFonts w:ascii="Times New Roman" w:hAnsi="Times New Roman"/>
                <w:szCs w:val="21"/>
              </w:rPr>
              <w:t>1×10</w:t>
            </w:r>
            <w:r w:rsidRPr="00F264B9">
              <w:rPr>
                <w:rFonts w:ascii="Times New Roman" w:hAnsi="Times New Roman"/>
                <w:szCs w:val="21"/>
                <w:vertAlign w:val="superscript"/>
              </w:rPr>
              <w:t>6</w:t>
            </w:r>
            <w:r w:rsidRPr="00F264B9">
              <w:rPr>
                <w:rFonts w:ascii="Times New Roman" w:hAnsi="Times New Roman"/>
                <w:szCs w:val="21"/>
              </w:rPr>
              <w:t>Bq</w:t>
            </w:r>
            <w:r w:rsidRPr="00F264B9">
              <w:rPr>
                <w:rFonts w:ascii="Times New Roman" w:hAnsi="Times New Roman" w:hint="eastAsia"/>
                <w:szCs w:val="21"/>
              </w:rPr>
              <w:t>，</w:t>
            </w:r>
            <w:r w:rsidRPr="00F264B9">
              <w:rPr>
                <w:rFonts w:ascii="Times New Roman" w:hAnsi="Times New Roman"/>
                <w:szCs w:val="21"/>
              </w:rPr>
              <w:t>每一次排放的</w:t>
            </w:r>
            <w:r w:rsidRPr="00F264B9">
              <w:rPr>
                <w:rFonts w:ascii="Times New Roman" w:hAnsi="Times New Roman"/>
                <w:szCs w:val="21"/>
                <w:vertAlign w:val="superscript"/>
              </w:rPr>
              <w:t>60</w:t>
            </w:r>
            <w:r w:rsidRPr="00F264B9">
              <w:rPr>
                <w:rFonts w:ascii="Times New Roman" w:hAnsi="Times New Roman"/>
                <w:szCs w:val="21"/>
              </w:rPr>
              <w:t>Co</w:t>
            </w:r>
            <w:r w:rsidRPr="00F264B9">
              <w:rPr>
                <w:rFonts w:ascii="Times New Roman" w:hAnsi="Times New Roman"/>
                <w:szCs w:val="21"/>
              </w:rPr>
              <w:t>总活度不应超过</w:t>
            </w:r>
            <w:r w:rsidRPr="00F264B9">
              <w:rPr>
                <w:rFonts w:ascii="Times New Roman" w:hAnsi="Times New Roman"/>
                <w:szCs w:val="21"/>
              </w:rPr>
              <w:t>1×10</w:t>
            </w:r>
            <w:r w:rsidRPr="00F264B9">
              <w:rPr>
                <w:rFonts w:ascii="Times New Roman" w:hAnsi="Times New Roman"/>
                <w:szCs w:val="21"/>
                <w:vertAlign w:val="superscript"/>
              </w:rPr>
              <w:t>5</w:t>
            </w:r>
            <w:r w:rsidRPr="00F264B9">
              <w:rPr>
                <w:rFonts w:ascii="Times New Roman" w:hAnsi="Times New Roman"/>
                <w:szCs w:val="21"/>
              </w:rPr>
              <w:t>Bq</w:t>
            </w:r>
            <w:r w:rsidRPr="00F264B9">
              <w:rPr>
                <w:rFonts w:ascii="Times New Roman" w:hAnsi="Times New Roman" w:hint="eastAsia"/>
                <w:szCs w:val="21"/>
              </w:rPr>
              <w:t>，</w:t>
            </w:r>
            <w:r w:rsidRPr="00F264B9">
              <w:rPr>
                <w:rFonts w:ascii="Times New Roman" w:hAnsi="Times New Roman"/>
                <w:szCs w:val="21"/>
              </w:rPr>
              <w:t>并且每次排放后用不少于</w:t>
            </w:r>
            <w:r w:rsidRPr="00F264B9">
              <w:rPr>
                <w:rFonts w:ascii="Times New Roman" w:hAnsi="Times New Roman"/>
                <w:szCs w:val="21"/>
              </w:rPr>
              <w:t>3</w:t>
            </w:r>
            <w:r w:rsidRPr="00F264B9">
              <w:rPr>
                <w:rFonts w:ascii="Times New Roman" w:hAnsi="Times New Roman"/>
                <w:szCs w:val="21"/>
              </w:rPr>
              <w:t>倍排放量的水进行冲洗</w:t>
            </w:r>
            <w:r w:rsidRPr="00F264B9">
              <w:rPr>
                <w:rFonts w:ascii="Times New Roman" w:hAnsi="Times New Roman" w:hint="eastAsia"/>
                <w:szCs w:val="21"/>
              </w:rPr>
              <w:t>，排放废水</w:t>
            </w:r>
            <w:r w:rsidRPr="00F264B9">
              <w:rPr>
                <w:rFonts w:ascii="Times New Roman" w:hAnsi="Times New Roman"/>
                <w:szCs w:val="21"/>
              </w:rPr>
              <w:t>经监管部门批准后方可排放。</w:t>
            </w:r>
          </w:p>
        </w:tc>
        <w:tc>
          <w:tcPr>
            <w:tcW w:w="489" w:type="pct"/>
            <w:vMerge/>
            <w:vAlign w:val="center"/>
          </w:tcPr>
          <w:p w14:paraId="0915E2B8" w14:textId="77777777" w:rsidR="009A02F4" w:rsidRPr="00F264B9" w:rsidRDefault="009A02F4" w:rsidP="00F35B7A">
            <w:pPr>
              <w:jc w:val="center"/>
              <w:rPr>
                <w:rFonts w:ascii="Times New Roman" w:hAnsi="Times New Roman"/>
                <w:szCs w:val="21"/>
              </w:rPr>
            </w:pPr>
          </w:p>
        </w:tc>
      </w:tr>
      <w:tr w:rsidR="009A02F4" w:rsidRPr="00F264B9" w14:paraId="45B0158C" w14:textId="77777777" w:rsidTr="002934E9">
        <w:tc>
          <w:tcPr>
            <w:tcW w:w="1204" w:type="pct"/>
            <w:vMerge w:val="restart"/>
            <w:vAlign w:val="center"/>
          </w:tcPr>
          <w:p w14:paraId="5D1E04D4" w14:textId="4669A0AD" w:rsidR="009A02F4" w:rsidRPr="00F264B9" w:rsidRDefault="009A02F4" w:rsidP="00F35B7A">
            <w:pPr>
              <w:jc w:val="center"/>
              <w:rPr>
                <w:rFonts w:ascii="Times New Roman" w:hAnsi="Times New Roman"/>
                <w:szCs w:val="21"/>
              </w:rPr>
            </w:pPr>
            <w:r w:rsidRPr="00F264B9">
              <w:rPr>
                <w:rFonts w:ascii="Times New Roman" w:hAnsi="Times New Roman"/>
                <w:szCs w:val="21"/>
              </w:rPr>
              <w:t>《</w:t>
            </w:r>
            <w:r w:rsidRPr="00F264B9">
              <w:rPr>
                <w:rFonts w:ascii="Times New Roman" w:hAnsi="Times New Roman"/>
                <w:szCs w:val="21"/>
              </w:rPr>
              <w:t>γ</w:t>
            </w:r>
            <w:r w:rsidRPr="00F264B9">
              <w:rPr>
                <w:rFonts w:ascii="Times New Roman" w:hAnsi="Times New Roman"/>
                <w:szCs w:val="21"/>
              </w:rPr>
              <w:t>辐照装置设计建造和使用规范》（</w:t>
            </w:r>
            <w:r w:rsidRPr="00F264B9">
              <w:rPr>
                <w:rFonts w:ascii="Times New Roman" w:hAnsi="Times New Roman"/>
                <w:szCs w:val="21"/>
              </w:rPr>
              <w:t>GB17568-</w:t>
            </w:r>
            <w:r w:rsidRPr="00F264B9">
              <w:rPr>
                <w:rFonts w:ascii="Times New Roman" w:hAnsi="Times New Roman" w:hint="eastAsia"/>
                <w:szCs w:val="21"/>
              </w:rPr>
              <w:t>20</w:t>
            </w:r>
            <w:r w:rsidR="00B716F6" w:rsidRPr="00F264B9">
              <w:rPr>
                <w:rFonts w:ascii="Times New Roman" w:hAnsi="Times New Roman"/>
                <w:szCs w:val="21"/>
              </w:rPr>
              <w:t>19</w:t>
            </w:r>
            <w:r w:rsidRPr="00F264B9">
              <w:rPr>
                <w:rFonts w:ascii="Times New Roman" w:hAnsi="Times New Roman"/>
                <w:szCs w:val="21"/>
              </w:rPr>
              <w:t>）</w:t>
            </w:r>
          </w:p>
        </w:tc>
        <w:tc>
          <w:tcPr>
            <w:tcW w:w="2257" w:type="pct"/>
            <w:vAlign w:val="center"/>
          </w:tcPr>
          <w:p w14:paraId="63AC1A1F"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5mSv/a</w:t>
            </w:r>
          </w:p>
        </w:tc>
        <w:tc>
          <w:tcPr>
            <w:tcW w:w="1050" w:type="pct"/>
            <w:vAlign w:val="center"/>
          </w:tcPr>
          <w:p w14:paraId="5C7300AF" w14:textId="77777777" w:rsidR="009A02F4" w:rsidRPr="00F264B9" w:rsidRDefault="009A02F4" w:rsidP="00F35B7A">
            <w:pPr>
              <w:jc w:val="center"/>
              <w:rPr>
                <w:rFonts w:ascii="Times New Roman" w:hAnsi="Times New Roman"/>
                <w:szCs w:val="21"/>
              </w:rPr>
            </w:pPr>
            <w:r w:rsidRPr="00F264B9">
              <w:rPr>
                <w:rFonts w:ascii="Times New Roman" w:hAnsi="Times New Roman" w:hint="eastAsia"/>
                <w:szCs w:val="21"/>
              </w:rPr>
              <w:t>0.1mSv/a</w:t>
            </w:r>
          </w:p>
        </w:tc>
        <w:tc>
          <w:tcPr>
            <w:tcW w:w="489" w:type="pct"/>
            <w:vMerge/>
            <w:vAlign w:val="center"/>
          </w:tcPr>
          <w:p w14:paraId="42EE2938" w14:textId="77777777" w:rsidR="009A02F4" w:rsidRPr="00F264B9" w:rsidRDefault="009A02F4" w:rsidP="00F35B7A">
            <w:pPr>
              <w:jc w:val="center"/>
              <w:rPr>
                <w:rFonts w:ascii="Times New Roman" w:hAnsi="Times New Roman"/>
                <w:szCs w:val="21"/>
              </w:rPr>
            </w:pPr>
          </w:p>
        </w:tc>
      </w:tr>
      <w:tr w:rsidR="009A02F4" w:rsidRPr="00F264B9" w14:paraId="1B817A8C" w14:textId="77777777" w:rsidTr="002934E9">
        <w:tc>
          <w:tcPr>
            <w:tcW w:w="1204" w:type="pct"/>
            <w:vMerge/>
            <w:vAlign w:val="center"/>
          </w:tcPr>
          <w:p w14:paraId="0F376B49" w14:textId="77777777" w:rsidR="009A02F4" w:rsidRPr="00F264B9" w:rsidRDefault="009A02F4" w:rsidP="00F35B7A">
            <w:pPr>
              <w:jc w:val="center"/>
              <w:rPr>
                <w:rFonts w:ascii="Times New Roman" w:hAnsi="Times New Roman"/>
                <w:szCs w:val="21"/>
              </w:rPr>
            </w:pPr>
          </w:p>
        </w:tc>
        <w:tc>
          <w:tcPr>
            <w:tcW w:w="3307" w:type="pct"/>
            <w:gridSpan w:val="2"/>
            <w:vAlign w:val="center"/>
          </w:tcPr>
          <w:p w14:paraId="5C1B97AD" w14:textId="25D5C97F" w:rsidR="009A02F4" w:rsidRPr="00F264B9" w:rsidRDefault="009A02F4" w:rsidP="00F35B7A">
            <w:pPr>
              <w:autoSpaceDE w:val="0"/>
              <w:autoSpaceDN w:val="0"/>
              <w:adjustRightInd w:val="0"/>
              <w:rPr>
                <w:rFonts w:ascii="Times New Roman" w:hAnsi="Times New Roman"/>
                <w:szCs w:val="21"/>
              </w:rPr>
            </w:pPr>
            <w:r w:rsidRPr="00F264B9">
              <w:rPr>
                <w:rFonts w:ascii="Times New Roman" w:hAnsi="Times New Roman" w:hint="eastAsia"/>
                <w:szCs w:val="21"/>
              </w:rPr>
              <w:t>在设计最大装源量的前提下，屏蔽体外、迷道口处剂量率≤</w:t>
            </w:r>
            <w:r w:rsidRPr="00F264B9">
              <w:rPr>
                <w:rFonts w:ascii="Times New Roman" w:hAnsi="Times New Roman" w:hint="eastAsia"/>
                <w:szCs w:val="21"/>
              </w:rPr>
              <w:t>2.5</w:t>
            </w:r>
            <w:r w:rsidR="00936C18" w:rsidRPr="00F264B9">
              <w:rPr>
                <w:rFonts w:ascii="Times New Roman" w:hAnsi="Times New Roman"/>
                <w:szCs w:val="21"/>
              </w:rPr>
              <w:t>μ</w:t>
            </w:r>
            <w:r w:rsidRPr="00F264B9">
              <w:rPr>
                <w:rFonts w:ascii="Times New Roman" w:hAnsi="Times New Roman" w:hint="eastAsia"/>
                <w:szCs w:val="21"/>
              </w:rPr>
              <w:t>Sv/h</w:t>
            </w:r>
            <w:r w:rsidRPr="00F264B9">
              <w:rPr>
                <w:rFonts w:ascii="Times New Roman" w:hAnsi="Times New Roman" w:hint="eastAsia"/>
                <w:szCs w:val="21"/>
              </w:rPr>
              <w:t>；</w:t>
            </w:r>
            <w:r w:rsidRPr="00F264B9">
              <w:rPr>
                <w:rFonts w:ascii="Times New Roman" w:hAnsi="Times New Roman"/>
                <w:szCs w:val="21"/>
              </w:rPr>
              <w:t>贮源井水的电导率</w:t>
            </w:r>
            <w:r w:rsidRPr="00F264B9">
              <w:rPr>
                <w:rFonts w:ascii="Times New Roman" w:hAnsi="Times New Roman"/>
                <w:szCs w:val="21"/>
              </w:rPr>
              <w:t>1</w:t>
            </w:r>
            <w:r w:rsidR="00936C18" w:rsidRPr="00F264B9">
              <w:rPr>
                <w:rFonts w:ascii="Times New Roman" w:hAnsi="Times New Roman"/>
                <w:szCs w:val="21"/>
              </w:rPr>
              <w:t>μ</w:t>
            </w:r>
            <w:r w:rsidRPr="00F264B9">
              <w:rPr>
                <w:rFonts w:ascii="Times New Roman" w:hAnsi="Times New Roman"/>
                <w:szCs w:val="21"/>
              </w:rPr>
              <w:t>s/cm~10</w:t>
            </w:r>
            <w:r w:rsidR="00936C18" w:rsidRPr="00F264B9">
              <w:rPr>
                <w:rFonts w:ascii="Times New Roman" w:hAnsi="Times New Roman"/>
                <w:szCs w:val="21"/>
              </w:rPr>
              <w:t>μ</w:t>
            </w:r>
            <w:r w:rsidRPr="00F264B9">
              <w:rPr>
                <w:rFonts w:ascii="Times New Roman" w:hAnsi="Times New Roman"/>
                <w:szCs w:val="21"/>
              </w:rPr>
              <w:t>s/cm</w:t>
            </w:r>
            <w:r w:rsidRPr="00F264B9">
              <w:rPr>
                <w:rFonts w:ascii="Times New Roman" w:hAnsi="Times New Roman"/>
                <w:szCs w:val="21"/>
              </w:rPr>
              <w:t>，总氯离子（</w:t>
            </w:r>
            <w:r w:rsidRPr="00F264B9">
              <w:rPr>
                <w:rFonts w:ascii="Times New Roman" w:hAnsi="Times New Roman"/>
                <w:szCs w:val="21"/>
              </w:rPr>
              <w:t>Cl</w:t>
            </w:r>
            <w:r w:rsidRPr="00F264B9">
              <w:rPr>
                <w:rFonts w:ascii="Times New Roman" w:hAnsi="Times New Roman"/>
                <w:szCs w:val="21"/>
                <w:vertAlign w:val="superscript"/>
              </w:rPr>
              <w:t>-</w:t>
            </w:r>
            <w:r w:rsidRPr="00F264B9">
              <w:rPr>
                <w:rFonts w:ascii="Times New Roman" w:hAnsi="Times New Roman"/>
                <w:szCs w:val="21"/>
              </w:rPr>
              <w:t>）含量不大于</w:t>
            </w:r>
            <w:r w:rsidRPr="00F264B9">
              <w:rPr>
                <w:rFonts w:ascii="Times New Roman" w:hAnsi="Times New Roman"/>
                <w:szCs w:val="21"/>
              </w:rPr>
              <w:t>1×10</w:t>
            </w:r>
            <w:r w:rsidRPr="00F264B9">
              <w:rPr>
                <w:rFonts w:ascii="Times New Roman" w:hAnsi="Times New Roman" w:hint="eastAsia"/>
                <w:szCs w:val="21"/>
                <w:vertAlign w:val="superscript"/>
              </w:rPr>
              <w:t>-</w:t>
            </w:r>
            <w:r w:rsidRPr="00F264B9">
              <w:rPr>
                <w:rFonts w:ascii="Times New Roman" w:hAnsi="Times New Roman"/>
                <w:szCs w:val="21"/>
                <w:vertAlign w:val="superscript"/>
              </w:rPr>
              <w:t>6</w:t>
            </w:r>
            <w:r w:rsidRPr="00F264B9">
              <w:rPr>
                <w:rFonts w:ascii="Times New Roman" w:hAnsi="Times New Roman"/>
                <w:szCs w:val="21"/>
              </w:rPr>
              <w:t>；</w:t>
            </w:r>
            <w:r w:rsidRPr="00F264B9">
              <w:rPr>
                <w:rFonts w:ascii="Times New Roman" w:hAnsi="Times New Roman"/>
                <w:szCs w:val="21"/>
              </w:rPr>
              <w:t>pH</w:t>
            </w:r>
            <w:r w:rsidRPr="00F264B9">
              <w:rPr>
                <w:rFonts w:ascii="Times New Roman" w:hAnsi="Times New Roman"/>
                <w:szCs w:val="21"/>
              </w:rPr>
              <w:t>值为</w:t>
            </w:r>
            <w:r w:rsidRPr="00F264B9">
              <w:rPr>
                <w:rFonts w:ascii="Times New Roman" w:hAnsi="Times New Roman"/>
                <w:szCs w:val="21"/>
              </w:rPr>
              <w:t>5.5~8.5</w:t>
            </w:r>
            <w:r w:rsidRPr="00F264B9">
              <w:rPr>
                <w:rFonts w:ascii="Times New Roman" w:hAnsi="Times New Roman"/>
                <w:szCs w:val="21"/>
              </w:rPr>
              <w:t>。</w:t>
            </w:r>
          </w:p>
          <w:p w14:paraId="29969E9E" w14:textId="77777777" w:rsidR="009A02F4" w:rsidRPr="00F264B9" w:rsidRDefault="009A02F4" w:rsidP="00F35B7A">
            <w:pPr>
              <w:autoSpaceDE w:val="0"/>
              <w:autoSpaceDN w:val="0"/>
              <w:adjustRightInd w:val="0"/>
              <w:rPr>
                <w:rFonts w:ascii="Times New Roman" w:hAnsi="Times New Roman"/>
                <w:szCs w:val="21"/>
              </w:rPr>
            </w:pPr>
            <w:r w:rsidRPr="00F264B9">
              <w:rPr>
                <w:rFonts w:ascii="Times New Roman" w:hAnsi="Times New Roman" w:hint="eastAsia"/>
                <w:szCs w:val="21"/>
              </w:rPr>
              <w:t>屏蔽体结构混凝土的强度等级不应低于</w:t>
            </w:r>
            <w:r w:rsidRPr="00F264B9">
              <w:rPr>
                <w:rFonts w:ascii="Times New Roman" w:hAnsi="Times New Roman" w:hint="eastAsia"/>
                <w:szCs w:val="21"/>
              </w:rPr>
              <w:t>C20</w:t>
            </w:r>
            <w:r w:rsidRPr="00F264B9">
              <w:rPr>
                <w:rFonts w:ascii="Times New Roman" w:hAnsi="Times New Roman" w:hint="eastAsia"/>
                <w:szCs w:val="21"/>
              </w:rPr>
              <w:t>，混凝土密度不低于</w:t>
            </w:r>
            <w:r w:rsidRPr="00F264B9">
              <w:rPr>
                <w:rFonts w:ascii="Times New Roman" w:hAnsi="Times New Roman" w:hint="eastAsia"/>
                <w:szCs w:val="21"/>
              </w:rPr>
              <w:t>2.3g/cm</w:t>
            </w:r>
            <w:r w:rsidRPr="00F264B9">
              <w:rPr>
                <w:rFonts w:ascii="Times New Roman" w:hAnsi="Times New Roman" w:hint="eastAsia"/>
                <w:szCs w:val="21"/>
                <w:vertAlign w:val="superscript"/>
              </w:rPr>
              <w:t>3</w:t>
            </w:r>
            <w:r w:rsidRPr="00F264B9">
              <w:rPr>
                <w:rFonts w:ascii="Times New Roman" w:hAnsi="Times New Roman" w:hint="eastAsia"/>
                <w:szCs w:val="21"/>
              </w:rPr>
              <w:t>；</w:t>
            </w:r>
            <w:r w:rsidRPr="00F264B9">
              <w:rPr>
                <w:rFonts w:ascii="Times New Roman" w:hAnsi="Times New Roman"/>
                <w:szCs w:val="21"/>
              </w:rPr>
              <w:t>有抗渗</w:t>
            </w:r>
            <w:r w:rsidRPr="00F264B9">
              <w:rPr>
                <w:rFonts w:ascii="Times New Roman" w:hAnsi="Times New Roman" w:hint="eastAsia"/>
                <w:szCs w:val="21"/>
              </w:rPr>
              <w:t>要求</w:t>
            </w:r>
            <w:r w:rsidRPr="00F264B9">
              <w:rPr>
                <w:rFonts w:ascii="Times New Roman" w:hAnsi="Times New Roman"/>
                <w:szCs w:val="21"/>
              </w:rPr>
              <w:t>的</w:t>
            </w:r>
            <w:r w:rsidRPr="00F264B9">
              <w:rPr>
                <w:rFonts w:ascii="Times New Roman" w:hAnsi="Times New Roman" w:hint="eastAsia"/>
                <w:szCs w:val="21"/>
              </w:rPr>
              <w:t>混凝土抗渗等级不应低于</w:t>
            </w:r>
            <w:r w:rsidRPr="00F264B9">
              <w:rPr>
                <w:rFonts w:ascii="Times New Roman" w:hAnsi="Times New Roman" w:hint="eastAsia"/>
                <w:szCs w:val="21"/>
              </w:rPr>
              <w:t>S6</w:t>
            </w:r>
            <w:r w:rsidRPr="00F264B9">
              <w:rPr>
                <w:rFonts w:ascii="Times New Roman" w:hAnsi="Times New Roman" w:hint="eastAsia"/>
                <w:szCs w:val="21"/>
              </w:rPr>
              <w:t>；</w:t>
            </w:r>
            <w:r w:rsidRPr="00F264B9">
              <w:rPr>
                <w:rFonts w:ascii="Times New Roman" w:hAnsi="Times New Roman"/>
                <w:szCs w:val="21"/>
              </w:rPr>
              <w:t>地下贮源井的混凝土不得采用氯盐掺和料。</w:t>
            </w:r>
          </w:p>
        </w:tc>
        <w:tc>
          <w:tcPr>
            <w:tcW w:w="489" w:type="pct"/>
            <w:vMerge/>
            <w:vAlign w:val="center"/>
          </w:tcPr>
          <w:p w14:paraId="124FD3EA" w14:textId="77777777" w:rsidR="009A02F4" w:rsidRPr="00F264B9" w:rsidRDefault="009A02F4" w:rsidP="00F35B7A">
            <w:pPr>
              <w:jc w:val="center"/>
              <w:rPr>
                <w:rFonts w:ascii="Times New Roman" w:hAnsi="Times New Roman"/>
                <w:szCs w:val="21"/>
              </w:rPr>
            </w:pPr>
          </w:p>
        </w:tc>
      </w:tr>
    </w:tbl>
    <w:p w14:paraId="788962F0" w14:textId="177C7DA1" w:rsidR="0024654E" w:rsidRPr="00F264B9" w:rsidRDefault="009A02F4"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根据表中各标准的要求，本项目公众人员年有效剂量目标值为</w:t>
      </w:r>
      <w:r w:rsidRPr="00F264B9">
        <w:rPr>
          <w:rFonts w:ascii="Times New Roman" w:hAnsi="Times New Roman" w:hint="eastAsia"/>
          <w:sz w:val="24"/>
        </w:rPr>
        <w:t>0.1mSv</w:t>
      </w:r>
      <w:r w:rsidRPr="00F264B9">
        <w:rPr>
          <w:rFonts w:ascii="Times New Roman" w:hAnsi="Times New Roman" w:hint="eastAsia"/>
          <w:sz w:val="24"/>
        </w:rPr>
        <w:t>，工作人员个人年有效剂量目标值为</w:t>
      </w:r>
      <w:r w:rsidRPr="00F264B9">
        <w:rPr>
          <w:rFonts w:ascii="Times New Roman" w:hAnsi="Times New Roman" w:hint="eastAsia"/>
          <w:sz w:val="24"/>
        </w:rPr>
        <w:t>5mSv</w:t>
      </w:r>
      <w:r w:rsidRPr="00F264B9">
        <w:rPr>
          <w:rFonts w:ascii="Times New Roman" w:hAnsi="Times New Roman" w:hint="eastAsia"/>
          <w:sz w:val="24"/>
        </w:rPr>
        <w:t>。</w:t>
      </w:r>
    </w:p>
    <w:p w14:paraId="353E1AB6" w14:textId="77777777" w:rsidR="00C95484" w:rsidRPr="00F264B9" w:rsidRDefault="00C95484" w:rsidP="00C95484">
      <w:pPr>
        <w:pStyle w:val="3"/>
        <w:keepNext/>
        <w:keepLines/>
        <w:widowControl w:val="0"/>
        <w:numPr>
          <w:ilvl w:val="2"/>
          <w:numId w:val="1"/>
        </w:numPr>
        <w:tabs>
          <w:tab w:val="clear" w:pos="432"/>
          <w:tab w:val="clear" w:pos="720"/>
          <w:tab w:val="clear" w:pos="1146"/>
        </w:tabs>
        <w:spacing w:before="0" w:after="0"/>
        <w:jc w:val="both"/>
      </w:pPr>
      <w:bookmarkStart w:id="51" w:name="_Toc5098259"/>
      <w:bookmarkStart w:id="52" w:name="_Toc122075912"/>
      <w:r w:rsidRPr="00F264B9">
        <w:rPr>
          <w:rFonts w:hint="eastAsia"/>
        </w:rPr>
        <w:t>评价主要采用的非放射性标准、规范</w:t>
      </w:r>
      <w:bookmarkEnd w:id="51"/>
      <w:bookmarkEnd w:id="52"/>
    </w:p>
    <w:p w14:paraId="2A9389CA" w14:textId="59A6AE17" w:rsidR="00C95484" w:rsidRPr="00F264B9" w:rsidRDefault="00C95484" w:rsidP="00C95484">
      <w:pPr>
        <w:spacing w:line="360" w:lineRule="auto"/>
        <w:ind w:firstLineChars="200" w:firstLine="480"/>
        <w:jc w:val="both"/>
        <w:rPr>
          <w:rFonts w:ascii="Times New Roman" w:hAnsi="Times New Roman"/>
          <w:sz w:val="24"/>
          <w:szCs w:val="24"/>
        </w:rPr>
      </w:pPr>
      <w:r w:rsidRPr="00EF7186">
        <w:rPr>
          <w:rFonts w:ascii="Times New Roman" w:hAnsi="Times New Roman" w:hint="eastAsia"/>
          <w:sz w:val="24"/>
          <w:szCs w:val="24"/>
        </w:rPr>
        <w:t>本项目非放射性标准采用</w:t>
      </w:r>
      <w:bookmarkStart w:id="53" w:name="_Hlk121475084"/>
      <w:r w:rsidRPr="00EF7186">
        <w:rPr>
          <w:rFonts w:ascii="Times New Roman" w:hAnsi="Times New Roman" w:hint="eastAsia"/>
          <w:sz w:val="24"/>
          <w:szCs w:val="24"/>
        </w:rPr>
        <w:t>《安徽博日生物医药有限公司抗原抗体原料及耗材生产基地项目环境影响报告书（报批版）》</w:t>
      </w:r>
      <w:bookmarkEnd w:id="53"/>
      <w:r w:rsidRPr="00EF7186">
        <w:rPr>
          <w:rFonts w:ascii="Times New Roman" w:hAnsi="Times New Roman" w:hint="eastAsia"/>
          <w:sz w:val="24"/>
          <w:szCs w:val="24"/>
        </w:rPr>
        <w:t>中提出相关环境质量标准，具体内容如下：</w:t>
      </w:r>
    </w:p>
    <w:p w14:paraId="1F68D7A1"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1</w:t>
      </w:r>
      <w:r w:rsidRPr="00F264B9">
        <w:rPr>
          <w:rFonts w:ascii="Times New Roman" w:hAnsi="Times New Roman" w:hint="eastAsia"/>
          <w:sz w:val="24"/>
          <w:szCs w:val="24"/>
        </w:rPr>
        <w:t>）《环境空气质量标准》（</w:t>
      </w:r>
      <w:r w:rsidRPr="00F264B9">
        <w:rPr>
          <w:rFonts w:ascii="Times New Roman" w:hAnsi="Times New Roman" w:hint="eastAsia"/>
          <w:sz w:val="24"/>
          <w:szCs w:val="24"/>
        </w:rPr>
        <w:t>GB3095-2012</w:t>
      </w:r>
      <w:r w:rsidRPr="00F264B9">
        <w:rPr>
          <w:rFonts w:ascii="Times New Roman" w:hAnsi="Times New Roman" w:hint="eastAsia"/>
          <w:sz w:val="24"/>
          <w:szCs w:val="24"/>
        </w:rPr>
        <w:t>）二级；</w:t>
      </w:r>
    </w:p>
    <w:p w14:paraId="14250A51"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2</w:t>
      </w:r>
      <w:r w:rsidRPr="00F264B9">
        <w:rPr>
          <w:rFonts w:ascii="Times New Roman" w:hAnsi="Times New Roman" w:hint="eastAsia"/>
          <w:sz w:val="24"/>
          <w:szCs w:val="24"/>
        </w:rPr>
        <w:t>）《地表水环境质量标准》（</w:t>
      </w:r>
      <w:r w:rsidRPr="00F264B9">
        <w:rPr>
          <w:rFonts w:ascii="Times New Roman" w:hAnsi="Times New Roman" w:hint="eastAsia"/>
          <w:sz w:val="24"/>
          <w:szCs w:val="24"/>
        </w:rPr>
        <w:t>GB3838-2002</w:t>
      </w:r>
      <w:r w:rsidRPr="00F264B9">
        <w:rPr>
          <w:rFonts w:ascii="Times New Roman" w:hAnsi="Times New Roman" w:hint="eastAsia"/>
          <w:sz w:val="24"/>
          <w:szCs w:val="24"/>
        </w:rPr>
        <w:t>）</w:t>
      </w:r>
      <w:r w:rsidRPr="00F264B9">
        <w:rPr>
          <w:rFonts w:ascii="Times New Roman" w:hAnsi="Times New Roman" w:hint="eastAsia"/>
          <w:sz w:val="24"/>
          <w:szCs w:val="24"/>
        </w:rPr>
        <w:t>III</w:t>
      </w:r>
      <w:r w:rsidRPr="00F264B9">
        <w:rPr>
          <w:rFonts w:ascii="Times New Roman" w:hAnsi="Times New Roman" w:hint="eastAsia"/>
          <w:sz w:val="24"/>
          <w:szCs w:val="24"/>
        </w:rPr>
        <w:t>类；</w:t>
      </w:r>
    </w:p>
    <w:p w14:paraId="6C097C32"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3</w:t>
      </w:r>
      <w:r w:rsidRPr="00F264B9">
        <w:rPr>
          <w:rFonts w:ascii="Times New Roman" w:hAnsi="Times New Roman" w:hint="eastAsia"/>
          <w:sz w:val="24"/>
          <w:szCs w:val="24"/>
        </w:rPr>
        <w:t>）《地下水质量标准》（</w:t>
      </w:r>
      <w:r w:rsidRPr="00F264B9">
        <w:rPr>
          <w:rFonts w:ascii="Times New Roman" w:hAnsi="Times New Roman" w:hint="eastAsia"/>
          <w:sz w:val="24"/>
          <w:szCs w:val="24"/>
        </w:rPr>
        <w:t>GB/T14848-</w:t>
      </w:r>
      <w:r w:rsidRPr="00F264B9">
        <w:rPr>
          <w:rFonts w:ascii="Times New Roman" w:hAnsi="Times New Roman"/>
          <w:sz w:val="24"/>
          <w:szCs w:val="24"/>
        </w:rPr>
        <w:t>2017</w:t>
      </w:r>
      <w:r w:rsidRPr="00F264B9">
        <w:rPr>
          <w:rFonts w:ascii="Times New Roman" w:hAnsi="Times New Roman" w:hint="eastAsia"/>
          <w:sz w:val="24"/>
          <w:szCs w:val="24"/>
        </w:rPr>
        <w:t>）Ⅲ类；</w:t>
      </w:r>
    </w:p>
    <w:p w14:paraId="42EE81E6"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4</w:t>
      </w:r>
      <w:r w:rsidRPr="00F264B9">
        <w:rPr>
          <w:rFonts w:ascii="Times New Roman" w:hAnsi="Times New Roman" w:hint="eastAsia"/>
          <w:sz w:val="24"/>
          <w:szCs w:val="24"/>
        </w:rPr>
        <w:t>）《声环境质量标准》（</w:t>
      </w:r>
      <w:r w:rsidRPr="00F264B9">
        <w:rPr>
          <w:rFonts w:ascii="Times New Roman" w:hAnsi="Times New Roman" w:hint="eastAsia"/>
          <w:sz w:val="24"/>
          <w:szCs w:val="24"/>
        </w:rPr>
        <w:t>GB3096-2008</w:t>
      </w:r>
      <w:r w:rsidRPr="00F264B9">
        <w:rPr>
          <w:rFonts w:ascii="Times New Roman" w:hAnsi="Times New Roman" w:hint="eastAsia"/>
          <w:sz w:val="24"/>
          <w:szCs w:val="24"/>
        </w:rPr>
        <w:t>）</w:t>
      </w:r>
      <w:r w:rsidRPr="00F264B9">
        <w:rPr>
          <w:rFonts w:ascii="Times New Roman" w:hAnsi="Times New Roman" w:hint="eastAsia"/>
          <w:sz w:val="24"/>
          <w:szCs w:val="24"/>
        </w:rPr>
        <w:t>3</w:t>
      </w:r>
      <w:r w:rsidRPr="00F264B9">
        <w:rPr>
          <w:rFonts w:ascii="Times New Roman" w:hAnsi="Times New Roman" w:hint="eastAsia"/>
          <w:sz w:val="24"/>
          <w:szCs w:val="24"/>
        </w:rPr>
        <w:t>类标准。</w:t>
      </w:r>
    </w:p>
    <w:p w14:paraId="52FA3895"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本项目执行的污染物排放标准如下：</w:t>
      </w:r>
    </w:p>
    <w:p w14:paraId="645998C6"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1</w:t>
      </w:r>
      <w:r w:rsidRPr="00F264B9">
        <w:rPr>
          <w:rFonts w:ascii="Times New Roman" w:hAnsi="Times New Roman" w:hint="eastAsia"/>
          <w:sz w:val="24"/>
          <w:szCs w:val="24"/>
        </w:rPr>
        <w:t>）《大气污染物综合排放标准》（</w:t>
      </w:r>
      <w:r w:rsidRPr="00F264B9">
        <w:rPr>
          <w:rFonts w:ascii="Times New Roman" w:hAnsi="Times New Roman" w:hint="eastAsia"/>
          <w:sz w:val="24"/>
          <w:szCs w:val="24"/>
        </w:rPr>
        <w:t>DB50/418-2016</w:t>
      </w:r>
      <w:r w:rsidRPr="00F264B9">
        <w:rPr>
          <w:rFonts w:ascii="Times New Roman" w:hAnsi="Times New Roman" w:hint="eastAsia"/>
          <w:sz w:val="24"/>
          <w:szCs w:val="24"/>
        </w:rPr>
        <w:t>）表</w:t>
      </w:r>
      <w:r w:rsidRPr="00F264B9">
        <w:rPr>
          <w:rFonts w:ascii="Times New Roman" w:hAnsi="Times New Roman" w:hint="eastAsia"/>
          <w:sz w:val="24"/>
          <w:szCs w:val="24"/>
        </w:rPr>
        <w:t>1</w:t>
      </w:r>
      <w:r w:rsidRPr="00F264B9">
        <w:rPr>
          <w:rFonts w:ascii="Times New Roman" w:hAnsi="Times New Roman" w:hint="eastAsia"/>
          <w:sz w:val="24"/>
          <w:szCs w:val="24"/>
        </w:rPr>
        <w:t>中</w:t>
      </w:r>
      <w:r w:rsidRPr="00F264B9">
        <w:rPr>
          <w:rFonts w:ascii="Times New Roman" w:hAnsi="Times New Roman"/>
          <w:sz w:val="24"/>
          <w:szCs w:val="24"/>
        </w:rPr>
        <w:t>其他区域标准</w:t>
      </w:r>
      <w:r w:rsidRPr="00F264B9">
        <w:rPr>
          <w:rFonts w:ascii="Times New Roman" w:hAnsi="Times New Roman" w:hint="eastAsia"/>
          <w:sz w:val="24"/>
          <w:szCs w:val="24"/>
        </w:rPr>
        <w:t>；</w:t>
      </w:r>
    </w:p>
    <w:p w14:paraId="5C46CC4E"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2</w:t>
      </w:r>
      <w:r w:rsidRPr="00F264B9">
        <w:rPr>
          <w:rFonts w:ascii="Times New Roman" w:hAnsi="Times New Roman" w:hint="eastAsia"/>
          <w:sz w:val="24"/>
          <w:szCs w:val="24"/>
        </w:rPr>
        <w:t>）《污水综合排放标准》（</w:t>
      </w:r>
      <w:r w:rsidRPr="00F264B9">
        <w:rPr>
          <w:rFonts w:ascii="Times New Roman" w:hAnsi="Times New Roman"/>
          <w:sz w:val="24"/>
          <w:szCs w:val="24"/>
        </w:rPr>
        <w:t>GB</w:t>
      </w:r>
      <w:r w:rsidRPr="00F264B9">
        <w:rPr>
          <w:rFonts w:ascii="Times New Roman" w:hAnsi="Times New Roman" w:hint="eastAsia"/>
          <w:sz w:val="24"/>
          <w:szCs w:val="24"/>
        </w:rPr>
        <w:t>8978</w:t>
      </w:r>
      <w:r w:rsidRPr="00F264B9">
        <w:rPr>
          <w:rFonts w:ascii="Times New Roman" w:hAnsi="Times New Roman"/>
          <w:sz w:val="24"/>
          <w:szCs w:val="24"/>
        </w:rPr>
        <w:t>-</w:t>
      </w:r>
      <w:r w:rsidRPr="00F264B9">
        <w:rPr>
          <w:rFonts w:ascii="Times New Roman" w:hAnsi="Times New Roman" w:hint="eastAsia"/>
          <w:sz w:val="24"/>
          <w:szCs w:val="24"/>
        </w:rPr>
        <w:t>1996</w:t>
      </w:r>
      <w:r w:rsidRPr="00F264B9">
        <w:rPr>
          <w:rFonts w:ascii="Times New Roman" w:hAnsi="Times New Roman" w:hint="eastAsia"/>
          <w:sz w:val="24"/>
          <w:szCs w:val="24"/>
        </w:rPr>
        <w:t>）二类一级；</w:t>
      </w:r>
    </w:p>
    <w:p w14:paraId="2318A727"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3</w:t>
      </w:r>
      <w:r w:rsidRPr="00F264B9">
        <w:rPr>
          <w:rFonts w:ascii="Times New Roman" w:hAnsi="Times New Roman" w:hint="eastAsia"/>
          <w:sz w:val="24"/>
          <w:szCs w:val="24"/>
        </w:rPr>
        <w:t>）《工业企业厂界环境噪声排放标准》（</w:t>
      </w:r>
      <w:r w:rsidRPr="00F264B9">
        <w:rPr>
          <w:rFonts w:ascii="Times New Roman" w:hAnsi="Times New Roman" w:hint="eastAsia"/>
          <w:sz w:val="24"/>
          <w:szCs w:val="24"/>
        </w:rPr>
        <w:t>GB12348-2008</w:t>
      </w:r>
      <w:r w:rsidRPr="00F264B9">
        <w:rPr>
          <w:rFonts w:ascii="Times New Roman" w:hAnsi="Times New Roman" w:hint="eastAsia"/>
          <w:sz w:val="24"/>
          <w:szCs w:val="24"/>
        </w:rPr>
        <w:t>）中</w:t>
      </w:r>
      <w:r w:rsidRPr="00F264B9">
        <w:rPr>
          <w:rFonts w:ascii="Times New Roman" w:hAnsi="Times New Roman" w:hint="eastAsia"/>
          <w:sz w:val="24"/>
          <w:szCs w:val="24"/>
        </w:rPr>
        <w:t>3</w:t>
      </w:r>
      <w:r w:rsidRPr="00F264B9">
        <w:rPr>
          <w:rFonts w:ascii="Times New Roman" w:hAnsi="Times New Roman" w:hint="eastAsia"/>
          <w:sz w:val="24"/>
          <w:szCs w:val="24"/>
        </w:rPr>
        <w:t>类和</w:t>
      </w:r>
      <w:r w:rsidRPr="00F264B9">
        <w:rPr>
          <w:rFonts w:ascii="Times New Roman" w:hAnsi="Times New Roman" w:hint="eastAsia"/>
          <w:sz w:val="24"/>
          <w:szCs w:val="24"/>
        </w:rPr>
        <w:t>4</w:t>
      </w:r>
      <w:r w:rsidRPr="00F264B9">
        <w:rPr>
          <w:rFonts w:ascii="Times New Roman" w:hAnsi="Times New Roman" w:hint="eastAsia"/>
          <w:sz w:val="24"/>
          <w:szCs w:val="24"/>
        </w:rPr>
        <w:t>类标准；</w:t>
      </w:r>
    </w:p>
    <w:p w14:paraId="03D13C58" w14:textId="77777777" w:rsidR="00C95484" w:rsidRPr="00F264B9" w:rsidRDefault="00C95484"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4</w:t>
      </w:r>
      <w:r w:rsidRPr="00F264B9">
        <w:rPr>
          <w:rFonts w:ascii="Times New Roman" w:hAnsi="Times New Roman" w:hint="eastAsia"/>
          <w:sz w:val="24"/>
          <w:szCs w:val="24"/>
        </w:rPr>
        <w:t>）《建筑施工场界噪声排放标准》（</w:t>
      </w:r>
      <w:r w:rsidRPr="00F264B9">
        <w:rPr>
          <w:rFonts w:ascii="Times New Roman" w:hAnsi="Times New Roman" w:hint="eastAsia"/>
          <w:sz w:val="24"/>
          <w:szCs w:val="24"/>
        </w:rPr>
        <w:t>GB12523-2011</w:t>
      </w:r>
      <w:r w:rsidRPr="00F264B9">
        <w:rPr>
          <w:rFonts w:ascii="Times New Roman" w:hAnsi="Times New Roman" w:hint="eastAsia"/>
          <w:sz w:val="24"/>
          <w:szCs w:val="24"/>
        </w:rPr>
        <w:t>）。</w:t>
      </w:r>
    </w:p>
    <w:p w14:paraId="177F90BA" w14:textId="41F32135" w:rsidR="00415F14" w:rsidRPr="00F264B9" w:rsidRDefault="00415F14" w:rsidP="00E26809">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本项目执行的监测标准如下：</w:t>
      </w:r>
    </w:p>
    <w:p w14:paraId="274DC087" w14:textId="1C849F2F" w:rsidR="00415F14" w:rsidRPr="00F264B9" w:rsidRDefault="00415F14" w:rsidP="00E26809">
      <w:pPr>
        <w:spacing w:line="360" w:lineRule="auto"/>
        <w:ind w:firstLineChars="200" w:firstLine="480"/>
        <w:jc w:val="both"/>
        <w:rPr>
          <w:rFonts w:ascii="Times New Roman" w:hAnsi="Times New Roman"/>
          <w:sz w:val="24"/>
          <w:szCs w:val="24"/>
        </w:rPr>
      </w:pPr>
      <w:r w:rsidRPr="00F264B9">
        <w:rPr>
          <w:rFonts w:ascii="Times New Roman" w:hAnsi="Times New Roman"/>
          <w:sz w:val="24"/>
          <w:szCs w:val="24"/>
        </w:rPr>
        <w:t>1</w:t>
      </w:r>
      <w:r w:rsidRPr="00F264B9">
        <w:rPr>
          <w:rFonts w:ascii="Times New Roman" w:hAnsi="Times New Roman" w:hint="eastAsia"/>
          <w:sz w:val="24"/>
          <w:szCs w:val="24"/>
        </w:rPr>
        <w:t>）《污水监测技术规范》（</w:t>
      </w:r>
      <w:r w:rsidRPr="00F264B9">
        <w:rPr>
          <w:rFonts w:ascii="Times New Roman" w:hAnsi="Times New Roman"/>
          <w:sz w:val="24"/>
          <w:szCs w:val="24"/>
        </w:rPr>
        <w:t>HJ 91.1-2019</w:t>
      </w:r>
      <w:r w:rsidRPr="00F264B9">
        <w:rPr>
          <w:rFonts w:ascii="Times New Roman" w:hAnsi="Times New Roman" w:hint="eastAsia"/>
          <w:sz w:val="24"/>
          <w:szCs w:val="24"/>
        </w:rPr>
        <w:t>）</w:t>
      </w:r>
    </w:p>
    <w:p w14:paraId="26DB7CFB" w14:textId="01DE4D63" w:rsidR="00415F14" w:rsidRPr="00F264B9" w:rsidRDefault="00415F14" w:rsidP="00E26809">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2</w:t>
      </w:r>
      <w:r w:rsidRPr="00F264B9">
        <w:rPr>
          <w:rFonts w:ascii="Times New Roman" w:hAnsi="Times New Roman" w:hint="eastAsia"/>
          <w:sz w:val="24"/>
          <w:szCs w:val="24"/>
        </w:rPr>
        <w:t>）《功能区声环境质量自动监测技术规范》（</w:t>
      </w:r>
      <w:r w:rsidRPr="00F264B9">
        <w:rPr>
          <w:rFonts w:ascii="Times New Roman" w:hAnsi="Times New Roman"/>
          <w:sz w:val="24"/>
          <w:szCs w:val="24"/>
        </w:rPr>
        <w:t>HJ 906-2017</w:t>
      </w:r>
      <w:r w:rsidRPr="00F264B9">
        <w:rPr>
          <w:rFonts w:ascii="Times New Roman" w:hAnsi="Times New Roman" w:hint="eastAsia"/>
          <w:sz w:val="24"/>
          <w:szCs w:val="24"/>
        </w:rPr>
        <w:t>）</w:t>
      </w:r>
    </w:p>
    <w:p w14:paraId="484B8D61" w14:textId="1C55EE40" w:rsidR="00675D35" w:rsidRPr="00F264B9" w:rsidRDefault="00675D35" w:rsidP="00E26809">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3</w:t>
      </w:r>
      <w:r w:rsidRPr="00F264B9">
        <w:rPr>
          <w:rFonts w:ascii="Times New Roman" w:hAnsi="Times New Roman" w:hint="eastAsia"/>
          <w:sz w:val="24"/>
          <w:szCs w:val="24"/>
        </w:rPr>
        <w:t>）《土壤环境监测技术规范》（</w:t>
      </w:r>
      <w:r w:rsidRPr="00F264B9">
        <w:rPr>
          <w:rFonts w:ascii="Times New Roman" w:hAnsi="Times New Roman"/>
          <w:sz w:val="24"/>
          <w:szCs w:val="24"/>
        </w:rPr>
        <w:t>HJ/T 166-2004</w:t>
      </w:r>
      <w:r w:rsidRPr="00F264B9">
        <w:rPr>
          <w:rFonts w:ascii="Times New Roman" w:hAnsi="Times New Roman" w:hint="eastAsia"/>
          <w:sz w:val="24"/>
          <w:szCs w:val="24"/>
        </w:rPr>
        <w:t>）</w:t>
      </w:r>
    </w:p>
    <w:p w14:paraId="1DEC3F4A" w14:textId="7FBB8873" w:rsidR="00C95484" w:rsidRPr="00F264B9" w:rsidRDefault="00C95484" w:rsidP="00E26809">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非放评价采用的标准值见</w:t>
      </w:r>
      <w:r w:rsidR="00A0357C" w:rsidRPr="00F264B9">
        <w:rPr>
          <w:rFonts w:ascii="Times New Roman" w:hAnsi="Times New Roman"/>
          <w:sz w:val="24"/>
          <w:szCs w:val="24"/>
        </w:rPr>
        <w:fldChar w:fldCharType="begin"/>
      </w:r>
      <w:r w:rsidR="00A0357C" w:rsidRPr="00F264B9">
        <w:rPr>
          <w:rFonts w:ascii="Times New Roman" w:hAnsi="Times New Roman"/>
          <w:sz w:val="24"/>
          <w:szCs w:val="24"/>
        </w:rPr>
        <w:instrText xml:space="preserve"> </w:instrText>
      </w:r>
      <w:r w:rsidR="00A0357C" w:rsidRPr="00F264B9">
        <w:rPr>
          <w:rFonts w:ascii="Times New Roman" w:hAnsi="Times New Roman" w:hint="eastAsia"/>
          <w:sz w:val="24"/>
          <w:szCs w:val="24"/>
        </w:rPr>
        <w:instrText>REF _Ref121421305 \h</w:instrText>
      </w:r>
      <w:r w:rsidR="00A0357C" w:rsidRPr="00F264B9">
        <w:rPr>
          <w:rFonts w:ascii="Times New Roman" w:hAnsi="Times New Roman"/>
          <w:sz w:val="24"/>
          <w:szCs w:val="24"/>
        </w:rPr>
        <w:instrText xml:space="preserve"> </w:instrText>
      </w:r>
      <w:r w:rsidR="00F264B9" w:rsidRPr="00F264B9">
        <w:rPr>
          <w:rFonts w:ascii="Times New Roman" w:hAnsi="Times New Roman"/>
          <w:sz w:val="24"/>
          <w:szCs w:val="24"/>
        </w:rPr>
        <w:instrText xml:space="preserve"> \* MERGEFORMAT </w:instrText>
      </w:r>
      <w:r w:rsidR="00A0357C" w:rsidRPr="00F264B9">
        <w:rPr>
          <w:rFonts w:ascii="Times New Roman" w:hAnsi="Times New Roman"/>
          <w:sz w:val="24"/>
          <w:szCs w:val="24"/>
        </w:rPr>
      </w:r>
      <w:r w:rsidR="00A0357C" w:rsidRPr="00F264B9">
        <w:rPr>
          <w:rFonts w:ascii="Times New Roman" w:hAnsi="Times New Roman"/>
          <w:sz w:val="24"/>
          <w:szCs w:val="24"/>
        </w:rPr>
        <w:fldChar w:fldCharType="separate"/>
      </w:r>
      <w:r w:rsidR="00A0357C" w:rsidRPr="00EF7186">
        <w:rPr>
          <w:rFonts w:ascii="Times New Roman" w:hAnsi="Times New Roman" w:hint="eastAsia"/>
          <w:sz w:val="24"/>
        </w:rPr>
        <w:t>表</w:t>
      </w:r>
      <w:r w:rsidR="00A0357C" w:rsidRPr="00EF7186">
        <w:rPr>
          <w:rFonts w:ascii="Times New Roman" w:hAnsi="Times New Roman"/>
          <w:sz w:val="24"/>
        </w:rPr>
        <w:t>1-2</w:t>
      </w:r>
      <w:r w:rsidR="00A0357C" w:rsidRPr="00F264B9">
        <w:rPr>
          <w:rFonts w:ascii="Times New Roman" w:hAnsi="Times New Roman"/>
          <w:sz w:val="24"/>
          <w:szCs w:val="24"/>
        </w:rPr>
        <w:fldChar w:fldCharType="end"/>
      </w:r>
      <w:r w:rsidR="00A0357C" w:rsidRPr="00F264B9">
        <w:rPr>
          <w:rFonts w:ascii="Times New Roman" w:hAnsi="Times New Roman" w:hint="eastAsia"/>
          <w:sz w:val="24"/>
          <w:szCs w:val="24"/>
        </w:rPr>
        <w:t>。</w:t>
      </w:r>
    </w:p>
    <w:p w14:paraId="222F6D74" w14:textId="1B8D11AA" w:rsidR="00A0357C" w:rsidRPr="00EF7186" w:rsidRDefault="00A0357C" w:rsidP="00EF7186">
      <w:pPr>
        <w:pStyle w:val="a5"/>
        <w:keepNext/>
        <w:jc w:val="center"/>
        <w:rPr>
          <w:rFonts w:ascii="Times New Roman" w:hAnsi="Times New Roman"/>
          <w:sz w:val="24"/>
        </w:rPr>
      </w:pPr>
      <w:bookmarkStart w:id="54" w:name="_Ref121421305"/>
      <w:bookmarkStart w:id="55" w:name="_Toc122076052"/>
      <w:r w:rsidRPr="00EF7186">
        <w:rPr>
          <w:rFonts w:ascii="Times New Roman" w:eastAsia="宋体" w:hAnsi="Times New Roman" w:cs="Times New Roman" w:hint="eastAsia"/>
          <w:sz w:val="24"/>
          <w:szCs w:val="22"/>
        </w:rPr>
        <w:t>表</w:t>
      </w:r>
      <w:r w:rsidRPr="00EF7186">
        <w:rPr>
          <w:rFonts w:ascii="Times New Roman" w:eastAsia="宋体" w:hAnsi="Times New Roman" w:cs="Times New Roman"/>
          <w:sz w:val="24"/>
          <w:szCs w:val="22"/>
        </w:rPr>
        <w:t>1-</w:t>
      </w:r>
      <w:r w:rsidRPr="00EF7186">
        <w:rPr>
          <w:rFonts w:ascii="Times New Roman" w:eastAsia="宋体" w:hAnsi="Times New Roman" w:cs="Times New Roman"/>
          <w:sz w:val="24"/>
          <w:szCs w:val="22"/>
        </w:rPr>
        <w:fldChar w:fldCharType="begin"/>
      </w:r>
      <w:r w:rsidRPr="00EF7186">
        <w:rPr>
          <w:rFonts w:ascii="Times New Roman" w:eastAsia="宋体" w:hAnsi="Times New Roman" w:cs="Times New Roman"/>
          <w:sz w:val="24"/>
          <w:szCs w:val="22"/>
        </w:rPr>
        <w:instrText xml:space="preserve"> SEQ </w:instrText>
      </w:r>
      <w:r w:rsidRPr="00EF7186">
        <w:rPr>
          <w:rFonts w:ascii="Times New Roman" w:eastAsia="宋体" w:hAnsi="Times New Roman" w:cs="Times New Roman" w:hint="eastAsia"/>
          <w:sz w:val="24"/>
          <w:szCs w:val="22"/>
        </w:rPr>
        <w:instrText>表</w:instrText>
      </w:r>
      <w:r w:rsidRPr="00EF7186">
        <w:rPr>
          <w:rFonts w:ascii="Times New Roman" w:eastAsia="宋体" w:hAnsi="Times New Roman" w:cs="Times New Roman"/>
          <w:sz w:val="24"/>
          <w:szCs w:val="22"/>
        </w:rPr>
        <w:instrText xml:space="preserve">1- \* ARABIC </w:instrText>
      </w:r>
      <w:r w:rsidRPr="00EF7186">
        <w:rPr>
          <w:rFonts w:ascii="Times New Roman" w:eastAsia="宋体" w:hAnsi="Times New Roman" w:cs="Times New Roman"/>
          <w:sz w:val="24"/>
          <w:szCs w:val="22"/>
        </w:rPr>
        <w:fldChar w:fldCharType="separate"/>
      </w:r>
      <w:r w:rsidR="00521A25" w:rsidRPr="00F264B9">
        <w:rPr>
          <w:rFonts w:ascii="Times New Roman" w:eastAsia="宋体" w:hAnsi="Times New Roman" w:cs="Times New Roman"/>
          <w:noProof/>
          <w:sz w:val="24"/>
          <w:szCs w:val="22"/>
        </w:rPr>
        <w:t>2</w:t>
      </w:r>
      <w:r w:rsidRPr="00EF7186">
        <w:rPr>
          <w:rFonts w:ascii="Times New Roman" w:eastAsia="宋体" w:hAnsi="Times New Roman" w:cs="Times New Roman"/>
          <w:sz w:val="24"/>
          <w:szCs w:val="22"/>
        </w:rPr>
        <w:fldChar w:fldCharType="end"/>
      </w:r>
      <w:bookmarkEnd w:id="54"/>
      <w:r w:rsidRPr="00EF7186">
        <w:rPr>
          <w:rFonts w:ascii="Times New Roman" w:eastAsia="宋体" w:hAnsi="Times New Roman" w:cs="Times New Roman" w:hint="eastAsia"/>
          <w:sz w:val="24"/>
          <w:szCs w:val="22"/>
        </w:rPr>
        <w:t>非放评价标准采用的标准值</w:t>
      </w:r>
      <w:bookmarkEnd w:id="55"/>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37"/>
        <w:gridCol w:w="1283"/>
        <w:gridCol w:w="1921"/>
        <w:gridCol w:w="3038"/>
      </w:tblGrid>
      <w:tr w:rsidR="00A0357C" w:rsidRPr="00F264B9" w14:paraId="716D047C" w14:textId="77777777" w:rsidTr="00EF7186">
        <w:trPr>
          <w:jc w:val="center"/>
        </w:trPr>
        <w:tc>
          <w:tcPr>
            <w:tcW w:w="416" w:type="pct"/>
            <w:vAlign w:val="center"/>
          </w:tcPr>
          <w:p w14:paraId="00057B83"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类别</w:t>
            </w:r>
          </w:p>
        </w:tc>
        <w:tc>
          <w:tcPr>
            <w:tcW w:w="1373" w:type="pct"/>
            <w:gridSpan w:val="2"/>
            <w:vAlign w:val="center"/>
          </w:tcPr>
          <w:p w14:paraId="6D600BA2"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污染物名称</w:t>
            </w:r>
          </w:p>
        </w:tc>
        <w:tc>
          <w:tcPr>
            <w:tcW w:w="1244" w:type="pct"/>
            <w:vAlign w:val="center"/>
          </w:tcPr>
          <w:p w14:paraId="18AB24CA"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标准限值</w:t>
            </w:r>
          </w:p>
        </w:tc>
        <w:tc>
          <w:tcPr>
            <w:tcW w:w="1967" w:type="pct"/>
            <w:vAlign w:val="center"/>
          </w:tcPr>
          <w:p w14:paraId="78AF2009"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标准来源</w:t>
            </w:r>
          </w:p>
        </w:tc>
      </w:tr>
      <w:tr w:rsidR="00A0357C" w:rsidRPr="00F264B9" w14:paraId="458DE19D" w14:textId="77777777" w:rsidTr="00EF7186">
        <w:trPr>
          <w:jc w:val="center"/>
        </w:trPr>
        <w:tc>
          <w:tcPr>
            <w:tcW w:w="416" w:type="pct"/>
            <w:vMerge w:val="restart"/>
            <w:vAlign w:val="center"/>
          </w:tcPr>
          <w:p w14:paraId="7E51F5C4"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环境质量标准</w:t>
            </w:r>
          </w:p>
          <w:p w14:paraId="294E4FA0" w14:textId="77777777" w:rsidR="00A0357C" w:rsidRPr="00EF7186" w:rsidRDefault="00A0357C" w:rsidP="00A0357C">
            <w:pPr>
              <w:widowControl w:val="0"/>
              <w:jc w:val="center"/>
              <w:rPr>
                <w:rFonts w:ascii="Times New Roman" w:hAnsi="Times New Roman"/>
                <w:szCs w:val="21"/>
              </w:rPr>
            </w:pPr>
          </w:p>
        </w:tc>
        <w:tc>
          <w:tcPr>
            <w:tcW w:w="542" w:type="pct"/>
            <w:vMerge w:val="restart"/>
            <w:vAlign w:val="center"/>
          </w:tcPr>
          <w:p w14:paraId="3C51647F"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环境空气</w:t>
            </w:r>
          </w:p>
        </w:tc>
        <w:tc>
          <w:tcPr>
            <w:tcW w:w="831" w:type="pct"/>
            <w:vAlign w:val="center"/>
          </w:tcPr>
          <w:p w14:paraId="19893EE5"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O</w:t>
            </w:r>
            <w:r w:rsidRPr="00EF7186">
              <w:rPr>
                <w:rFonts w:ascii="Times New Roman" w:hAnsi="Times New Roman"/>
                <w:szCs w:val="21"/>
                <w:vertAlign w:val="subscript"/>
              </w:rPr>
              <w:t>3</w:t>
            </w:r>
          </w:p>
        </w:tc>
        <w:tc>
          <w:tcPr>
            <w:tcW w:w="1244" w:type="pct"/>
            <w:vAlign w:val="center"/>
          </w:tcPr>
          <w:p w14:paraId="413E9A1A"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小时平均：</w:t>
            </w:r>
            <w:r w:rsidRPr="00EF7186">
              <w:rPr>
                <w:rFonts w:ascii="Times New Roman" w:hAnsi="Times New Roman"/>
                <w:szCs w:val="21"/>
              </w:rPr>
              <w:t>0.20mg/m</w:t>
            </w:r>
            <w:r w:rsidRPr="00EF7186">
              <w:rPr>
                <w:rFonts w:ascii="Times New Roman" w:hAnsi="Times New Roman"/>
                <w:szCs w:val="21"/>
                <w:vertAlign w:val="superscript"/>
              </w:rPr>
              <w:t>3</w:t>
            </w:r>
          </w:p>
        </w:tc>
        <w:tc>
          <w:tcPr>
            <w:tcW w:w="1967" w:type="pct"/>
            <w:vMerge w:val="restart"/>
            <w:vAlign w:val="center"/>
          </w:tcPr>
          <w:p w14:paraId="19AAB928"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《环境空气质量标准》</w:t>
            </w:r>
            <w:r w:rsidRPr="00EF7186">
              <w:rPr>
                <w:rFonts w:ascii="Times New Roman" w:hAnsi="Times New Roman"/>
                <w:szCs w:val="21"/>
              </w:rPr>
              <w:t>（</w:t>
            </w:r>
            <w:r w:rsidRPr="00EF7186">
              <w:rPr>
                <w:rFonts w:ascii="Times New Roman" w:hAnsi="Times New Roman"/>
                <w:szCs w:val="21"/>
              </w:rPr>
              <w:t>GB3095 -2012</w:t>
            </w:r>
            <w:r w:rsidRPr="00EF7186">
              <w:rPr>
                <w:rFonts w:ascii="Times New Roman" w:hAnsi="Times New Roman"/>
                <w:szCs w:val="21"/>
              </w:rPr>
              <w:t>）</w:t>
            </w:r>
            <w:r w:rsidRPr="00EF7186">
              <w:rPr>
                <w:rFonts w:ascii="Times New Roman" w:hAnsi="Times New Roman" w:hint="eastAsia"/>
                <w:szCs w:val="21"/>
              </w:rPr>
              <w:t>二级</w:t>
            </w:r>
          </w:p>
        </w:tc>
      </w:tr>
      <w:tr w:rsidR="00A0357C" w:rsidRPr="00F264B9" w14:paraId="43E07C86" w14:textId="77777777" w:rsidTr="00EF7186">
        <w:trPr>
          <w:jc w:val="center"/>
        </w:trPr>
        <w:tc>
          <w:tcPr>
            <w:tcW w:w="416" w:type="pct"/>
            <w:vMerge/>
            <w:vAlign w:val="center"/>
          </w:tcPr>
          <w:p w14:paraId="6F1512B5"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167B9F52"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1F9BC01E"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NO</w:t>
            </w:r>
            <w:r w:rsidRPr="00EF7186">
              <w:rPr>
                <w:rFonts w:ascii="Times New Roman" w:hAnsi="Times New Roman"/>
                <w:szCs w:val="21"/>
                <w:vertAlign w:val="subscript"/>
              </w:rPr>
              <w:t>2</w:t>
            </w:r>
          </w:p>
        </w:tc>
        <w:tc>
          <w:tcPr>
            <w:tcW w:w="1244" w:type="pct"/>
            <w:vAlign w:val="center"/>
          </w:tcPr>
          <w:p w14:paraId="352602A2"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小时平均：</w:t>
            </w:r>
            <w:r w:rsidRPr="00EF7186">
              <w:rPr>
                <w:rFonts w:ascii="Times New Roman" w:hAnsi="Times New Roman"/>
                <w:szCs w:val="21"/>
              </w:rPr>
              <w:t>0.20mg/m</w:t>
            </w:r>
            <w:r w:rsidRPr="00EF7186">
              <w:rPr>
                <w:rFonts w:ascii="Times New Roman" w:hAnsi="Times New Roman"/>
                <w:szCs w:val="21"/>
                <w:vertAlign w:val="superscript"/>
              </w:rPr>
              <w:t>3</w:t>
            </w:r>
          </w:p>
        </w:tc>
        <w:tc>
          <w:tcPr>
            <w:tcW w:w="1967" w:type="pct"/>
            <w:vMerge/>
            <w:vAlign w:val="center"/>
          </w:tcPr>
          <w:p w14:paraId="0E3FE27D" w14:textId="77777777" w:rsidR="00A0357C" w:rsidRPr="00EF7186" w:rsidRDefault="00A0357C" w:rsidP="00A0357C">
            <w:pPr>
              <w:widowControl w:val="0"/>
              <w:jc w:val="center"/>
              <w:rPr>
                <w:rFonts w:ascii="Times New Roman" w:hAnsi="Times New Roman"/>
                <w:szCs w:val="21"/>
              </w:rPr>
            </w:pPr>
          </w:p>
        </w:tc>
      </w:tr>
      <w:tr w:rsidR="00A0357C" w:rsidRPr="00F264B9" w14:paraId="698DBCBE" w14:textId="77777777" w:rsidTr="00EF7186">
        <w:trPr>
          <w:jc w:val="center"/>
        </w:trPr>
        <w:tc>
          <w:tcPr>
            <w:tcW w:w="416" w:type="pct"/>
            <w:vMerge/>
            <w:vAlign w:val="center"/>
          </w:tcPr>
          <w:p w14:paraId="1615F37A" w14:textId="77777777" w:rsidR="00A0357C" w:rsidRPr="00EF7186" w:rsidRDefault="00A0357C" w:rsidP="00A0357C">
            <w:pPr>
              <w:widowControl w:val="0"/>
              <w:jc w:val="center"/>
              <w:rPr>
                <w:rFonts w:ascii="Times New Roman" w:hAnsi="Times New Roman"/>
                <w:szCs w:val="21"/>
              </w:rPr>
            </w:pPr>
          </w:p>
        </w:tc>
        <w:tc>
          <w:tcPr>
            <w:tcW w:w="542" w:type="pct"/>
            <w:vMerge w:val="restart"/>
            <w:vAlign w:val="center"/>
          </w:tcPr>
          <w:p w14:paraId="632A5E25"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地表</w:t>
            </w:r>
            <w:r w:rsidRPr="00EF7186">
              <w:rPr>
                <w:rFonts w:ascii="Times New Roman" w:hAnsi="Times New Roman" w:hint="eastAsia"/>
                <w:szCs w:val="21"/>
              </w:rPr>
              <w:lastRenderedPageBreak/>
              <w:t>水</w:t>
            </w:r>
          </w:p>
        </w:tc>
        <w:tc>
          <w:tcPr>
            <w:tcW w:w="831" w:type="pct"/>
            <w:vAlign w:val="center"/>
          </w:tcPr>
          <w:p w14:paraId="6B6A8E93"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lastRenderedPageBreak/>
              <w:t>pH</w:t>
            </w:r>
          </w:p>
        </w:tc>
        <w:tc>
          <w:tcPr>
            <w:tcW w:w="1244" w:type="pct"/>
            <w:vAlign w:val="center"/>
          </w:tcPr>
          <w:p w14:paraId="71EC9523"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6~9</w:t>
            </w:r>
          </w:p>
        </w:tc>
        <w:tc>
          <w:tcPr>
            <w:tcW w:w="1967" w:type="pct"/>
            <w:vMerge w:val="restart"/>
            <w:vAlign w:val="center"/>
          </w:tcPr>
          <w:p w14:paraId="1C2243BF"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《地表水环境质量标准》</w:t>
            </w:r>
            <w:r w:rsidRPr="00EF7186">
              <w:rPr>
                <w:rFonts w:ascii="Times New Roman" w:hAnsi="Times New Roman" w:hint="eastAsia"/>
                <w:szCs w:val="21"/>
              </w:rPr>
              <w:lastRenderedPageBreak/>
              <w:t>（</w:t>
            </w:r>
            <w:r w:rsidRPr="00EF7186">
              <w:rPr>
                <w:rFonts w:ascii="Times New Roman" w:hAnsi="Times New Roman"/>
                <w:szCs w:val="21"/>
              </w:rPr>
              <w:t>GB3838-2002</w:t>
            </w:r>
            <w:r w:rsidRPr="00EF7186">
              <w:rPr>
                <w:rFonts w:ascii="Times New Roman" w:hAnsi="Times New Roman" w:hint="eastAsia"/>
                <w:szCs w:val="21"/>
              </w:rPr>
              <w:t>）</w:t>
            </w:r>
            <w:r w:rsidRPr="00EF7186">
              <w:rPr>
                <w:rFonts w:ascii="Times New Roman" w:hAnsi="Times New Roman"/>
                <w:szCs w:val="21"/>
              </w:rPr>
              <w:t>III</w:t>
            </w:r>
            <w:r w:rsidRPr="00EF7186">
              <w:rPr>
                <w:rFonts w:ascii="Times New Roman" w:hAnsi="Times New Roman" w:hint="eastAsia"/>
                <w:szCs w:val="21"/>
              </w:rPr>
              <w:t>类</w:t>
            </w:r>
          </w:p>
        </w:tc>
      </w:tr>
      <w:tr w:rsidR="00A0357C" w:rsidRPr="00F264B9" w14:paraId="1C36A5F5" w14:textId="77777777" w:rsidTr="00EF7186">
        <w:trPr>
          <w:jc w:val="center"/>
        </w:trPr>
        <w:tc>
          <w:tcPr>
            <w:tcW w:w="416" w:type="pct"/>
            <w:vMerge/>
            <w:vAlign w:val="center"/>
          </w:tcPr>
          <w:p w14:paraId="7D8EB45D"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66AA50D7"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2EEC281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COD</w:t>
            </w:r>
          </w:p>
        </w:tc>
        <w:tc>
          <w:tcPr>
            <w:tcW w:w="1244" w:type="pct"/>
            <w:vAlign w:val="center"/>
          </w:tcPr>
          <w:p w14:paraId="34CAC7FB"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20mg/L</w:t>
            </w:r>
          </w:p>
        </w:tc>
        <w:tc>
          <w:tcPr>
            <w:tcW w:w="1967" w:type="pct"/>
            <w:vMerge/>
            <w:vAlign w:val="center"/>
          </w:tcPr>
          <w:p w14:paraId="6266C8EA" w14:textId="77777777" w:rsidR="00A0357C" w:rsidRPr="00EF7186" w:rsidRDefault="00A0357C" w:rsidP="00A0357C">
            <w:pPr>
              <w:widowControl w:val="0"/>
              <w:jc w:val="center"/>
              <w:rPr>
                <w:rFonts w:ascii="Times New Roman" w:hAnsi="Times New Roman"/>
                <w:szCs w:val="21"/>
              </w:rPr>
            </w:pPr>
          </w:p>
        </w:tc>
      </w:tr>
      <w:tr w:rsidR="00A0357C" w:rsidRPr="00F264B9" w14:paraId="032680B8" w14:textId="77777777" w:rsidTr="00EF7186">
        <w:trPr>
          <w:jc w:val="center"/>
        </w:trPr>
        <w:tc>
          <w:tcPr>
            <w:tcW w:w="416" w:type="pct"/>
            <w:vMerge/>
            <w:vAlign w:val="center"/>
          </w:tcPr>
          <w:p w14:paraId="77895F86"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6C22885F"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03D6858C"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BOD</w:t>
            </w:r>
            <w:r w:rsidRPr="00EF7186">
              <w:rPr>
                <w:rFonts w:ascii="Times New Roman" w:hAnsi="Times New Roman"/>
                <w:szCs w:val="21"/>
                <w:vertAlign w:val="subscript"/>
              </w:rPr>
              <w:t>5</w:t>
            </w:r>
          </w:p>
        </w:tc>
        <w:tc>
          <w:tcPr>
            <w:tcW w:w="1244" w:type="pct"/>
            <w:vAlign w:val="center"/>
          </w:tcPr>
          <w:p w14:paraId="57CE080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4mg/L</w:t>
            </w:r>
          </w:p>
        </w:tc>
        <w:tc>
          <w:tcPr>
            <w:tcW w:w="1967" w:type="pct"/>
            <w:vMerge/>
            <w:vAlign w:val="center"/>
          </w:tcPr>
          <w:p w14:paraId="1616C8EA" w14:textId="77777777" w:rsidR="00A0357C" w:rsidRPr="00EF7186" w:rsidRDefault="00A0357C" w:rsidP="00A0357C">
            <w:pPr>
              <w:widowControl w:val="0"/>
              <w:jc w:val="center"/>
              <w:rPr>
                <w:rFonts w:ascii="Times New Roman" w:hAnsi="Times New Roman"/>
                <w:szCs w:val="21"/>
              </w:rPr>
            </w:pPr>
          </w:p>
        </w:tc>
      </w:tr>
      <w:tr w:rsidR="00A0357C" w:rsidRPr="00F264B9" w14:paraId="238B384F" w14:textId="77777777" w:rsidTr="00EF7186">
        <w:trPr>
          <w:jc w:val="center"/>
        </w:trPr>
        <w:tc>
          <w:tcPr>
            <w:tcW w:w="416" w:type="pct"/>
            <w:vMerge/>
            <w:vAlign w:val="center"/>
          </w:tcPr>
          <w:p w14:paraId="7724BFCC"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57DEF4B7"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1F5EE7C6"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氨氮</w:t>
            </w:r>
          </w:p>
        </w:tc>
        <w:tc>
          <w:tcPr>
            <w:tcW w:w="1244" w:type="pct"/>
            <w:vAlign w:val="center"/>
          </w:tcPr>
          <w:p w14:paraId="16EE61DC"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1.0 mg/L</w:t>
            </w:r>
          </w:p>
        </w:tc>
        <w:tc>
          <w:tcPr>
            <w:tcW w:w="1967" w:type="pct"/>
            <w:vMerge/>
            <w:vAlign w:val="center"/>
          </w:tcPr>
          <w:p w14:paraId="522D00F9" w14:textId="77777777" w:rsidR="00A0357C" w:rsidRPr="00EF7186" w:rsidRDefault="00A0357C" w:rsidP="00A0357C">
            <w:pPr>
              <w:widowControl w:val="0"/>
              <w:jc w:val="center"/>
              <w:rPr>
                <w:rFonts w:ascii="Times New Roman" w:hAnsi="Times New Roman"/>
                <w:szCs w:val="21"/>
              </w:rPr>
            </w:pPr>
          </w:p>
        </w:tc>
      </w:tr>
      <w:tr w:rsidR="00A0357C" w:rsidRPr="00F264B9" w14:paraId="286C468D" w14:textId="77777777" w:rsidTr="00EF7186">
        <w:trPr>
          <w:jc w:val="center"/>
        </w:trPr>
        <w:tc>
          <w:tcPr>
            <w:tcW w:w="416" w:type="pct"/>
            <w:vMerge/>
            <w:vAlign w:val="center"/>
          </w:tcPr>
          <w:p w14:paraId="2EFBFF19" w14:textId="77777777" w:rsidR="00A0357C" w:rsidRPr="00EF7186" w:rsidRDefault="00A0357C" w:rsidP="00A0357C">
            <w:pPr>
              <w:widowControl w:val="0"/>
              <w:jc w:val="center"/>
              <w:rPr>
                <w:rFonts w:ascii="Times New Roman" w:hAnsi="Times New Roman"/>
                <w:szCs w:val="21"/>
              </w:rPr>
            </w:pPr>
          </w:p>
        </w:tc>
        <w:tc>
          <w:tcPr>
            <w:tcW w:w="542" w:type="pct"/>
            <w:vMerge w:val="restart"/>
            <w:vAlign w:val="center"/>
          </w:tcPr>
          <w:p w14:paraId="1476381A"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地下水</w:t>
            </w:r>
          </w:p>
        </w:tc>
        <w:tc>
          <w:tcPr>
            <w:tcW w:w="831" w:type="pct"/>
            <w:vAlign w:val="center"/>
          </w:tcPr>
          <w:p w14:paraId="16530501"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pH</w:t>
            </w:r>
          </w:p>
        </w:tc>
        <w:tc>
          <w:tcPr>
            <w:tcW w:w="1244" w:type="pct"/>
            <w:vAlign w:val="center"/>
          </w:tcPr>
          <w:p w14:paraId="09F3BCC0"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6.5~8.5</w:t>
            </w:r>
          </w:p>
        </w:tc>
        <w:tc>
          <w:tcPr>
            <w:tcW w:w="1967" w:type="pct"/>
            <w:vMerge w:val="restart"/>
            <w:vAlign w:val="center"/>
          </w:tcPr>
          <w:p w14:paraId="669CCCDE"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《地下水质量标准》（</w:t>
            </w:r>
            <w:r w:rsidRPr="00EF7186">
              <w:rPr>
                <w:rFonts w:ascii="Times New Roman" w:hAnsi="Times New Roman"/>
                <w:szCs w:val="21"/>
              </w:rPr>
              <w:t>GB/T14848-2017</w:t>
            </w:r>
            <w:r w:rsidRPr="00EF7186">
              <w:rPr>
                <w:rFonts w:ascii="Times New Roman" w:hAnsi="Times New Roman"/>
                <w:szCs w:val="21"/>
              </w:rPr>
              <w:t>）</w:t>
            </w:r>
            <w:r w:rsidRPr="00EF7186">
              <w:rPr>
                <w:rFonts w:ascii="Times New Roman" w:hAnsi="Times New Roman"/>
                <w:szCs w:val="21"/>
              </w:rPr>
              <w:t>Ⅲ</w:t>
            </w:r>
            <w:r w:rsidRPr="00EF7186">
              <w:rPr>
                <w:rFonts w:ascii="Times New Roman" w:hAnsi="Times New Roman"/>
                <w:szCs w:val="21"/>
              </w:rPr>
              <w:t>类</w:t>
            </w:r>
          </w:p>
        </w:tc>
      </w:tr>
      <w:tr w:rsidR="00A0357C" w:rsidRPr="00F264B9" w14:paraId="74E82751" w14:textId="77777777" w:rsidTr="00EF7186">
        <w:trPr>
          <w:jc w:val="center"/>
        </w:trPr>
        <w:tc>
          <w:tcPr>
            <w:tcW w:w="416" w:type="pct"/>
            <w:vMerge/>
            <w:vAlign w:val="center"/>
          </w:tcPr>
          <w:p w14:paraId="5CDB6A42"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68885A6A"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520178B0"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氨氮</w:t>
            </w:r>
          </w:p>
        </w:tc>
        <w:tc>
          <w:tcPr>
            <w:tcW w:w="1244" w:type="pct"/>
            <w:vAlign w:val="center"/>
          </w:tcPr>
          <w:p w14:paraId="1D7FCC29"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0.2mg/L</w:t>
            </w:r>
          </w:p>
        </w:tc>
        <w:tc>
          <w:tcPr>
            <w:tcW w:w="1967" w:type="pct"/>
            <w:vMerge/>
            <w:vAlign w:val="center"/>
          </w:tcPr>
          <w:p w14:paraId="4AC7FAAA" w14:textId="77777777" w:rsidR="00A0357C" w:rsidRPr="00EF7186" w:rsidRDefault="00A0357C" w:rsidP="00A0357C">
            <w:pPr>
              <w:widowControl w:val="0"/>
              <w:jc w:val="center"/>
              <w:rPr>
                <w:rFonts w:ascii="Times New Roman" w:hAnsi="Times New Roman"/>
                <w:szCs w:val="21"/>
              </w:rPr>
            </w:pPr>
          </w:p>
        </w:tc>
      </w:tr>
      <w:tr w:rsidR="00A0357C" w:rsidRPr="00F264B9" w14:paraId="3F08FEFB" w14:textId="77777777" w:rsidTr="00EF7186">
        <w:trPr>
          <w:jc w:val="center"/>
        </w:trPr>
        <w:tc>
          <w:tcPr>
            <w:tcW w:w="416" w:type="pct"/>
            <w:vMerge/>
            <w:vAlign w:val="center"/>
          </w:tcPr>
          <w:p w14:paraId="09394D48"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76568A8F"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710E941F"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Co</w:t>
            </w:r>
          </w:p>
        </w:tc>
        <w:tc>
          <w:tcPr>
            <w:tcW w:w="1244" w:type="pct"/>
            <w:vAlign w:val="center"/>
          </w:tcPr>
          <w:p w14:paraId="575552FC"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0.05mg/L</w:t>
            </w:r>
          </w:p>
        </w:tc>
        <w:tc>
          <w:tcPr>
            <w:tcW w:w="1967" w:type="pct"/>
            <w:vMerge/>
            <w:vAlign w:val="center"/>
          </w:tcPr>
          <w:p w14:paraId="7F5D72C5" w14:textId="77777777" w:rsidR="00A0357C" w:rsidRPr="00EF7186" w:rsidRDefault="00A0357C" w:rsidP="00A0357C">
            <w:pPr>
              <w:widowControl w:val="0"/>
              <w:jc w:val="center"/>
              <w:rPr>
                <w:rFonts w:ascii="Times New Roman" w:hAnsi="Times New Roman"/>
                <w:szCs w:val="21"/>
              </w:rPr>
            </w:pPr>
          </w:p>
        </w:tc>
      </w:tr>
      <w:tr w:rsidR="00A0357C" w:rsidRPr="00F264B9" w14:paraId="4E1C67A7" w14:textId="77777777" w:rsidTr="00EF7186">
        <w:trPr>
          <w:jc w:val="center"/>
        </w:trPr>
        <w:tc>
          <w:tcPr>
            <w:tcW w:w="416" w:type="pct"/>
            <w:vMerge/>
            <w:vAlign w:val="center"/>
          </w:tcPr>
          <w:p w14:paraId="572AB022"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1BB3F719"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621B3F64"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总</w:t>
            </w:r>
            <w:r w:rsidRPr="00EF7186">
              <w:rPr>
                <w:rFonts w:ascii="Times New Roman" w:hAnsi="Times New Roman"/>
                <w:szCs w:val="21"/>
              </w:rPr>
              <w:t>β</w:t>
            </w:r>
          </w:p>
        </w:tc>
        <w:tc>
          <w:tcPr>
            <w:tcW w:w="1244" w:type="pct"/>
            <w:vAlign w:val="center"/>
          </w:tcPr>
          <w:p w14:paraId="4A5BB9D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1.0Bq/L</w:t>
            </w:r>
          </w:p>
        </w:tc>
        <w:tc>
          <w:tcPr>
            <w:tcW w:w="1967" w:type="pct"/>
            <w:vMerge/>
            <w:vAlign w:val="center"/>
          </w:tcPr>
          <w:p w14:paraId="3BF55721" w14:textId="77777777" w:rsidR="00A0357C" w:rsidRPr="00EF7186" w:rsidRDefault="00A0357C" w:rsidP="00A0357C">
            <w:pPr>
              <w:widowControl w:val="0"/>
              <w:jc w:val="center"/>
              <w:rPr>
                <w:rFonts w:ascii="Times New Roman" w:hAnsi="Times New Roman"/>
                <w:szCs w:val="21"/>
              </w:rPr>
            </w:pPr>
          </w:p>
        </w:tc>
      </w:tr>
      <w:tr w:rsidR="00A0357C" w:rsidRPr="00F264B9" w14:paraId="1DAC76F4" w14:textId="77777777" w:rsidTr="00EF7186">
        <w:trPr>
          <w:jc w:val="center"/>
        </w:trPr>
        <w:tc>
          <w:tcPr>
            <w:tcW w:w="416" w:type="pct"/>
            <w:vMerge/>
            <w:vAlign w:val="center"/>
          </w:tcPr>
          <w:p w14:paraId="32C14344" w14:textId="77777777" w:rsidR="00A0357C" w:rsidRPr="00EF7186" w:rsidRDefault="00A0357C" w:rsidP="00A0357C">
            <w:pPr>
              <w:widowControl w:val="0"/>
              <w:jc w:val="center"/>
              <w:rPr>
                <w:rFonts w:ascii="Times New Roman" w:hAnsi="Times New Roman"/>
                <w:szCs w:val="21"/>
              </w:rPr>
            </w:pPr>
          </w:p>
        </w:tc>
        <w:tc>
          <w:tcPr>
            <w:tcW w:w="542" w:type="pct"/>
            <w:vAlign w:val="center"/>
          </w:tcPr>
          <w:p w14:paraId="3B3E5A20"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声环境</w:t>
            </w:r>
          </w:p>
        </w:tc>
        <w:tc>
          <w:tcPr>
            <w:tcW w:w="831" w:type="pct"/>
            <w:vAlign w:val="center"/>
          </w:tcPr>
          <w:p w14:paraId="62144FF8"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Leq</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tc>
        <w:tc>
          <w:tcPr>
            <w:tcW w:w="1244" w:type="pct"/>
            <w:vAlign w:val="center"/>
          </w:tcPr>
          <w:p w14:paraId="404CCED6" w14:textId="77777777" w:rsidR="00A0357C" w:rsidRPr="00EF7186" w:rsidRDefault="00A0357C" w:rsidP="00A0357C">
            <w:pPr>
              <w:widowControl w:val="0"/>
              <w:jc w:val="both"/>
              <w:rPr>
                <w:rFonts w:ascii="Times New Roman" w:hAnsi="Times New Roman"/>
                <w:szCs w:val="21"/>
              </w:rPr>
            </w:pPr>
            <w:r w:rsidRPr="00EF7186">
              <w:rPr>
                <w:rFonts w:ascii="Times New Roman" w:hAnsi="Times New Roman" w:hint="eastAsia"/>
                <w:szCs w:val="21"/>
              </w:rPr>
              <w:t>昼间：</w:t>
            </w:r>
            <w:r w:rsidRPr="00EF7186">
              <w:rPr>
                <w:rFonts w:ascii="Times New Roman" w:hAnsi="Times New Roman"/>
                <w:szCs w:val="21"/>
              </w:rPr>
              <w:t>65dB</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p w14:paraId="5DA7B73D" w14:textId="77777777" w:rsidR="00A0357C" w:rsidRPr="00EF7186" w:rsidRDefault="00A0357C" w:rsidP="00A0357C">
            <w:pPr>
              <w:widowControl w:val="0"/>
              <w:jc w:val="both"/>
              <w:rPr>
                <w:rFonts w:ascii="Times New Roman" w:hAnsi="Times New Roman"/>
                <w:szCs w:val="21"/>
              </w:rPr>
            </w:pPr>
            <w:r w:rsidRPr="00EF7186">
              <w:rPr>
                <w:rFonts w:ascii="Times New Roman" w:hAnsi="Times New Roman" w:hint="eastAsia"/>
                <w:szCs w:val="21"/>
              </w:rPr>
              <w:t>夜间：</w:t>
            </w:r>
            <w:r w:rsidRPr="00EF7186">
              <w:rPr>
                <w:rFonts w:ascii="Times New Roman" w:hAnsi="Times New Roman"/>
                <w:szCs w:val="21"/>
              </w:rPr>
              <w:t>55dB</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tc>
        <w:tc>
          <w:tcPr>
            <w:tcW w:w="1967" w:type="pct"/>
            <w:vAlign w:val="center"/>
          </w:tcPr>
          <w:p w14:paraId="062D94A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《声环境质量标准》（</w:t>
            </w:r>
            <w:r w:rsidRPr="00EF7186">
              <w:rPr>
                <w:rFonts w:ascii="Times New Roman" w:hAnsi="Times New Roman"/>
                <w:szCs w:val="21"/>
              </w:rPr>
              <w:t>GB3096-2008</w:t>
            </w:r>
            <w:r w:rsidRPr="00EF7186">
              <w:rPr>
                <w:rFonts w:ascii="Times New Roman" w:hAnsi="Times New Roman" w:hint="eastAsia"/>
                <w:szCs w:val="21"/>
              </w:rPr>
              <w:t>）</w:t>
            </w:r>
            <w:r w:rsidRPr="00EF7186">
              <w:rPr>
                <w:rFonts w:ascii="Times New Roman" w:hAnsi="Times New Roman"/>
                <w:szCs w:val="21"/>
              </w:rPr>
              <w:t>3</w:t>
            </w:r>
            <w:r w:rsidRPr="00EF7186">
              <w:rPr>
                <w:rFonts w:ascii="Times New Roman" w:hAnsi="Times New Roman" w:hint="eastAsia"/>
                <w:szCs w:val="21"/>
              </w:rPr>
              <w:t>类</w:t>
            </w:r>
          </w:p>
        </w:tc>
      </w:tr>
      <w:tr w:rsidR="00A0357C" w:rsidRPr="00F264B9" w14:paraId="072D1521" w14:textId="77777777" w:rsidTr="00EF7186">
        <w:trPr>
          <w:jc w:val="center"/>
        </w:trPr>
        <w:tc>
          <w:tcPr>
            <w:tcW w:w="416" w:type="pct"/>
            <w:vMerge w:val="restart"/>
            <w:vAlign w:val="center"/>
          </w:tcPr>
          <w:p w14:paraId="7C5C2F86"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排放标准</w:t>
            </w:r>
          </w:p>
        </w:tc>
        <w:tc>
          <w:tcPr>
            <w:tcW w:w="542" w:type="pct"/>
            <w:vMerge w:val="restart"/>
            <w:vAlign w:val="center"/>
          </w:tcPr>
          <w:p w14:paraId="7798336B"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废气</w:t>
            </w:r>
          </w:p>
        </w:tc>
        <w:tc>
          <w:tcPr>
            <w:tcW w:w="831" w:type="pct"/>
            <w:vAlign w:val="center"/>
          </w:tcPr>
          <w:p w14:paraId="24F986EF"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O</w:t>
            </w:r>
            <w:r w:rsidRPr="00EF7186">
              <w:rPr>
                <w:rFonts w:ascii="Times New Roman" w:hAnsi="Times New Roman"/>
                <w:szCs w:val="21"/>
                <w:vertAlign w:val="subscript"/>
              </w:rPr>
              <w:t>3</w:t>
            </w:r>
          </w:p>
        </w:tc>
        <w:tc>
          <w:tcPr>
            <w:tcW w:w="1244" w:type="pct"/>
            <w:vAlign w:val="center"/>
          </w:tcPr>
          <w:p w14:paraId="13BA4A6E"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w:t>
            </w:r>
          </w:p>
        </w:tc>
        <w:tc>
          <w:tcPr>
            <w:tcW w:w="1967" w:type="pct"/>
            <w:vMerge w:val="restart"/>
            <w:vAlign w:val="center"/>
          </w:tcPr>
          <w:p w14:paraId="6CC61C00"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《大气污染物综合排放标准》（</w:t>
            </w:r>
            <w:r w:rsidRPr="00EF7186">
              <w:rPr>
                <w:rFonts w:ascii="Times New Roman" w:hAnsi="Times New Roman"/>
                <w:szCs w:val="21"/>
              </w:rPr>
              <w:t>DB50/418-2016</w:t>
            </w:r>
            <w:r w:rsidRPr="00EF7186">
              <w:rPr>
                <w:rFonts w:ascii="Times New Roman" w:hAnsi="Times New Roman" w:hint="eastAsia"/>
                <w:szCs w:val="21"/>
              </w:rPr>
              <w:t>）表</w:t>
            </w:r>
            <w:r w:rsidRPr="00EF7186">
              <w:rPr>
                <w:rFonts w:ascii="Times New Roman" w:hAnsi="Times New Roman"/>
                <w:szCs w:val="21"/>
              </w:rPr>
              <w:t>1</w:t>
            </w:r>
            <w:r w:rsidRPr="00EF7186">
              <w:rPr>
                <w:rFonts w:ascii="Times New Roman" w:hAnsi="Times New Roman" w:hint="eastAsia"/>
                <w:szCs w:val="21"/>
              </w:rPr>
              <w:t>中其他区域标准</w:t>
            </w:r>
          </w:p>
        </w:tc>
      </w:tr>
      <w:tr w:rsidR="00A0357C" w:rsidRPr="00F264B9" w14:paraId="2D99ACA9" w14:textId="77777777" w:rsidTr="00EF7186">
        <w:trPr>
          <w:jc w:val="center"/>
        </w:trPr>
        <w:tc>
          <w:tcPr>
            <w:tcW w:w="416" w:type="pct"/>
            <w:vMerge/>
            <w:vAlign w:val="center"/>
          </w:tcPr>
          <w:p w14:paraId="67904078"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24061F40"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19E9A40F"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NO</w:t>
            </w:r>
            <w:r w:rsidRPr="00EF7186">
              <w:rPr>
                <w:rFonts w:ascii="Times New Roman" w:hAnsi="Times New Roman"/>
                <w:szCs w:val="21"/>
                <w:vertAlign w:val="subscript"/>
              </w:rPr>
              <w:t>2</w:t>
            </w:r>
          </w:p>
        </w:tc>
        <w:tc>
          <w:tcPr>
            <w:tcW w:w="1244" w:type="pct"/>
            <w:vAlign w:val="center"/>
          </w:tcPr>
          <w:p w14:paraId="334783B4"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240mg/m</w:t>
            </w:r>
            <w:r w:rsidRPr="00EF7186">
              <w:rPr>
                <w:rFonts w:ascii="Times New Roman" w:hAnsi="Times New Roman"/>
                <w:szCs w:val="21"/>
                <w:vertAlign w:val="superscript"/>
              </w:rPr>
              <w:t>3</w:t>
            </w:r>
          </w:p>
        </w:tc>
        <w:tc>
          <w:tcPr>
            <w:tcW w:w="1967" w:type="pct"/>
            <w:vMerge/>
            <w:vAlign w:val="center"/>
          </w:tcPr>
          <w:p w14:paraId="59946954" w14:textId="77777777" w:rsidR="00A0357C" w:rsidRPr="00EF7186" w:rsidRDefault="00A0357C" w:rsidP="00A0357C">
            <w:pPr>
              <w:widowControl w:val="0"/>
              <w:jc w:val="center"/>
              <w:rPr>
                <w:rFonts w:ascii="Times New Roman" w:hAnsi="Times New Roman"/>
                <w:szCs w:val="21"/>
              </w:rPr>
            </w:pPr>
          </w:p>
        </w:tc>
      </w:tr>
      <w:tr w:rsidR="00A0357C" w:rsidRPr="00F264B9" w14:paraId="0BA8FE2C" w14:textId="77777777" w:rsidTr="00EF7186">
        <w:trPr>
          <w:jc w:val="center"/>
        </w:trPr>
        <w:tc>
          <w:tcPr>
            <w:tcW w:w="416" w:type="pct"/>
            <w:vMerge/>
            <w:vAlign w:val="center"/>
          </w:tcPr>
          <w:p w14:paraId="7B818D82" w14:textId="77777777" w:rsidR="00A0357C" w:rsidRPr="00EF7186" w:rsidRDefault="00A0357C" w:rsidP="00A0357C">
            <w:pPr>
              <w:widowControl w:val="0"/>
              <w:jc w:val="center"/>
              <w:rPr>
                <w:rFonts w:ascii="Times New Roman" w:hAnsi="Times New Roman"/>
                <w:szCs w:val="21"/>
              </w:rPr>
            </w:pPr>
          </w:p>
        </w:tc>
        <w:tc>
          <w:tcPr>
            <w:tcW w:w="542" w:type="pct"/>
            <w:vMerge w:val="restart"/>
            <w:vAlign w:val="center"/>
          </w:tcPr>
          <w:p w14:paraId="341EA452"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废水</w:t>
            </w:r>
          </w:p>
        </w:tc>
        <w:tc>
          <w:tcPr>
            <w:tcW w:w="831" w:type="pct"/>
            <w:vAlign w:val="center"/>
          </w:tcPr>
          <w:p w14:paraId="1692AD71"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pH</w:t>
            </w:r>
          </w:p>
        </w:tc>
        <w:tc>
          <w:tcPr>
            <w:tcW w:w="1244" w:type="pct"/>
            <w:vAlign w:val="center"/>
          </w:tcPr>
          <w:p w14:paraId="14147EC0" w14:textId="77777777" w:rsidR="00A0357C" w:rsidRPr="00EF7186" w:rsidRDefault="00A0357C" w:rsidP="00A0357C">
            <w:pPr>
              <w:widowControl w:val="0"/>
              <w:jc w:val="center"/>
              <w:rPr>
                <w:rFonts w:ascii="Times New Roman" w:hAnsi="Times New Roman"/>
                <w:szCs w:val="21"/>
                <w:highlight w:val="yellow"/>
              </w:rPr>
            </w:pPr>
            <w:r w:rsidRPr="00EF7186">
              <w:rPr>
                <w:rFonts w:ascii="Times New Roman" w:hAnsi="Times New Roman"/>
                <w:szCs w:val="21"/>
              </w:rPr>
              <w:t>6~9</w:t>
            </w:r>
          </w:p>
        </w:tc>
        <w:tc>
          <w:tcPr>
            <w:tcW w:w="1967" w:type="pct"/>
            <w:vMerge w:val="restart"/>
            <w:vAlign w:val="center"/>
          </w:tcPr>
          <w:p w14:paraId="714F562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《污水综合排放标准》（</w:t>
            </w:r>
            <w:r w:rsidRPr="00EF7186">
              <w:rPr>
                <w:rFonts w:ascii="Times New Roman" w:hAnsi="Times New Roman"/>
                <w:szCs w:val="21"/>
              </w:rPr>
              <w:t>GB 8978-1996</w:t>
            </w:r>
            <w:r w:rsidRPr="00EF7186">
              <w:rPr>
                <w:rFonts w:ascii="Times New Roman" w:hAnsi="Times New Roman" w:hint="eastAsia"/>
                <w:szCs w:val="21"/>
              </w:rPr>
              <w:t>）二类一级</w:t>
            </w:r>
          </w:p>
        </w:tc>
      </w:tr>
      <w:tr w:rsidR="00A0357C" w:rsidRPr="00F264B9" w14:paraId="4048960A" w14:textId="77777777" w:rsidTr="00EF7186">
        <w:trPr>
          <w:jc w:val="center"/>
        </w:trPr>
        <w:tc>
          <w:tcPr>
            <w:tcW w:w="416" w:type="pct"/>
            <w:vMerge/>
            <w:vAlign w:val="center"/>
          </w:tcPr>
          <w:p w14:paraId="6D2B95F4"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3C24A5C8"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64F8B21C"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COD</w:t>
            </w:r>
          </w:p>
        </w:tc>
        <w:tc>
          <w:tcPr>
            <w:tcW w:w="1244" w:type="pct"/>
            <w:vAlign w:val="center"/>
          </w:tcPr>
          <w:p w14:paraId="33D5CED0" w14:textId="77777777" w:rsidR="00A0357C" w:rsidRPr="00EF7186" w:rsidRDefault="00A0357C" w:rsidP="00A0357C">
            <w:pPr>
              <w:widowControl w:val="0"/>
              <w:jc w:val="center"/>
              <w:rPr>
                <w:rFonts w:ascii="Times New Roman" w:hAnsi="Times New Roman"/>
                <w:szCs w:val="21"/>
                <w:highlight w:val="yellow"/>
              </w:rPr>
            </w:pPr>
            <w:r w:rsidRPr="00EF7186">
              <w:rPr>
                <w:rFonts w:ascii="Times New Roman" w:hAnsi="Times New Roman" w:hint="eastAsia"/>
                <w:szCs w:val="21"/>
              </w:rPr>
              <w:t>≤</w:t>
            </w:r>
            <w:r w:rsidRPr="00EF7186">
              <w:rPr>
                <w:rFonts w:ascii="Times New Roman" w:hAnsi="Times New Roman"/>
                <w:szCs w:val="21"/>
              </w:rPr>
              <w:t>100mg/L</w:t>
            </w:r>
          </w:p>
        </w:tc>
        <w:tc>
          <w:tcPr>
            <w:tcW w:w="1967" w:type="pct"/>
            <w:vMerge/>
            <w:vAlign w:val="center"/>
          </w:tcPr>
          <w:p w14:paraId="2C6BD7F5" w14:textId="77777777" w:rsidR="00A0357C" w:rsidRPr="00EF7186" w:rsidRDefault="00A0357C" w:rsidP="00A0357C">
            <w:pPr>
              <w:widowControl w:val="0"/>
              <w:jc w:val="center"/>
              <w:rPr>
                <w:rFonts w:ascii="Times New Roman" w:hAnsi="Times New Roman"/>
                <w:szCs w:val="21"/>
              </w:rPr>
            </w:pPr>
          </w:p>
        </w:tc>
      </w:tr>
      <w:tr w:rsidR="00A0357C" w:rsidRPr="00F264B9" w14:paraId="7D2CE377" w14:textId="77777777" w:rsidTr="00EF7186">
        <w:trPr>
          <w:jc w:val="center"/>
        </w:trPr>
        <w:tc>
          <w:tcPr>
            <w:tcW w:w="416" w:type="pct"/>
            <w:vMerge/>
            <w:vAlign w:val="center"/>
          </w:tcPr>
          <w:p w14:paraId="3BB0D4C6"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09DF934A"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61222BD0"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szCs w:val="21"/>
              </w:rPr>
              <w:t>BOD</w:t>
            </w:r>
            <w:r w:rsidRPr="00EF7186">
              <w:rPr>
                <w:rFonts w:ascii="Times New Roman" w:hAnsi="Times New Roman"/>
                <w:szCs w:val="21"/>
                <w:vertAlign w:val="subscript"/>
              </w:rPr>
              <w:t>5</w:t>
            </w:r>
          </w:p>
        </w:tc>
        <w:tc>
          <w:tcPr>
            <w:tcW w:w="1244" w:type="pct"/>
            <w:vAlign w:val="center"/>
          </w:tcPr>
          <w:p w14:paraId="76F7B1A9" w14:textId="77777777" w:rsidR="00A0357C" w:rsidRPr="00EF7186" w:rsidRDefault="00A0357C" w:rsidP="00A0357C">
            <w:pPr>
              <w:widowControl w:val="0"/>
              <w:jc w:val="center"/>
              <w:rPr>
                <w:rFonts w:ascii="Times New Roman" w:hAnsi="Times New Roman"/>
                <w:szCs w:val="21"/>
                <w:highlight w:val="yellow"/>
              </w:rPr>
            </w:pPr>
            <w:r w:rsidRPr="00EF7186">
              <w:rPr>
                <w:rFonts w:ascii="Times New Roman" w:hAnsi="Times New Roman" w:hint="eastAsia"/>
                <w:szCs w:val="21"/>
              </w:rPr>
              <w:t>≤</w:t>
            </w:r>
            <w:r w:rsidRPr="00EF7186">
              <w:rPr>
                <w:rFonts w:ascii="Times New Roman" w:hAnsi="Times New Roman"/>
                <w:szCs w:val="21"/>
              </w:rPr>
              <w:t>30mg/L</w:t>
            </w:r>
          </w:p>
        </w:tc>
        <w:tc>
          <w:tcPr>
            <w:tcW w:w="1967" w:type="pct"/>
            <w:vMerge/>
            <w:vAlign w:val="center"/>
          </w:tcPr>
          <w:p w14:paraId="17679E34" w14:textId="77777777" w:rsidR="00A0357C" w:rsidRPr="00EF7186" w:rsidRDefault="00A0357C" w:rsidP="00A0357C">
            <w:pPr>
              <w:widowControl w:val="0"/>
              <w:jc w:val="center"/>
              <w:rPr>
                <w:rFonts w:ascii="Times New Roman" w:hAnsi="Times New Roman"/>
                <w:szCs w:val="21"/>
              </w:rPr>
            </w:pPr>
          </w:p>
        </w:tc>
      </w:tr>
      <w:tr w:rsidR="00A0357C" w:rsidRPr="00F264B9" w14:paraId="33E06250" w14:textId="77777777" w:rsidTr="00EF7186">
        <w:trPr>
          <w:trHeight w:val="371"/>
          <w:jc w:val="center"/>
        </w:trPr>
        <w:tc>
          <w:tcPr>
            <w:tcW w:w="416" w:type="pct"/>
            <w:vMerge/>
            <w:vAlign w:val="center"/>
          </w:tcPr>
          <w:p w14:paraId="3E1F3D5F"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4F824A24"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54631EBE"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悬浮物</w:t>
            </w:r>
          </w:p>
        </w:tc>
        <w:tc>
          <w:tcPr>
            <w:tcW w:w="1244" w:type="pct"/>
            <w:vAlign w:val="center"/>
          </w:tcPr>
          <w:p w14:paraId="799F4CCA" w14:textId="77777777" w:rsidR="00A0357C" w:rsidRPr="00EF7186" w:rsidRDefault="00A0357C" w:rsidP="00A0357C">
            <w:pPr>
              <w:widowControl w:val="0"/>
              <w:jc w:val="center"/>
              <w:rPr>
                <w:rFonts w:ascii="Times New Roman" w:hAnsi="Times New Roman"/>
                <w:szCs w:val="21"/>
                <w:highlight w:val="yellow"/>
              </w:rPr>
            </w:pPr>
            <w:r w:rsidRPr="00EF7186">
              <w:rPr>
                <w:rFonts w:ascii="Times New Roman" w:hAnsi="Times New Roman" w:hint="eastAsia"/>
                <w:szCs w:val="21"/>
              </w:rPr>
              <w:t>≤</w:t>
            </w:r>
            <w:r w:rsidRPr="00EF7186">
              <w:rPr>
                <w:rFonts w:ascii="Times New Roman" w:hAnsi="Times New Roman"/>
                <w:szCs w:val="21"/>
              </w:rPr>
              <w:t>70mg/L</w:t>
            </w:r>
          </w:p>
        </w:tc>
        <w:tc>
          <w:tcPr>
            <w:tcW w:w="1967" w:type="pct"/>
            <w:vMerge/>
            <w:vAlign w:val="center"/>
          </w:tcPr>
          <w:p w14:paraId="6F51E58E" w14:textId="77777777" w:rsidR="00A0357C" w:rsidRPr="00EF7186" w:rsidRDefault="00A0357C" w:rsidP="00A0357C">
            <w:pPr>
              <w:widowControl w:val="0"/>
              <w:jc w:val="center"/>
              <w:rPr>
                <w:rFonts w:ascii="Times New Roman" w:hAnsi="Times New Roman"/>
                <w:szCs w:val="21"/>
              </w:rPr>
            </w:pPr>
          </w:p>
        </w:tc>
      </w:tr>
      <w:tr w:rsidR="00A0357C" w:rsidRPr="00F264B9" w14:paraId="63EA089D" w14:textId="77777777" w:rsidTr="00EF7186">
        <w:trPr>
          <w:trHeight w:val="371"/>
          <w:jc w:val="center"/>
        </w:trPr>
        <w:tc>
          <w:tcPr>
            <w:tcW w:w="416" w:type="pct"/>
            <w:vMerge/>
            <w:vAlign w:val="center"/>
          </w:tcPr>
          <w:p w14:paraId="422855ED"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20754E26"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4F43D49B"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总</w:t>
            </w:r>
            <w:r w:rsidRPr="00EF7186">
              <w:rPr>
                <w:rFonts w:ascii="Times New Roman" w:hAnsi="Times New Roman"/>
                <w:szCs w:val="21"/>
              </w:rPr>
              <w:t>β</w:t>
            </w:r>
          </w:p>
        </w:tc>
        <w:tc>
          <w:tcPr>
            <w:tcW w:w="1244" w:type="pct"/>
            <w:vAlign w:val="center"/>
          </w:tcPr>
          <w:p w14:paraId="78401F1D" w14:textId="77777777" w:rsidR="00A0357C" w:rsidRPr="00EF7186" w:rsidRDefault="00A0357C" w:rsidP="00A0357C">
            <w:pPr>
              <w:widowControl w:val="0"/>
              <w:jc w:val="center"/>
              <w:rPr>
                <w:rFonts w:ascii="Times New Roman" w:hAnsi="Times New Roman"/>
                <w:szCs w:val="21"/>
                <w:highlight w:val="yellow"/>
              </w:rPr>
            </w:pPr>
            <w:r w:rsidRPr="00EF7186">
              <w:rPr>
                <w:rFonts w:ascii="Times New Roman" w:hAnsi="Times New Roman"/>
                <w:szCs w:val="21"/>
              </w:rPr>
              <w:t>10Bq/L</w:t>
            </w:r>
          </w:p>
        </w:tc>
        <w:tc>
          <w:tcPr>
            <w:tcW w:w="1967" w:type="pct"/>
            <w:vMerge/>
            <w:vAlign w:val="center"/>
          </w:tcPr>
          <w:p w14:paraId="4EF68F73" w14:textId="77777777" w:rsidR="00A0357C" w:rsidRPr="00EF7186" w:rsidRDefault="00A0357C" w:rsidP="00A0357C">
            <w:pPr>
              <w:widowControl w:val="0"/>
              <w:jc w:val="center"/>
              <w:rPr>
                <w:rFonts w:ascii="Times New Roman" w:hAnsi="Times New Roman"/>
                <w:szCs w:val="21"/>
              </w:rPr>
            </w:pPr>
          </w:p>
        </w:tc>
      </w:tr>
      <w:tr w:rsidR="00A0357C" w:rsidRPr="00F264B9" w14:paraId="2043EC44" w14:textId="77777777" w:rsidTr="00EF7186">
        <w:trPr>
          <w:jc w:val="center"/>
        </w:trPr>
        <w:tc>
          <w:tcPr>
            <w:tcW w:w="416" w:type="pct"/>
            <w:vMerge/>
            <w:vAlign w:val="center"/>
          </w:tcPr>
          <w:p w14:paraId="24596713" w14:textId="77777777" w:rsidR="00A0357C" w:rsidRPr="00EF7186" w:rsidRDefault="00A0357C" w:rsidP="00A0357C">
            <w:pPr>
              <w:widowControl w:val="0"/>
              <w:jc w:val="center"/>
              <w:rPr>
                <w:rFonts w:ascii="Times New Roman" w:hAnsi="Times New Roman"/>
                <w:szCs w:val="21"/>
              </w:rPr>
            </w:pPr>
          </w:p>
        </w:tc>
        <w:tc>
          <w:tcPr>
            <w:tcW w:w="542" w:type="pct"/>
            <w:vMerge w:val="restart"/>
            <w:vAlign w:val="center"/>
          </w:tcPr>
          <w:p w14:paraId="14D3F6EE"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噪声</w:t>
            </w:r>
          </w:p>
        </w:tc>
        <w:tc>
          <w:tcPr>
            <w:tcW w:w="831" w:type="pct"/>
            <w:vAlign w:val="center"/>
          </w:tcPr>
          <w:p w14:paraId="22B4D6B0"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运营期</w:t>
            </w:r>
          </w:p>
        </w:tc>
        <w:tc>
          <w:tcPr>
            <w:tcW w:w="1244" w:type="pct"/>
            <w:vAlign w:val="center"/>
          </w:tcPr>
          <w:p w14:paraId="34BDF74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昼间：</w:t>
            </w:r>
            <w:r w:rsidRPr="00EF7186">
              <w:rPr>
                <w:rFonts w:ascii="Times New Roman" w:hAnsi="Times New Roman"/>
                <w:szCs w:val="21"/>
              </w:rPr>
              <w:t>65dB</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p w14:paraId="6FCC59D2" w14:textId="152DE752" w:rsidR="00A0357C" w:rsidRPr="00EF7186" w:rsidRDefault="00A0357C" w:rsidP="00FA2874">
            <w:pPr>
              <w:widowControl w:val="0"/>
              <w:jc w:val="center"/>
              <w:rPr>
                <w:rFonts w:ascii="Times New Roman" w:hAnsi="Times New Roman"/>
                <w:szCs w:val="21"/>
              </w:rPr>
            </w:pPr>
            <w:r w:rsidRPr="00EF7186">
              <w:rPr>
                <w:rFonts w:ascii="Times New Roman" w:hAnsi="Times New Roman" w:hint="eastAsia"/>
                <w:szCs w:val="21"/>
              </w:rPr>
              <w:t>夜间：</w:t>
            </w:r>
            <w:r w:rsidRPr="00EF7186">
              <w:rPr>
                <w:rFonts w:ascii="Times New Roman" w:hAnsi="Times New Roman"/>
                <w:szCs w:val="21"/>
              </w:rPr>
              <w:t>55dB</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tc>
        <w:tc>
          <w:tcPr>
            <w:tcW w:w="1967" w:type="pct"/>
            <w:vAlign w:val="center"/>
          </w:tcPr>
          <w:p w14:paraId="0D9ECDA5"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《工业企业厂界环境噪声排放标准》（</w:t>
            </w:r>
            <w:r w:rsidRPr="00EF7186">
              <w:rPr>
                <w:rFonts w:ascii="Times New Roman" w:hAnsi="Times New Roman"/>
                <w:szCs w:val="21"/>
              </w:rPr>
              <w:t>GB12348-2008</w:t>
            </w:r>
            <w:r w:rsidRPr="00EF7186">
              <w:rPr>
                <w:rFonts w:ascii="Times New Roman" w:hAnsi="Times New Roman" w:hint="eastAsia"/>
                <w:szCs w:val="21"/>
              </w:rPr>
              <w:t>）</w:t>
            </w:r>
            <w:r w:rsidRPr="00EF7186">
              <w:rPr>
                <w:rFonts w:ascii="Times New Roman" w:hAnsi="Times New Roman"/>
                <w:szCs w:val="21"/>
              </w:rPr>
              <w:t>3</w:t>
            </w:r>
            <w:r w:rsidRPr="00EF7186">
              <w:rPr>
                <w:rFonts w:ascii="Times New Roman" w:hAnsi="Times New Roman" w:hint="eastAsia"/>
                <w:szCs w:val="21"/>
              </w:rPr>
              <w:t>类</w:t>
            </w:r>
          </w:p>
        </w:tc>
      </w:tr>
      <w:tr w:rsidR="00A0357C" w:rsidRPr="00F264B9" w14:paraId="192A3314" w14:textId="77777777" w:rsidTr="00EF7186">
        <w:trPr>
          <w:jc w:val="center"/>
        </w:trPr>
        <w:tc>
          <w:tcPr>
            <w:tcW w:w="416" w:type="pct"/>
            <w:vMerge/>
            <w:vAlign w:val="center"/>
          </w:tcPr>
          <w:p w14:paraId="68CB9E74" w14:textId="77777777" w:rsidR="00A0357C" w:rsidRPr="00EF7186" w:rsidRDefault="00A0357C" w:rsidP="00A0357C">
            <w:pPr>
              <w:widowControl w:val="0"/>
              <w:jc w:val="center"/>
              <w:rPr>
                <w:rFonts w:ascii="Times New Roman" w:hAnsi="Times New Roman"/>
                <w:szCs w:val="21"/>
              </w:rPr>
            </w:pPr>
          </w:p>
        </w:tc>
        <w:tc>
          <w:tcPr>
            <w:tcW w:w="542" w:type="pct"/>
            <w:vMerge/>
            <w:vAlign w:val="center"/>
          </w:tcPr>
          <w:p w14:paraId="668AB95B" w14:textId="77777777" w:rsidR="00A0357C" w:rsidRPr="00EF7186" w:rsidRDefault="00A0357C" w:rsidP="00A0357C">
            <w:pPr>
              <w:widowControl w:val="0"/>
              <w:jc w:val="center"/>
              <w:rPr>
                <w:rFonts w:ascii="Times New Roman" w:hAnsi="Times New Roman"/>
                <w:szCs w:val="21"/>
              </w:rPr>
            </w:pPr>
          </w:p>
        </w:tc>
        <w:tc>
          <w:tcPr>
            <w:tcW w:w="831" w:type="pct"/>
            <w:vAlign w:val="center"/>
          </w:tcPr>
          <w:p w14:paraId="72F5C381"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施工期</w:t>
            </w:r>
          </w:p>
        </w:tc>
        <w:tc>
          <w:tcPr>
            <w:tcW w:w="1244" w:type="pct"/>
            <w:vAlign w:val="center"/>
          </w:tcPr>
          <w:p w14:paraId="595A17D5"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昼间：</w:t>
            </w:r>
            <w:r w:rsidRPr="00EF7186">
              <w:rPr>
                <w:rFonts w:ascii="Times New Roman" w:hAnsi="Times New Roman"/>
                <w:szCs w:val="21"/>
              </w:rPr>
              <w:t>70dB</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p w14:paraId="70513CD7"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夜间：</w:t>
            </w:r>
            <w:r w:rsidRPr="00EF7186">
              <w:rPr>
                <w:rFonts w:ascii="Times New Roman" w:hAnsi="Times New Roman"/>
                <w:szCs w:val="21"/>
              </w:rPr>
              <w:t>55dB</w:t>
            </w:r>
            <w:r w:rsidRPr="00EF7186">
              <w:rPr>
                <w:rFonts w:ascii="Times New Roman" w:hAnsi="Times New Roman" w:hint="eastAsia"/>
                <w:szCs w:val="21"/>
              </w:rPr>
              <w:t>（</w:t>
            </w:r>
            <w:r w:rsidRPr="00EF7186">
              <w:rPr>
                <w:rFonts w:ascii="Times New Roman" w:hAnsi="Times New Roman"/>
                <w:szCs w:val="21"/>
              </w:rPr>
              <w:t>A</w:t>
            </w:r>
            <w:r w:rsidRPr="00EF7186">
              <w:rPr>
                <w:rFonts w:ascii="Times New Roman" w:hAnsi="Times New Roman" w:hint="eastAsia"/>
                <w:szCs w:val="21"/>
              </w:rPr>
              <w:t>）</w:t>
            </w:r>
          </w:p>
        </w:tc>
        <w:tc>
          <w:tcPr>
            <w:tcW w:w="1967" w:type="pct"/>
            <w:vAlign w:val="center"/>
          </w:tcPr>
          <w:p w14:paraId="7797E49C" w14:textId="77777777" w:rsidR="00A0357C" w:rsidRPr="00EF7186" w:rsidRDefault="00A0357C" w:rsidP="00A0357C">
            <w:pPr>
              <w:widowControl w:val="0"/>
              <w:jc w:val="center"/>
              <w:rPr>
                <w:rFonts w:ascii="Times New Roman" w:hAnsi="Times New Roman"/>
                <w:szCs w:val="21"/>
              </w:rPr>
            </w:pPr>
            <w:r w:rsidRPr="00EF7186">
              <w:rPr>
                <w:rFonts w:ascii="Times New Roman" w:hAnsi="Times New Roman" w:hint="eastAsia"/>
                <w:szCs w:val="21"/>
              </w:rPr>
              <w:t>《建筑施工场界环境噪声排放标准》（</w:t>
            </w:r>
            <w:r w:rsidRPr="00EF7186">
              <w:rPr>
                <w:rFonts w:ascii="Times New Roman" w:hAnsi="Times New Roman"/>
                <w:szCs w:val="21"/>
              </w:rPr>
              <w:t>GB12523-2011</w:t>
            </w:r>
            <w:r w:rsidRPr="00EF7186">
              <w:rPr>
                <w:rFonts w:ascii="Times New Roman" w:hAnsi="Times New Roman" w:hint="eastAsia"/>
                <w:szCs w:val="21"/>
              </w:rPr>
              <w:t>）</w:t>
            </w:r>
          </w:p>
        </w:tc>
      </w:tr>
    </w:tbl>
    <w:p w14:paraId="6FC83CA7" w14:textId="77777777" w:rsidR="00A0357C" w:rsidRPr="00F264B9" w:rsidRDefault="00A0357C" w:rsidP="002934E9">
      <w:pPr>
        <w:spacing w:line="360" w:lineRule="auto"/>
        <w:ind w:firstLineChars="200" w:firstLine="480"/>
        <w:jc w:val="both"/>
        <w:rPr>
          <w:rFonts w:ascii="Times New Roman" w:hAnsi="Times New Roman"/>
          <w:sz w:val="24"/>
        </w:rPr>
      </w:pPr>
    </w:p>
    <w:p w14:paraId="73D51EBB" w14:textId="19B0EF49" w:rsidR="00BF6434" w:rsidRPr="00F264B9" w:rsidRDefault="00BF6434" w:rsidP="004B7535">
      <w:pPr>
        <w:pStyle w:val="2"/>
        <w:widowControl w:val="0"/>
        <w:numPr>
          <w:ilvl w:val="1"/>
          <w:numId w:val="2"/>
        </w:numPr>
        <w:ind w:left="576" w:hanging="576"/>
        <w:jc w:val="both"/>
        <w:rPr>
          <w:rFonts w:ascii="Times New Roman" w:hAnsi="Times New Roman"/>
          <w:szCs w:val="28"/>
        </w:rPr>
      </w:pPr>
      <w:bookmarkStart w:id="56" w:name="_Toc5098260"/>
      <w:bookmarkStart w:id="57" w:name="_Toc8894944"/>
      <w:bookmarkStart w:id="58" w:name="_Toc8895711"/>
      <w:bookmarkStart w:id="59" w:name="_Toc10462974"/>
      <w:bookmarkStart w:id="60" w:name="_Toc122075913"/>
      <w:r w:rsidRPr="00F264B9">
        <w:rPr>
          <w:rFonts w:ascii="Times New Roman" w:hAnsi="Times New Roman" w:hint="eastAsia"/>
          <w:szCs w:val="28"/>
        </w:rPr>
        <w:t>评价范围</w:t>
      </w:r>
      <w:r w:rsidRPr="00F264B9">
        <w:rPr>
          <w:rFonts w:ascii="Times New Roman" w:hAnsi="Times New Roman"/>
          <w:szCs w:val="28"/>
        </w:rPr>
        <w:t>和保护目标</w:t>
      </w:r>
      <w:bookmarkEnd w:id="56"/>
      <w:bookmarkEnd w:id="57"/>
      <w:bookmarkEnd w:id="58"/>
      <w:bookmarkEnd w:id="59"/>
      <w:bookmarkEnd w:id="60"/>
    </w:p>
    <w:p w14:paraId="5208F1AE" w14:textId="7D951D58" w:rsidR="00BF6434" w:rsidRPr="00F264B9" w:rsidRDefault="00BF6434" w:rsidP="00B45489">
      <w:pPr>
        <w:pStyle w:val="3"/>
        <w:widowControl w:val="0"/>
        <w:numPr>
          <w:ilvl w:val="2"/>
          <w:numId w:val="2"/>
        </w:numPr>
        <w:ind w:left="720" w:hanging="720"/>
        <w:jc w:val="both"/>
        <w:rPr>
          <w:color w:val="000000"/>
        </w:rPr>
      </w:pPr>
      <w:bookmarkStart w:id="61" w:name="_Toc5098261"/>
      <w:bookmarkStart w:id="62" w:name="_Toc122075914"/>
      <w:r w:rsidRPr="00F264B9">
        <w:rPr>
          <w:rFonts w:hint="eastAsia"/>
          <w:color w:val="000000"/>
        </w:rPr>
        <w:t>评价工作等级划分</w:t>
      </w:r>
      <w:bookmarkEnd w:id="61"/>
      <w:bookmarkEnd w:id="62"/>
    </w:p>
    <w:p w14:paraId="7439FBDC" w14:textId="6A1239AB" w:rsidR="00CA2057" w:rsidRPr="00F264B9" w:rsidRDefault="00CA2057" w:rsidP="0032603C">
      <w:pPr>
        <w:spacing w:line="360" w:lineRule="auto"/>
        <w:ind w:firstLine="561"/>
        <w:jc w:val="both"/>
        <w:rPr>
          <w:rFonts w:ascii="Times New Roman" w:hAnsi="Times New Roman"/>
          <w:sz w:val="24"/>
        </w:rPr>
      </w:pPr>
      <w:r w:rsidRPr="00F264B9">
        <w:rPr>
          <w:rFonts w:ascii="Times New Roman" w:hAnsi="Times New Roman" w:hint="eastAsia"/>
          <w:sz w:val="24"/>
        </w:rPr>
        <w:t>1)</w:t>
      </w:r>
      <w:r w:rsidRPr="00F264B9">
        <w:rPr>
          <w:rFonts w:ascii="Times New Roman" w:hAnsi="Times New Roman" w:hint="eastAsia"/>
          <w:sz w:val="24"/>
        </w:rPr>
        <w:tab/>
      </w:r>
      <w:r w:rsidRPr="00F264B9">
        <w:rPr>
          <w:rFonts w:ascii="Times New Roman" w:hAnsi="Times New Roman" w:hint="eastAsia"/>
          <w:sz w:val="24"/>
        </w:rPr>
        <w:t>放射性评价</w:t>
      </w:r>
    </w:p>
    <w:p w14:paraId="1DB43CE5" w14:textId="726A5489" w:rsidR="00BF6434" w:rsidRPr="00F264B9" w:rsidRDefault="00BF6434" w:rsidP="0032603C">
      <w:pPr>
        <w:spacing w:line="360" w:lineRule="auto"/>
        <w:ind w:firstLine="561"/>
        <w:jc w:val="both"/>
        <w:rPr>
          <w:rFonts w:ascii="Times New Roman" w:hAnsi="Times New Roman"/>
          <w:sz w:val="24"/>
        </w:rPr>
      </w:pPr>
      <w:r w:rsidRPr="00F264B9">
        <w:rPr>
          <w:rFonts w:ascii="Times New Roman" w:hAnsi="Times New Roman" w:hint="eastAsia"/>
          <w:sz w:val="24"/>
        </w:rPr>
        <w:t>根据《建设项目环境影响评价分类管理名录》中的相关规定：“使用</w:t>
      </w:r>
      <w:r w:rsidRPr="00F264B9">
        <w:rPr>
          <w:rFonts w:ascii="Times New Roman" w:hAnsi="Times New Roman" w:hint="eastAsia"/>
          <w:sz w:val="24"/>
        </w:rPr>
        <w:t>I</w:t>
      </w:r>
      <w:r w:rsidRPr="00F264B9">
        <w:rPr>
          <w:rFonts w:ascii="Times New Roman" w:hAnsi="Times New Roman" w:hint="eastAsia"/>
          <w:sz w:val="24"/>
        </w:rPr>
        <w:t>类放射源（医疗使用的除外）的应编制环境影响报告书”，本项目辐照装置设计装源活度为</w:t>
      </w:r>
      <w:r w:rsidRPr="00F264B9">
        <w:rPr>
          <w:rFonts w:ascii="Times New Roman" w:hAnsi="Times New Roman" w:hint="eastAsia"/>
          <w:sz w:val="24"/>
        </w:rPr>
        <w:t>1.48</w:t>
      </w:r>
      <w:r w:rsidRPr="00F264B9">
        <w:rPr>
          <w:rFonts w:ascii="Times New Roman" w:hAnsi="Times New Roman" w:hint="eastAsia"/>
          <w:sz w:val="24"/>
        </w:rPr>
        <w:t>×</w:t>
      </w:r>
      <w:r w:rsidRPr="00F264B9">
        <w:rPr>
          <w:rFonts w:ascii="Times New Roman" w:hAnsi="Times New Roman" w:hint="eastAsia"/>
          <w:sz w:val="24"/>
        </w:rPr>
        <w:t>10</w:t>
      </w:r>
      <w:r w:rsidRPr="00F264B9">
        <w:rPr>
          <w:rFonts w:ascii="Times New Roman" w:hAnsi="Times New Roman" w:hint="eastAsia"/>
          <w:sz w:val="24"/>
          <w:vertAlign w:val="superscript"/>
        </w:rPr>
        <w:t>17</w:t>
      </w:r>
      <w:r w:rsidRPr="00F264B9">
        <w:rPr>
          <w:rFonts w:ascii="Times New Roman" w:hAnsi="Times New Roman" w:hint="eastAsia"/>
          <w:sz w:val="24"/>
        </w:rPr>
        <w:t>Bq</w:t>
      </w:r>
      <w:r w:rsidRPr="00F264B9">
        <w:rPr>
          <w:rFonts w:ascii="Times New Roman" w:hAnsi="Times New Roman" w:hint="eastAsia"/>
          <w:sz w:val="24"/>
        </w:rPr>
        <w:t>，为</w:t>
      </w:r>
      <w:r w:rsidRPr="00F264B9">
        <w:rPr>
          <w:rFonts w:ascii="Times New Roman" w:hAnsi="Times New Roman" w:hint="eastAsia"/>
          <w:sz w:val="24"/>
        </w:rPr>
        <w:t>I</w:t>
      </w:r>
      <w:r w:rsidRPr="00F264B9">
        <w:rPr>
          <w:rFonts w:ascii="Times New Roman" w:hAnsi="Times New Roman" w:hint="eastAsia"/>
          <w:sz w:val="24"/>
        </w:rPr>
        <w:t>类放射源，因此应编制环境影响报告书。</w:t>
      </w:r>
    </w:p>
    <w:p w14:paraId="2690D9CF" w14:textId="04133E70" w:rsidR="00BF6434" w:rsidRPr="00F264B9" w:rsidRDefault="00BF6434" w:rsidP="0032603C">
      <w:pPr>
        <w:spacing w:line="360" w:lineRule="auto"/>
        <w:ind w:firstLine="561"/>
        <w:jc w:val="both"/>
        <w:rPr>
          <w:rFonts w:ascii="Times New Roman" w:hAnsi="Times New Roman"/>
          <w:sz w:val="24"/>
        </w:rPr>
      </w:pPr>
      <w:r w:rsidRPr="00F264B9">
        <w:rPr>
          <w:rFonts w:ascii="Times New Roman" w:hAnsi="Times New Roman" w:hint="eastAsia"/>
          <w:sz w:val="24"/>
        </w:rPr>
        <w:t>根据《辐射环境保护管理导则—核技术利用建设项目</w:t>
      </w:r>
      <w:r w:rsidRPr="00F264B9">
        <w:rPr>
          <w:rFonts w:ascii="Times New Roman" w:hAnsi="Times New Roman" w:hint="eastAsia"/>
          <w:sz w:val="24"/>
        </w:rPr>
        <w:t xml:space="preserve"> </w:t>
      </w:r>
      <w:r w:rsidRPr="00F264B9">
        <w:rPr>
          <w:rFonts w:ascii="Times New Roman" w:hAnsi="Times New Roman" w:hint="eastAsia"/>
          <w:sz w:val="24"/>
        </w:rPr>
        <w:t>环境影响评价</w:t>
      </w:r>
      <w:r w:rsidRPr="00F264B9">
        <w:rPr>
          <w:rFonts w:ascii="Times New Roman" w:hAnsi="Times New Roman"/>
          <w:sz w:val="24"/>
        </w:rPr>
        <w:t>文件的</w:t>
      </w:r>
      <w:r w:rsidRPr="00F264B9">
        <w:rPr>
          <w:rFonts w:ascii="Times New Roman" w:hAnsi="Times New Roman" w:hint="eastAsia"/>
          <w:sz w:val="24"/>
        </w:rPr>
        <w:t>内容和格式》（</w:t>
      </w:r>
      <w:r w:rsidRPr="00F264B9">
        <w:rPr>
          <w:rFonts w:ascii="Times New Roman" w:hAnsi="Times New Roman" w:hint="eastAsia"/>
          <w:sz w:val="24"/>
        </w:rPr>
        <w:t>HJ</w:t>
      </w:r>
      <w:r w:rsidRPr="00F264B9">
        <w:rPr>
          <w:rFonts w:ascii="Times New Roman" w:hAnsi="Times New Roman"/>
          <w:sz w:val="24"/>
        </w:rPr>
        <w:t xml:space="preserve"> 10.1-2016</w:t>
      </w:r>
      <w:r w:rsidRPr="00F264B9">
        <w:rPr>
          <w:rFonts w:ascii="Times New Roman" w:hAnsi="Times New Roman"/>
          <w:sz w:val="24"/>
        </w:rPr>
        <w:t>）</w:t>
      </w:r>
      <w:r w:rsidRPr="00F264B9">
        <w:rPr>
          <w:rFonts w:ascii="Times New Roman" w:hAnsi="Times New Roman" w:hint="eastAsia"/>
          <w:sz w:val="24"/>
        </w:rPr>
        <w:t>中规定：“</w:t>
      </w:r>
      <w:r w:rsidRPr="00F264B9">
        <w:rPr>
          <w:rFonts w:ascii="Times New Roman" w:hAnsi="Times New Roman"/>
          <w:sz w:val="24"/>
        </w:rPr>
        <w:t>放射源</w:t>
      </w:r>
      <w:r w:rsidRPr="00F264B9">
        <w:rPr>
          <w:rFonts w:ascii="Times New Roman" w:hAnsi="Times New Roman" w:hint="eastAsia"/>
          <w:sz w:val="24"/>
        </w:rPr>
        <w:t>和</w:t>
      </w:r>
      <w:r w:rsidRPr="00F264B9">
        <w:rPr>
          <w:rFonts w:ascii="Times New Roman" w:hAnsi="Times New Roman"/>
          <w:sz w:val="24"/>
        </w:rPr>
        <w:t>射线装置</w:t>
      </w:r>
      <w:r w:rsidRPr="00F264B9">
        <w:rPr>
          <w:rFonts w:ascii="Times New Roman" w:hAnsi="Times New Roman" w:hint="eastAsia"/>
          <w:sz w:val="24"/>
        </w:rPr>
        <w:t>应用</w:t>
      </w:r>
      <w:r w:rsidRPr="00F264B9">
        <w:rPr>
          <w:rFonts w:ascii="Times New Roman" w:hAnsi="Times New Roman"/>
          <w:sz w:val="24"/>
        </w:rPr>
        <w:t>项目的</w:t>
      </w:r>
      <w:r w:rsidRPr="00F264B9">
        <w:rPr>
          <w:rFonts w:ascii="Times New Roman" w:hAnsi="Times New Roman" w:hint="eastAsia"/>
          <w:sz w:val="24"/>
        </w:rPr>
        <w:t>评价</w:t>
      </w:r>
      <w:r w:rsidRPr="00F264B9">
        <w:rPr>
          <w:rFonts w:ascii="Times New Roman" w:hAnsi="Times New Roman"/>
          <w:sz w:val="24"/>
        </w:rPr>
        <w:t>范围，通常取装置所在场所实体屏蔽物边界外</w:t>
      </w:r>
      <w:r w:rsidRPr="00F264B9">
        <w:rPr>
          <w:rFonts w:ascii="Times New Roman" w:hAnsi="Times New Roman" w:hint="eastAsia"/>
          <w:sz w:val="24"/>
        </w:rPr>
        <w:t>50</w:t>
      </w:r>
      <w:r w:rsidRPr="00F264B9">
        <w:rPr>
          <w:rFonts w:ascii="Times New Roman" w:hAnsi="Times New Roman"/>
          <w:sz w:val="24"/>
        </w:rPr>
        <w:t>m</w:t>
      </w:r>
      <w:r w:rsidRPr="00F264B9">
        <w:rPr>
          <w:rFonts w:ascii="Times New Roman" w:hAnsi="Times New Roman"/>
          <w:sz w:val="24"/>
        </w:rPr>
        <w:t>的</w:t>
      </w:r>
      <w:r w:rsidRPr="00F264B9">
        <w:rPr>
          <w:rFonts w:ascii="Times New Roman" w:hAnsi="Times New Roman" w:hint="eastAsia"/>
          <w:sz w:val="24"/>
        </w:rPr>
        <w:t>范围（</w:t>
      </w:r>
      <w:r w:rsidRPr="00F264B9">
        <w:rPr>
          <w:rFonts w:ascii="Times New Roman" w:hAnsi="Times New Roman"/>
          <w:sz w:val="24"/>
        </w:rPr>
        <w:t>无实体边界项目视具体情况而定，应不低于</w:t>
      </w:r>
      <w:r w:rsidRPr="00F264B9">
        <w:rPr>
          <w:rFonts w:ascii="Times New Roman" w:hAnsi="Times New Roman" w:hint="eastAsia"/>
          <w:sz w:val="24"/>
        </w:rPr>
        <w:t>100</w:t>
      </w:r>
      <w:r w:rsidRPr="00F264B9">
        <w:rPr>
          <w:rFonts w:ascii="Times New Roman" w:hAnsi="Times New Roman"/>
          <w:sz w:val="24"/>
        </w:rPr>
        <w:t>m</w:t>
      </w:r>
      <w:r w:rsidRPr="00F264B9">
        <w:rPr>
          <w:rFonts w:ascii="Times New Roman" w:hAnsi="Times New Roman"/>
          <w:sz w:val="24"/>
        </w:rPr>
        <w:t>的范围），</w:t>
      </w:r>
      <w:r w:rsidRPr="00F264B9">
        <w:rPr>
          <w:rFonts w:ascii="Times New Roman" w:hAnsi="Times New Roman" w:hint="eastAsia"/>
          <w:sz w:val="24"/>
        </w:rPr>
        <w:t>对于</w:t>
      </w:r>
      <w:r w:rsidRPr="00F264B9">
        <w:rPr>
          <w:rFonts w:ascii="Times New Roman" w:hAnsi="Times New Roman"/>
          <w:sz w:val="24"/>
        </w:rPr>
        <w:t>I</w:t>
      </w:r>
      <w:r w:rsidRPr="00F264B9">
        <w:rPr>
          <w:rFonts w:ascii="Times New Roman" w:hAnsi="Times New Roman"/>
          <w:sz w:val="24"/>
        </w:rPr>
        <w:t>类放射源或</w:t>
      </w:r>
      <w:r w:rsidRPr="00F264B9">
        <w:rPr>
          <w:rFonts w:ascii="Times New Roman" w:hAnsi="Times New Roman"/>
          <w:sz w:val="24"/>
        </w:rPr>
        <w:t>I</w:t>
      </w:r>
      <w:r w:rsidRPr="00F264B9">
        <w:rPr>
          <w:rFonts w:ascii="Times New Roman" w:hAnsi="Times New Roman"/>
          <w:sz w:val="24"/>
        </w:rPr>
        <w:t>类射线装置的项目可根据环境影响的范围适当扩大。</w:t>
      </w:r>
      <w:r w:rsidRPr="00F264B9">
        <w:rPr>
          <w:rFonts w:ascii="Times New Roman" w:hAnsi="Times New Roman" w:hint="eastAsia"/>
          <w:sz w:val="24"/>
        </w:rPr>
        <w:t>”本项目辐照装置设计装源活度为</w:t>
      </w:r>
      <w:r w:rsidR="00F63494" w:rsidRPr="00F264B9">
        <w:rPr>
          <w:rFonts w:ascii="Times New Roman" w:hAnsi="Times New Roman"/>
          <w:sz w:val="24"/>
        </w:rPr>
        <w:t>3.7</w:t>
      </w:r>
      <w:r w:rsidRPr="00F264B9">
        <w:rPr>
          <w:rFonts w:ascii="Times New Roman" w:hAnsi="Times New Roman" w:hint="eastAsia"/>
          <w:sz w:val="24"/>
        </w:rPr>
        <w:t>×</w:t>
      </w:r>
      <w:r w:rsidRPr="00F264B9">
        <w:rPr>
          <w:rFonts w:ascii="Times New Roman" w:hAnsi="Times New Roman" w:hint="eastAsia"/>
          <w:sz w:val="24"/>
        </w:rPr>
        <w:t>10</w:t>
      </w:r>
      <w:r w:rsidRPr="00F264B9">
        <w:rPr>
          <w:rFonts w:ascii="Times New Roman" w:hAnsi="Times New Roman"/>
          <w:sz w:val="24"/>
          <w:vertAlign w:val="superscript"/>
        </w:rPr>
        <w:t>1</w:t>
      </w:r>
      <w:r w:rsidR="00F63494" w:rsidRPr="00F264B9">
        <w:rPr>
          <w:rFonts w:ascii="Times New Roman" w:hAnsi="Times New Roman"/>
          <w:sz w:val="24"/>
          <w:vertAlign w:val="superscript"/>
        </w:rPr>
        <w:t>4</w:t>
      </w:r>
      <w:r w:rsidRPr="00F264B9">
        <w:rPr>
          <w:rFonts w:ascii="Times New Roman" w:hAnsi="Times New Roman" w:hint="eastAsia"/>
          <w:sz w:val="24"/>
        </w:rPr>
        <w:t>Bq</w:t>
      </w:r>
      <w:r w:rsidRPr="00F264B9">
        <w:rPr>
          <w:rFonts w:ascii="Times New Roman" w:hAnsi="Times New Roman" w:hint="eastAsia"/>
          <w:sz w:val="24"/>
        </w:rPr>
        <w:t>（属于</w:t>
      </w:r>
      <w:r w:rsidRPr="00F264B9">
        <w:rPr>
          <w:rFonts w:ascii="Times New Roman" w:hAnsi="Times New Roman"/>
          <w:sz w:val="24"/>
        </w:rPr>
        <w:t>I</w:t>
      </w:r>
      <w:r w:rsidRPr="00F264B9">
        <w:rPr>
          <w:rFonts w:ascii="Times New Roman" w:hAnsi="Times New Roman"/>
          <w:sz w:val="24"/>
        </w:rPr>
        <w:t>类放射源）</w:t>
      </w:r>
      <w:r w:rsidRPr="00F264B9">
        <w:rPr>
          <w:rFonts w:ascii="Times New Roman" w:hAnsi="Times New Roman" w:hint="eastAsia"/>
          <w:sz w:val="24"/>
        </w:rPr>
        <w:t>，评价范围是以辐照中心为中心半径</w:t>
      </w:r>
      <w:r w:rsidR="00C85C55" w:rsidRPr="00F264B9">
        <w:rPr>
          <w:rFonts w:ascii="Times New Roman" w:hAnsi="Times New Roman"/>
          <w:sz w:val="24"/>
        </w:rPr>
        <w:t>500</w:t>
      </w:r>
      <w:r w:rsidR="00C85C55" w:rsidRPr="00F264B9">
        <w:rPr>
          <w:rFonts w:ascii="Times New Roman" w:hAnsi="Times New Roman" w:hint="eastAsia"/>
          <w:sz w:val="24"/>
        </w:rPr>
        <w:t>m</w:t>
      </w:r>
      <w:r w:rsidRPr="00F264B9">
        <w:rPr>
          <w:rFonts w:ascii="Times New Roman" w:hAnsi="Times New Roman" w:hint="eastAsia"/>
          <w:sz w:val="24"/>
        </w:rPr>
        <w:t>的范围。</w:t>
      </w:r>
    </w:p>
    <w:p w14:paraId="775F01A8" w14:textId="0CCA1447" w:rsidR="00CA2057" w:rsidRPr="00F264B9" w:rsidRDefault="00CA2057" w:rsidP="0032603C">
      <w:pPr>
        <w:spacing w:line="360" w:lineRule="auto"/>
        <w:ind w:firstLine="561"/>
        <w:jc w:val="both"/>
        <w:rPr>
          <w:rFonts w:ascii="Times New Roman" w:hAnsi="Times New Roman"/>
          <w:sz w:val="24"/>
        </w:rPr>
      </w:pPr>
      <w:r w:rsidRPr="00F264B9">
        <w:rPr>
          <w:rFonts w:ascii="Times New Roman" w:hAnsi="Times New Roman" w:hint="eastAsia"/>
          <w:sz w:val="24"/>
        </w:rPr>
        <w:lastRenderedPageBreak/>
        <w:t>2)</w:t>
      </w:r>
      <w:r w:rsidRPr="00F264B9">
        <w:rPr>
          <w:rFonts w:ascii="Times New Roman" w:hAnsi="Times New Roman" w:hint="eastAsia"/>
          <w:sz w:val="24"/>
        </w:rPr>
        <w:tab/>
      </w:r>
      <w:r w:rsidRPr="00F264B9">
        <w:rPr>
          <w:rFonts w:ascii="Times New Roman" w:hAnsi="Times New Roman" w:hint="eastAsia"/>
          <w:sz w:val="24"/>
        </w:rPr>
        <w:t>大气环境影响评价工作等级</w:t>
      </w:r>
    </w:p>
    <w:p w14:paraId="3F78AC94" w14:textId="586E955E" w:rsidR="00CA2057" w:rsidRPr="00F264B9" w:rsidRDefault="00F00513" w:rsidP="0032603C">
      <w:pPr>
        <w:spacing w:line="360" w:lineRule="auto"/>
        <w:ind w:firstLine="561"/>
        <w:jc w:val="both"/>
        <w:rPr>
          <w:rFonts w:ascii="Times New Roman" w:hAnsi="Times New Roman"/>
          <w:sz w:val="24"/>
        </w:rPr>
      </w:pPr>
      <w:r w:rsidRPr="00F264B9">
        <w:rPr>
          <w:rFonts w:ascii="Times New Roman" w:hAnsi="Times New Roman" w:hint="eastAsia"/>
          <w:sz w:val="24"/>
        </w:rPr>
        <w:t>根据《环境影响评价技术导则－大气环境》（</w:t>
      </w:r>
      <w:r w:rsidRPr="00F264B9">
        <w:rPr>
          <w:rFonts w:ascii="Times New Roman" w:hAnsi="Times New Roman" w:hint="eastAsia"/>
          <w:sz w:val="24"/>
        </w:rPr>
        <w:t>HJ 2.2-20</w:t>
      </w:r>
      <w:r w:rsidRPr="00F264B9">
        <w:rPr>
          <w:rFonts w:ascii="Times New Roman" w:hAnsi="Times New Roman"/>
          <w:sz w:val="24"/>
        </w:rPr>
        <w:t>1</w:t>
      </w:r>
      <w:r w:rsidRPr="00F264B9">
        <w:rPr>
          <w:rFonts w:ascii="Times New Roman" w:hAnsi="Times New Roman" w:hint="eastAsia"/>
          <w:sz w:val="24"/>
        </w:rPr>
        <w:t>8</w:t>
      </w:r>
      <w:r w:rsidRPr="00F264B9">
        <w:rPr>
          <w:rFonts w:ascii="Times New Roman" w:hAnsi="Times New Roman" w:hint="eastAsia"/>
          <w:sz w:val="24"/>
        </w:rPr>
        <w:t>）要求，大气环境影响评价工作等级判别依据见</w:t>
      </w:r>
      <w:r w:rsidRPr="00F264B9">
        <w:rPr>
          <w:rFonts w:ascii="Times New Roman" w:hAnsi="Times New Roman"/>
          <w:sz w:val="24"/>
        </w:rPr>
        <w:fldChar w:fldCharType="begin"/>
      </w:r>
      <w:r w:rsidRPr="00F264B9">
        <w:rPr>
          <w:rFonts w:ascii="Times New Roman" w:hAnsi="Times New Roman"/>
          <w:sz w:val="24"/>
        </w:rPr>
        <w:instrText xml:space="preserve"> </w:instrText>
      </w:r>
      <w:r w:rsidRPr="00F264B9">
        <w:rPr>
          <w:rFonts w:ascii="Times New Roman" w:hAnsi="Times New Roman" w:hint="eastAsia"/>
          <w:sz w:val="24"/>
        </w:rPr>
        <w:instrText>REF _Ref121421972 \h</w:instrText>
      </w:r>
      <w:r w:rsidRPr="00F264B9">
        <w:rPr>
          <w:rFonts w:ascii="Times New Roman" w:hAnsi="Times New Roman"/>
          <w:sz w:val="24"/>
        </w:rPr>
        <w:instrText xml:space="preserve"> </w:instrText>
      </w:r>
      <w:r w:rsidR="00F264B9" w:rsidRPr="00F264B9">
        <w:rPr>
          <w:rFonts w:ascii="Times New Roman" w:hAnsi="Times New Roman"/>
          <w:sz w:val="24"/>
        </w:rPr>
        <w:instrText xml:space="preserve"> \* MERGEFORMAT </w:instrText>
      </w:r>
      <w:r w:rsidRPr="00F264B9">
        <w:rPr>
          <w:rFonts w:ascii="Times New Roman" w:hAnsi="Times New Roman"/>
          <w:sz w:val="24"/>
        </w:rPr>
      </w:r>
      <w:r w:rsidRPr="00F264B9">
        <w:rPr>
          <w:rFonts w:ascii="Times New Roman" w:hAnsi="Times New Roman"/>
          <w:sz w:val="24"/>
        </w:rPr>
        <w:fldChar w:fldCharType="separate"/>
      </w:r>
      <w:r w:rsidRPr="00EF7186">
        <w:rPr>
          <w:rFonts w:ascii="Times New Roman" w:hAnsi="Times New Roman" w:hint="eastAsia"/>
          <w:sz w:val="24"/>
        </w:rPr>
        <w:t>表</w:t>
      </w:r>
      <w:r w:rsidRPr="00EF7186">
        <w:rPr>
          <w:rFonts w:ascii="Times New Roman" w:hAnsi="Times New Roman"/>
          <w:sz w:val="24"/>
        </w:rPr>
        <w:t>1-3</w:t>
      </w:r>
      <w:r w:rsidRPr="00F264B9">
        <w:rPr>
          <w:rFonts w:ascii="Times New Roman" w:hAnsi="Times New Roman"/>
          <w:sz w:val="24"/>
        </w:rPr>
        <w:fldChar w:fldCharType="end"/>
      </w:r>
      <w:r w:rsidRPr="00F264B9">
        <w:rPr>
          <w:rFonts w:ascii="Times New Roman" w:hAnsi="Times New Roman" w:hint="eastAsia"/>
          <w:sz w:val="24"/>
        </w:rPr>
        <w:t>。</w:t>
      </w:r>
    </w:p>
    <w:p w14:paraId="56458134" w14:textId="42DAF094" w:rsidR="00F00513" w:rsidRPr="00EF7186" w:rsidRDefault="00F00513" w:rsidP="00EF7186">
      <w:pPr>
        <w:pStyle w:val="a5"/>
        <w:keepNext/>
        <w:jc w:val="center"/>
        <w:rPr>
          <w:rFonts w:ascii="Times New Roman" w:hAnsi="Times New Roman"/>
          <w:sz w:val="24"/>
        </w:rPr>
      </w:pPr>
      <w:bookmarkStart w:id="63" w:name="_Ref121421972"/>
      <w:bookmarkStart w:id="64" w:name="_Toc122076053"/>
      <w:r w:rsidRPr="00EF7186">
        <w:rPr>
          <w:rFonts w:ascii="Times New Roman" w:eastAsia="宋体" w:hAnsi="Times New Roman" w:cs="Times New Roman" w:hint="eastAsia"/>
          <w:sz w:val="24"/>
          <w:szCs w:val="22"/>
        </w:rPr>
        <w:t>表</w:t>
      </w:r>
      <w:r w:rsidRPr="00EF7186">
        <w:rPr>
          <w:rFonts w:ascii="Times New Roman" w:eastAsia="宋体" w:hAnsi="Times New Roman" w:cs="Times New Roman"/>
          <w:sz w:val="24"/>
          <w:szCs w:val="22"/>
        </w:rPr>
        <w:t>1-</w:t>
      </w:r>
      <w:r w:rsidRPr="00EF7186">
        <w:rPr>
          <w:rFonts w:ascii="Times New Roman" w:eastAsia="宋体" w:hAnsi="Times New Roman" w:cs="Times New Roman"/>
          <w:sz w:val="24"/>
          <w:szCs w:val="22"/>
        </w:rPr>
        <w:fldChar w:fldCharType="begin"/>
      </w:r>
      <w:r w:rsidRPr="00EF7186">
        <w:rPr>
          <w:rFonts w:ascii="Times New Roman" w:eastAsia="宋体" w:hAnsi="Times New Roman" w:cs="Times New Roman"/>
          <w:sz w:val="24"/>
          <w:szCs w:val="22"/>
        </w:rPr>
        <w:instrText xml:space="preserve"> SEQ </w:instrText>
      </w:r>
      <w:r w:rsidRPr="00EF7186">
        <w:rPr>
          <w:rFonts w:ascii="Times New Roman" w:eastAsia="宋体" w:hAnsi="Times New Roman" w:cs="Times New Roman" w:hint="eastAsia"/>
          <w:sz w:val="24"/>
          <w:szCs w:val="22"/>
        </w:rPr>
        <w:instrText>表</w:instrText>
      </w:r>
      <w:r w:rsidRPr="00EF7186">
        <w:rPr>
          <w:rFonts w:ascii="Times New Roman" w:eastAsia="宋体" w:hAnsi="Times New Roman" w:cs="Times New Roman"/>
          <w:sz w:val="24"/>
          <w:szCs w:val="22"/>
        </w:rPr>
        <w:instrText xml:space="preserve">1- \* ARABIC </w:instrText>
      </w:r>
      <w:r w:rsidRPr="00EF7186">
        <w:rPr>
          <w:rFonts w:ascii="Times New Roman" w:eastAsia="宋体" w:hAnsi="Times New Roman" w:cs="Times New Roman"/>
          <w:sz w:val="24"/>
          <w:szCs w:val="22"/>
        </w:rPr>
        <w:fldChar w:fldCharType="separate"/>
      </w:r>
      <w:r w:rsidR="00521A25" w:rsidRPr="00F264B9">
        <w:rPr>
          <w:rFonts w:ascii="Times New Roman" w:eastAsia="宋体" w:hAnsi="Times New Roman" w:cs="Times New Roman"/>
          <w:noProof/>
          <w:sz w:val="24"/>
          <w:szCs w:val="22"/>
        </w:rPr>
        <w:t>3</w:t>
      </w:r>
      <w:r w:rsidRPr="00EF7186">
        <w:rPr>
          <w:rFonts w:ascii="Times New Roman" w:eastAsia="宋体" w:hAnsi="Times New Roman" w:cs="Times New Roman"/>
          <w:sz w:val="24"/>
          <w:szCs w:val="22"/>
        </w:rPr>
        <w:fldChar w:fldCharType="end"/>
      </w:r>
      <w:bookmarkEnd w:id="63"/>
      <w:r w:rsidRPr="00EF7186">
        <w:rPr>
          <w:rFonts w:ascii="Times New Roman" w:eastAsia="宋体" w:hAnsi="Times New Roman" w:cs="Times New Roman" w:hint="eastAsia"/>
          <w:sz w:val="24"/>
          <w:szCs w:val="22"/>
        </w:rPr>
        <w:t>大气环境影响评价等级</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4702"/>
      </w:tblGrid>
      <w:tr w:rsidR="00F00513" w:rsidRPr="00F264B9" w14:paraId="5717CBFC" w14:textId="77777777" w:rsidTr="00783F23">
        <w:trPr>
          <w:jc w:val="center"/>
        </w:trPr>
        <w:tc>
          <w:tcPr>
            <w:tcW w:w="2166" w:type="pct"/>
            <w:vAlign w:val="center"/>
          </w:tcPr>
          <w:p w14:paraId="3BB0ABA1"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hint="eastAsia"/>
                <w:szCs w:val="21"/>
              </w:rPr>
              <w:t>评价工作等级</w:t>
            </w:r>
          </w:p>
        </w:tc>
        <w:tc>
          <w:tcPr>
            <w:tcW w:w="2834" w:type="pct"/>
            <w:vAlign w:val="center"/>
          </w:tcPr>
          <w:p w14:paraId="03B5234C"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hint="eastAsia"/>
                <w:szCs w:val="21"/>
              </w:rPr>
              <w:t>评价工作分级判据</w:t>
            </w:r>
          </w:p>
        </w:tc>
      </w:tr>
      <w:tr w:rsidR="00F00513" w:rsidRPr="00F264B9" w14:paraId="2A6EAC5B" w14:textId="77777777" w:rsidTr="00783F23">
        <w:trPr>
          <w:jc w:val="center"/>
        </w:trPr>
        <w:tc>
          <w:tcPr>
            <w:tcW w:w="2166" w:type="pct"/>
            <w:vAlign w:val="center"/>
          </w:tcPr>
          <w:p w14:paraId="46F97749"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hint="eastAsia"/>
                <w:szCs w:val="21"/>
              </w:rPr>
              <w:t>一级</w:t>
            </w:r>
          </w:p>
        </w:tc>
        <w:tc>
          <w:tcPr>
            <w:tcW w:w="2834" w:type="pct"/>
            <w:vAlign w:val="center"/>
          </w:tcPr>
          <w:p w14:paraId="6B620535"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szCs w:val="21"/>
              </w:rPr>
              <w:t>Pmax</w:t>
            </w:r>
            <w:r w:rsidRPr="00EF7186">
              <w:rPr>
                <w:rFonts w:ascii="Times New Roman" w:hAnsi="Times New Roman" w:hint="eastAsia"/>
                <w:szCs w:val="21"/>
              </w:rPr>
              <w:t>≥</w:t>
            </w:r>
            <w:r w:rsidRPr="00EF7186">
              <w:rPr>
                <w:rFonts w:ascii="Times New Roman" w:hAnsi="Times New Roman"/>
                <w:szCs w:val="21"/>
              </w:rPr>
              <w:t>10%</w:t>
            </w:r>
          </w:p>
        </w:tc>
      </w:tr>
      <w:tr w:rsidR="00F00513" w:rsidRPr="00F264B9" w14:paraId="27C10439" w14:textId="77777777" w:rsidTr="00783F23">
        <w:trPr>
          <w:jc w:val="center"/>
        </w:trPr>
        <w:tc>
          <w:tcPr>
            <w:tcW w:w="2166" w:type="pct"/>
            <w:vAlign w:val="center"/>
          </w:tcPr>
          <w:p w14:paraId="72D6DA53"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hint="eastAsia"/>
                <w:szCs w:val="21"/>
              </w:rPr>
              <w:t>二级</w:t>
            </w:r>
          </w:p>
        </w:tc>
        <w:tc>
          <w:tcPr>
            <w:tcW w:w="2834" w:type="pct"/>
            <w:vAlign w:val="center"/>
          </w:tcPr>
          <w:p w14:paraId="378295FE"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szCs w:val="21"/>
              </w:rPr>
              <w:t>1%</w:t>
            </w:r>
            <w:r w:rsidRPr="00EF7186">
              <w:rPr>
                <w:rFonts w:ascii="Times New Roman" w:hAnsi="Times New Roman" w:hint="eastAsia"/>
                <w:szCs w:val="21"/>
              </w:rPr>
              <w:t>≤</w:t>
            </w:r>
            <w:r w:rsidRPr="00EF7186">
              <w:rPr>
                <w:rFonts w:ascii="Times New Roman" w:hAnsi="Times New Roman"/>
                <w:szCs w:val="21"/>
              </w:rPr>
              <w:t>Pmax</w:t>
            </w:r>
            <w:r w:rsidRPr="00EF7186">
              <w:rPr>
                <w:rFonts w:ascii="Times New Roman" w:hAnsi="Times New Roman" w:hint="eastAsia"/>
                <w:szCs w:val="21"/>
              </w:rPr>
              <w:t>≤</w:t>
            </w:r>
            <w:r w:rsidRPr="00EF7186">
              <w:rPr>
                <w:rFonts w:ascii="Times New Roman" w:hAnsi="Times New Roman"/>
                <w:szCs w:val="21"/>
              </w:rPr>
              <w:t>10%</w:t>
            </w:r>
          </w:p>
        </w:tc>
      </w:tr>
      <w:tr w:rsidR="00F00513" w:rsidRPr="00F264B9" w14:paraId="431B4883" w14:textId="77777777" w:rsidTr="00783F23">
        <w:trPr>
          <w:jc w:val="center"/>
        </w:trPr>
        <w:tc>
          <w:tcPr>
            <w:tcW w:w="2166" w:type="pct"/>
            <w:vAlign w:val="center"/>
          </w:tcPr>
          <w:p w14:paraId="32CBB51B"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hint="eastAsia"/>
                <w:szCs w:val="21"/>
              </w:rPr>
              <w:t>三级</w:t>
            </w:r>
          </w:p>
        </w:tc>
        <w:tc>
          <w:tcPr>
            <w:tcW w:w="2834" w:type="pct"/>
            <w:vAlign w:val="center"/>
          </w:tcPr>
          <w:p w14:paraId="4BEFA1B4" w14:textId="77777777" w:rsidR="00F00513" w:rsidRPr="00EF7186" w:rsidRDefault="00F00513" w:rsidP="00F00513">
            <w:pPr>
              <w:widowControl w:val="0"/>
              <w:autoSpaceDE w:val="0"/>
              <w:autoSpaceDN w:val="0"/>
              <w:adjustRightInd w:val="0"/>
              <w:jc w:val="center"/>
              <w:rPr>
                <w:rFonts w:ascii="Times New Roman" w:hAnsi="Times New Roman"/>
                <w:szCs w:val="21"/>
              </w:rPr>
            </w:pPr>
            <w:r w:rsidRPr="00EF7186">
              <w:rPr>
                <w:rFonts w:ascii="Times New Roman" w:hAnsi="Times New Roman"/>
                <w:szCs w:val="21"/>
              </w:rPr>
              <w:t>Pmax</w:t>
            </w:r>
            <w:r w:rsidRPr="00EF7186">
              <w:rPr>
                <w:rFonts w:ascii="Times New Roman" w:hAnsi="Times New Roman" w:hint="eastAsia"/>
                <w:szCs w:val="21"/>
              </w:rPr>
              <w:t>＜</w:t>
            </w:r>
            <w:r w:rsidRPr="00EF7186">
              <w:rPr>
                <w:rFonts w:ascii="Times New Roman" w:hAnsi="Times New Roman"/>
                <w:szCs w:val="21"/>
              </w:rPr>
              <w:t>1%</w:t>
            </w:r>
          </w:p>
        </w:tc>
      </w:tr>
    </w:tbl>
    <w:p w14:paraId="6526C32F" w14:textId="1B1AD52B" w:rsidR="00F00513" w:rsidRPr="00F264B9" w:rsidRDefault="00F00513" w:rsidP="00EF7186">
      <w:pPr>
        <w:spacing w:line="360" w:lineRule="auto"/>
        <w:jc w:val="center"/>
        <w:rPr>
          <w:rFonts w:ascii="Times New Roman" w:hAnsi="Times New Roman"/>
          <w:sz w:val="24"/>
        </w:rPr>
      </w:pPr>
    </w:p>
    <w:p w14:paraId="6F708618" w14:textId="2490DE6E" w:rsidR="00F00513" w:rsidRPr="00F264B9" w:rsidRDefault="00F00513" w:rsidP="0032603C">
      <w:pPr>
        <w:spacing w:line="360" w:lineRule="auto"/>
        <w:ind w:firstLine="561"/>
        <w:jc w:val="both"/>
        <w:rPr>
          <w:rFonts w:ascii="Times New Roman" w:hAnsi="Times New Roman"/>
          <w:sz w:val="24"/>
        </w:rPr>
      </w:pPr>
      <w:r w:rsidRPr="00F264B9">
        <w:rPr>
          <w:rFonts w:ascii="Times New Roman" w:hAnsi="Times New Roman" w:hint="eastAsia"/>
          <w:sz w:val="24"/>
        </w:rPr>
        <w:t>本项目的主要大气污染物来自辐照室内高能</w:t>
      </w:r>
      <w:r w:rsidRPr="00F264B9">
        <w:rPr>
          <w:rFonts w:ascii="Times New Roman" w:hAnsi="Times New Roman"/>
          <w:sz w:val="24"/>
        </w:rPr>
        <w:t>γ</w:t>
      </w:r>
      <w:r w:rsidRPr="00F264B9">
        <w:rPr>
          <w:rFonts w:ascii="Times New Roman" w:hAnsi="Times New Roman" w:hint="eastAsia"/>
          <w:sz w:val="24"/>
        </w:rPr>
        <w:t>射线与空气相互作用产生的</w:t>
      </w:r>
      <w:r w:rsidRPr="00F264B9">
        <w:rPr>
          <w:rFonts w:ascii="Times New Roman" w:hAnsi="Times New Roman" w:hint="eastAsia"/>
          <w:sz w:val="24"/>
        </w:rPr>
        <w:t>O</w:t>
      </w:r>
      <w:r w:rsidRPr="00F264B9">
        <w:rPr>
          <w:rFonts w:ascii="Times New Roman" w:hAnsi="Times New Roman" w:hint="eastAsia"/>
          <w:sz w:val="24"/>
          <w:vertAlign w:val="subscript"/>
        </w:rPr>
        <w:t>3</w:t>
      </w:r>
      <w:r w:rsidRPr="00F264B9">
        <w:rPr>
          <w:rFonts w:ascii="Times New Roman" w:hAnsi="Times New Roman" w:hint="eastAsia"/>
          <w:sz w:val="24"/>
        </w:rPr>
        <w:t>和</w:t>
      </w:r>
      <w:r w:rsidRPr="00F264B9">
        <w:rPr>
          <w:rFonts w:ascii="Times New Roman" w:hAnsi="Times New Roman" w:hint="eastAsia"/>
          <w:sz w:val="24"/>
        </w:rPr>
        <w:t>NO</w:t>
      </w:r>
      <w:r w:rsidRPr="00F264B9">
        <w:rPr>
          <w:rFonts w:ascii="Times New Roman" w:hAnsi="Times New Roman" w:hint="eastAsia"/>
          <w:sz w:val="24"/>
          <w:vertAlign w:val="subscript"/>
        </w:rPr>
        <w:t>x</w:t>
      </w:r>
      <w:r w:rsidRPr="00F264B9">
        <w:rPr>
          <w:rFonts w:ascii="Times New Roman" w:hAnsi="Times New Roman" w:hint="eastAsia"/>
          <w:sz w:val="24"/>
        </w:rPr>
        <w:t>（主要为</w:t>
      </w:r>
      <w:r w:rsidRPr="00F264B9">
        <w:rPr>
          <w:rFonts w:ascii="Times New Roman" w:hAnsi="Times New Roman" w:hint="eastAsia"/>
          <w:sz w:val="24"/>
        </w:rPr>
        <w:t>NO</w:t>
      </w:r>
      <w:r w:rsidRPr="00F264B9">
        <w:rPr>
          <w:rFonts w:ascii="Times New Roman" w:hAnsi="Times New Roman" w:hint="eastAsia"/>
          <w:sz w:val="24"/>
          <w:vertAlign w:val="subscript"/>
        </w:rPr>
        <w:t>2</w:t>
      </w:r>
      <w:r w:rsidRPr="00F264B9">
        <w:rPr>
          <w:rFonts w:ascii="Times New Roman" w:hAnsi="Times New Roman" w:hint="eastAsia"/>
          <w:sz w:val="24"/>
        </w:rPr>
        <w:t>）。其中</w:t>
      </w:r>
      <w:r w:rsidRPr="00F264B9">
        <w:rPr>
          <w:rFonts w:ascii="Times New Roman" w:hAnsi="Times New Roman" w:hint="eastAsia"/>
          <w:sz w:val="24"/>
        </w:rPr>
        <w:t>NO</w:t>
      </w:r>
      <w:r w:rsidRPr="00F264B9">
        <w:rPr>
          <w:rFonts w:ascii="Times New Roman" w:hAnsi="Times New Roman" w:hint="eastAsia"/>
          <w:sz w:val="24"/>
          <w:vertAlign w:val="subscript"/>
        </w:rPr>
        <w:t>2</w:t>
      </w:r>
      <w:r w:rsidRPr="00F264B9">
        <w:rPr>
          <w:rFonts w:ascii="Times New Roman" w:hAnsi="Times New Roman" w:hint="eastAsia"/>
          <w:sz w:val="24"/>
        </w:rPr>
        <w:t>的产生量约为</w:t>
      </w:r>
      <w:r w:rsidRPr="00F264B9">
        <w:rPr>
          <w:rFonts w:ascii="Times New Roman" w:hAnsi="Times New Roman" w:hint="eastAsia"/>
          <w:sz w:val="24"/>
        </w:rPr>
        <w:t>O</w:t>
      </w:r>
      <w:r w:rsidRPr="00F264B9">
        <w:rPr>
          <w:rFonts w:ascii="Times New Roman" w:hAnsi="Times New Roman" w:hint="eastAsia"/>
          <w:sz w:val="24"/>
          <w:vertAlign w:val="subscript"/>
        </w:rPr>
        <w:t>3</w:t>
      </w:r>
      <w:r w:rsidRPr="00F264B9">
        <w:rPr>
          <w:rFonts w:ascii="Times New Roman" w:hAnsi="Times New Roman" w:hint="eastAsia"/>
          <w:sz w:val="24"/>
        </w:rPr>
        <w:t>的一半，且环境质量小时平均浓度相同</w:t>
      </w:r>
      <w:r w:rsidR="0073522E" w:rsidRPr="00F264B9">
        <w:rPr>
          <w:rFonts w:ascii="Times New Roman" w:hAnsi="Times New Roman" w:hint="eastAsia"/>
          <w:sz w:val="24"/>
        </w:rPr>
        <w:t>。</w:t>
      </w:r>
      <w:r w:rsidRPr="00F264B9">
        <w:rPr>
          <w:rFonts w:ascii="Times New Roman" w:hAnsi="Times New Roman" w:hint="eastAsia"/>
          <w:sz w:val="24"/>
        </w:rPr>
        <w:t>根据《环境影响评价技术导则－大气环境》（</w:t>
      </w:r>
      <w:r w:rsidRPr="00F264B9">
        <w:rPr>
          <w:rFonts w:ascii="Times New Roman" w:hAnsi="Times New Roman" w:hint="eastAsia"/>
          <w:sz w:val="24"/>
        </w:rPr>
        <w:t>HJ 2.2-20</w:t>
      </w:r>
      <w:r w:rsidRPr="00F264B9">
        <w:rPr>
          <w:rFonts w:ascii="Times New Roman" w:hAnsi="Times New Roman"/>
          <w:sz w:val="24"/>
        </w:rPr>
        <w:t>1</w:t>
      </w:r>
      <w:r w:rsidRPr="00F264B9">
        <w:rPr>
          <w:rFonts w:ascii="Times New Roman" w:hAnsi="Times New Roman" w:hint="eastAsia"/>
          <w:sz w:val="24"/>
        </w:rPr>
        <w:t>8</w:t>
      </w:r>
      <w:r w:rsidRPr="00F264B9">
        <w:rPr>
          <w:rFonts w:ascii="Times New Roman" w:hAnsi="Times New Roman" w:hint="eastAsia"/>
          <w:sz w:val="24"/>
        </w:rPr>
        <w:t>）要求，二级评价项目大气环境影响范围取以场址</w:t>
      </w:r>
      <w:r w:rsidRPr="00F264B9">
        <w:rPr>
          <w:rFonts w:ascii="Times New Roman" w:hAnsi="Times New Roman"/>
          <w:sz w:val="24"/>
        </w:rPr>
        <w:t>为中心、</w:t>
      </w:r>
      <w:r w:rsidRPr="00F264B9">
        <w:rPr>
          <w:rFonts w:ascii="Times New Roman" w:hAnsi="Times New Roman" w:hint="eastAsia"/>
          <w:sz w:val="24"/>
        </w:rPr>
        <w:t>厂界</w:t>
      </w:r>
      <w:r w:rsidRPr="00F264B9">
        <w:rPr>
          <w:rFonts w:ascii="Times New Roman" w:hAnsi="Times New Roman"/>
          <w:sz w:val="24"/>
        </w:rPr>
        <w:t>外</w:t>
      </w:r>
      <w:r w:rsidRPr="00F264B9">
        <w:rPr>
          <w:rFonts w:ascii="Times New Roman" w:hAnsi="Times New Roman" w:hint="eastAsia"/>
          <w:sz w:val="24"/>
        </w:rPr>
        <w:t>延边长</w:t>
      </w:r>
      <w:r w:rsidRPr="00F264B9">
        <w:rPr>
          <w:rFonts w:ascii="Times New Roman" w:hAnsi="Times New Roman"/>
          <w:sz w:val="24"/>
        </w:rPr>
        <w:t>为</w:t>
      </w:r>
      <w:r w:rsidRPr="00F264B9">
        <w:rPr>
          <w:rFonts w:ascii="Times New Roman" w:hAnsi="Times New Roman" w:hint="eastAsia"/>
          <w:sz w:val="24"/>
        </w:rPr>
        <w:t>5km</w:t>
      </w:r>
      <w:r w:rsidRPr="00F264B9">
        <w:rPr>
          <w:rFonts w:ascii="Times New Roman" w:hAnsi="Times New Roman"/>
          <w:sz w:val="24"/>
        </w:rPr>
        <w:t>的</w:t>
      </w:r>
      <w:r w:rsidRPr="00F264B9">
        <w:rPr>
          <w:rFonts w:ascii="Times New Roman" w:hAnsi="Times New Roman" w:hint="eastAsia"/>
          <w:sz w:val="24"/>
        </w:rPr>
        <w:t>矩形</w:t>
      </w:r>
      <w:r w:rsidRPr="00F264B9">
        <w:rPr>
          <w:rFonts w:ascii="Times New Roman" w:hAnsi="Times New Roman"/>
          <w:sz w:val="24"/>
        </w:rPr>
        <w:t>范围</w:t>
      </w:r>
      <w:r w:rsidRPr="00F264B9">
        <w:rPr>
          <w:rFonts w:ascii="Times New Roman" w:hAnsi="Times New Roman" w:hint="eastAsia"/>
          <w:sz w:val="24"/>
        </w:rPr>
        <w:t>。</w:t>
      </w:r>
    </w:p>
    <w:p w14:paraId="4FF7EA2A" w14:textId="5FA12986" w:rsidR="00F00513" w:rsidRPr="00F264B9" w:rsidRDefault="00F00513" w:rsidP="0032603C">
      <w:pPr>
        <w:spacing w:line="360" w:lineRule="auto"/>
        <w:ind w:firstLine="561"/>
        <w:jc w:val="both"/>
        <w:rPr>
          <w:rFonts w:ascii="Times New Roman" w:hAnsi="Times New Roman"/>
          <w:sz w:val="24"/>
        </w:rPr>
      </w:pPr>
      <w:r w:rsidRPr="00F264B9">
        <w:rPr>
          <w:rFonts w:ascii="Times New Roman" w:hAnsi="Times New Roman" w:hint="eastAsia"/>
          <w:sz w:val="24"/>
        </w:rPr>
        <w:t>3)</w:t>
      </w:r>
      <w:r w:rsidRPr="00F264B9">
        <w:rPr>
          <w:rFonts w:ascii="Times New Roman" w:hAnsi="Times New Roman" w:hint="eastAsia"/>
          <w:sz w:val="24"/>
        </w:rPr>
        <w:tab/>
      </w:r>
      <w:r w:rsidRPr="00F264B9">
        <w:rPr>
          <w:rFonts w:ascii="Times New Roman" w:hAnsi="Times New Roman" w:hint="eastAsia"/>
          <w:sz w:val="24"/>
        </w:rPr>
        <w:t>水环境影响评价工作等级</w:t>
      </w:r>
    </w:p>
    <w:p w14:paraId="514A608B" w14:textId="77777777" w:rsidR="00054A82" w:rsidRPr="00F264B9" w:rsidRDefault="00054A82" w:rsidP="00054A82">
      <w:pPr>
        <w:spacing w:line="360" w:lineRule="auto"/>
        <w:ind w:firstLine="561"/>
        <w:jc w:val="both"/>
        <w:rPr>
          <w:rFonts w:ascii="Times New Roman" w:hAnsi="Times New Roman"/>
          <w:sz w:val="24"/>
        </w:rPr>
      </w:pPr>
      <w:r w:rsidRPr="00F264B9">
        <w:rPr>
          <w:rFonts w:ascii="Times New Roman" w:hAnsi="Times New Roman" w:hint="eastAsia"/>
          <w:sz w:val="24"/>
        </w:rPr>
        <w:t>本项目生产过程中使用的去离子水为循环用水，不外排。</w:t>
      </w:r>
    </w:p>
    <w:p w14:paraId="1FC9C28E" w14:textId="2EE58BA7" w:rsidR="00F00513" w:rsidRPr="00F264B9" w:rsidRDefault="00054A82" w:rsidP="00054A82">
      <w:pPr>
        <w:spacing w:line="360" w:lineRule="auto"/>
        <w:ind w:firstLine="561"/>
        <w:jc w:val="both"/>
        <w:rPr>
          <w:rFonts w:ascii="Times New Roman" w:hAnsi="Times New Roman"/>
          <w:sz w:val="24"/>
        </w:rPr>
      </w:pPr>
      <w:r w:rsidRPr="00F264B9">
        <w:rPr>
          <w:rFonts w:ascii="Times New Roman" w:hAnsi="Times New Roman" w:hint="eastAsia"/>
          <w:sz w:val="24"/>
        </w:rPr>
        <w:t>项目建成后，在运行有少量生活污水产生。由于生活污水产生的量较少，水质较简单，经厂区自建污水处理站处理后达标后，与纯水制备浓水、蒸汽冷凝水合并接入市政污水管网进入钟顺污水处理厂处理，铜陵钟顺污水处理厂处理达标后排入顺安河。</w:t>
      </w:r>
      <w:r w:rsidR="009415C3" w:rsidRPr="00F264B9">
        <w:rPr>
          <w:rFonts w:ascii="Times New Roman" w:hAnsi="Times New Roman" w:hint="eastAsia"/>
          <w:sz w:val="24"/>
        </w:rPr>
        <w:t>由于顺安河执行《地表水环境质量标准》（</w:t>
      </w:r>
      <w:r w:rsidR="009415C3" w:rsidRPr="00F264B9">
        <w:rPr>
          <w:rFonts w:ascii="Times New Roman" w:hAnsi="Times New Roman" w:hint="eastAsia"/>
          <w:sz w:val="24"/>
        </w:rPr>
        <w:t>GB</w:t>
      </w:r>
      <w:r w:rsidR="009415C3" w:rsidRPr="00F264B9">
        <w:rPr>
          <w:rFonts w:ascii="Times New Roman" w:hAnsi="Times New Roman"/>
          <w:sz w:val="24"/>
        </w:rPr>
        <w:t>3838-2002</w:t>
      </w:r>
      <w:r w:rsidR="009415C3" w:rsidRPr="00F264B9">
        <w:rPr>
          <w:rFonts w:ascii="Times New Roman" w:hAnsi="Times New Roman" w:hint="eastAsia"/>
          <w:sz w:val="24"/>
        </w:rPr>
        <w:t>）中Ⅲ类标准具体标准值，因此据此展开评价。</w:t>
      </w:r>
    </w:p>
    <w:p w14:paraId="0A6D667B" w14:textId="2EE8AB61" w:rsidR="00054A82" w:rsidRPr="00F264B9" w:rsidRDefault="00054A82" w:rsidP="00054A82">
      <w:pPr>
        <w:spacing w:line="360" w:lineRule="auto"/>
        <w:ind w:firstLine="561"/>
        <w:jc w:val="both"/>
        <w:rPr>
          <w:rFonts w:ascii="Times New Roman" w:hAnsi="Times New Roman"/>
          <w:sz w:val="24"/>
        </w:rPr>
      </w:pPr>
      <w:r w:rsidRPr="00F264B9">
        <w:rPr>
          <w:rFonts w:ascii="Times New Roman" w:hAnsi="Times New Roman" w:hint="eastAsia"/>
          <w:sz w:val="24"/>
        </w:rPr>
        <w:t>4)</w:t>
      </w:r>
      <w:r w:rsidRPr="00F264B9">
        <w:rPr>
          <w:rFonts w:ascii="Times New Roman" w:hAnsi="Times New Roman" w:hint="eastAsia"/>
          <w:sz w:val="24"/>
        </w:rPr>
        <w:tab/>
      </w:r>
      <w:r w:rsidRPr="00F264B9">
        <w:rPr>
          <w:rFonts w:ascii="Times New Roman" w:hAnsi="Times New Roman" w:hint="eastAsia"/>
          <w:sz w:val="24"/>
        </w:rPr>
        <w:t>声环境影响评价工作等级</w:t>
      </w:r>
    </w:p>
    <w:p w14:paraId="601DE9DB" w14:textId="76616CC4" w:rsidR="00054A82" w:rsidRPr="00F264B9" w:rsidRDefault="00054A82" w:rsidP="00054A82">
      <w:pPr>
        <w:spacing w:line="360" w:lineRule="auto"/>
        <w:ind w:firstLine="561"/>
        <w:jc w:val="both"/>
        <w:rPr>
          <w:rFonts w:ascii="Times New Roman" w:hAnsi="Times New Roman"/>
          <w:sz w:val="24"/>
        </w:rPr>
      </w:pPr>
      <w:r w:rsidRPr="00F264B9">
        <w:rPr>
          <w:rFonts w:ascii="Times New Roman" w:hAnsi="Times New Roman" w:hint="eastAsia"/>
          <w:sz w:val="24"/>
        </w:rPr>
        <w:t>该项目建成后的噪声源主要是辐照装置的通风系统设备，所产生的噪声经建筑物隔离和距离衰减后对周围声环境的改变不明显。本项目所处的声环境功能区为</w:t>
      </w:r>
      <w:r w:rsidRPr="00F264B9">
        <w:rPr>
          <w:rFonts w:ascii="Times New Roman" w:hAnsi="Times New Roman" w:hint="eastAsia"/>
          <w:sz w:val="24"/>
        </w:rPr>
        <w:t>GB3096</w:t>
      </w:r>
      <w:r w:rsidRPr="00F264B9">
        <w:rPr>
          <w:rFonts w:ascii="Times New Roman" w:hAnsi="Times New Roman" w:hint="eastAsia"/>
          <w:sz w:val="24"/>
        </w:rPr>
        <w:t>规定的</w:t>
      </w:r>
      <w:r w:rsidRPr="00F264B9">
        <w:rPr>
          <w:rFonts w:ascii="Times New Roman" w:hAnsi="Times New Roman" w:hint="eastAsia"/>
          <w:sz w:val="24"/>
        </w:rPr>
        <w:t>3</w:t>
      </w:r>
      <w:r w:rsidRPr="00F264B9">
        <w:rPr>
          <w:rFonts w:ascii="Times New Roman" w:hAnsi="Times New Roman" w:hint="eastAsia"/>
          <w:sz w:val="24"/>
        </w:rPr>
        <w:t>类地区，根据《环境影响评价技术导则—声环境》（</w:t>
      </w:r>
      <w:r w:rsidRPr="00F264B9">
        <w:rPr>
          <w:rFonts w:ascii="Times New Roman" w:hAnsi="Times New Roman" w:hint="eastAsia"/>
          <w:sz w:val="24"/>
        </w:rPr>
        <w:t>HJ 2.4-2021</w:t>
      </w:r>
      <w:r w:rsidRPr="00F264B9">
        <w:rPr>
          <w:rFonts w:ascii="Times New Roman" w:hAnsi="Times New Roman" w:hint="eastAsia"/>
          <w:sz w:val="24"/>
        </w:rPr>
        <w:t>）要求，本次声环境评价工作等级为三级，对厂界声环境开展达标分析。</w:t>
      </w:r>
    </w:p>
    <w:p w14:paraId="37FD5263" w14:textId="03DC1996" w:rsidR="00475F7E" w:rsidRPr="00F264B9" w:rsidRDefault="00475F7E" w:rsidP="00B45489">
      <w:pPr>
        <w:pStyle w:val="3"/>
        <w:widowControl w:val="0"/>
        <w:numPr>
          <w:ilvl w:val="2"/>
          <w:numId w:val="2"/>
        </w:numPr>
        <w:ind w:left="720" w:hanging="720"/>
        <w:jc w:val="both"/>
        <w:rPr>
          <w:color w:val="000000"/>
        </w:rPr>
      </w:pPr>
      <w:bookmarkStart w:id="65" w:name="_Toc5098262"/>
      <w:bookmarkStart w:id="66" w:name="_Toc122075915"/>
      <w:r w:rsidRPr="00F264B9">
        <w:rPr>
          <w:rFonts w:hint="eastAsia"/>
          <w:color w:val="000000"/>
        </w:rPr>
        <w:t>环境保护目标</w:t>
      </w:r>
      <w:bookmarkEnd w:id="65"/>
      <w:bookmarkEnd w:id="66"/>
    </w:p>
    <w:p w14:paraId="0C4E6FFE" w14:textId="06759030" w:rsidR="00475F7E" w:rsidRPr="00F264B9" w:rsidRDefault="00475F7E"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为确保评价区域内的放射性及非放射性环境质量满足国家有关标准的要求，同时确保评价区域内公众所受影响不明显或较小。根据项目特点及周围环境情况确定环境保护目标。该建设项目位于</w:t>
      </w:r>
      <w:r w:rsidR="008C2461" w:rsidRPr="00F264B9">
        <w:rPr>
          <w:rFonts w:ascii="Times New Roman" w:hAnsi="Times New Roman" w:hint="eastAsia"/>
          <w:sz w:val="24"/>
        </w:rPr>
        <w:t>安徽省铜陵市义安经济开发区</w:t>
      </w:r>
      <w:r w:rsidRPr="00F264B9">
        <w:rPr>
          <w:rFonts w:ascii="Times New Roman" w:hAnsi="Times New Roman" w:hint="eastAsia"/>
          <w:sz w:val="24"/>
        </w:rPr>
        <w:t>，以辐照室为</w:t>
      </w:r>
      <w:r w:rsidRPr="00F264B9">
        <w:rPr>
          <w:rFonts w:ascii="Times New Roman" w:hAnsi="Times New Roman" w:hint="eastAsia"/>
          <w:sz w:val="24"/>
        </w:rPr>
        <w:lastRenderedPageBreak/>
        <w:t>中心，周边</w:t>
      </w:r>
      <w:r w:rsidR="00C85C55" w:rsidRPr="00F264B9">
        <w:rPr>
          <w:rFonts w:ascii="Times New Roman" w:hAnsi="Times New Roman"/>
          <w:sz w:val="24"/>
        </w:rPr>
        <w:t>5</w:t>
      </w:r>
      <w:r w:rsidRPr="00F264B9">
        <w:rPr>
          <w:rFonts w:ascii="Times New Roman" w:hAnsi="Times New Roman" w:hint="eastAsia"/>
          <w:sz w:val="24"/>
        </w:rPr>
        <w:t>00m</w:t>
      </w:r>
      <w:r w:rsidRPr="00F264B9">
        <w:rPr>
          <w:rFonts w:ascii="Times New Roman" w:hAnsi="Times New Roman" w:hint="eastAsia"/>
          <w:sz w:val="24"/>
        </w:rPr>
        <w:t>范围内的辐射环境保护目标位置见</w:t>
      </w:r>
      <w:r w:rsidR="00B953B3" w:rsidRPr="00F264B9">
        <w:rPr>
          <w:rFonts w:ascii="Times New Roman" w:hAnsi="Times New Roman"/>
          <w:sz w:val="24"/>
        </w:rPr>
        <w:fldChar w:fldCharType="begin"/>
      </w:r>
      <w:r w:rsidR="00B953B3" w:rsidRPr="00F264B9">
        <w:rPr>
          <w:rFonts w:ascii="Times New Roman" w:hAnsi="Times New Roman"/>
          <w:sz w:val="24"/>
        </w:rPr>
        <w:instrText xml:space="preserve"> </w:instrText>
      </w:r>
      <w:r w:rsidR="00B953B3" w:rsidRPr="00F264B9">
        <w:rPr>
          <w:rFonts w:ascii="Times New Roman" w:hAnsi="Times New Roman" w:hint="eastAsia"/>
          <w:sz w:val="24"/>
        </w:rPr>
        <w:instrText>REF _Ref120777207 \h</w:instrText>
      </w:r>
      <w:r w:rsidR="00B953B3" w:rsidRPr="00F264B9">
        <w:rPr>
          <w:rFonts w:ascii="Times New Roman" w:hAnsi="Times New Roman"/>
          <w:sz w:val="24"/>
        </w:rPr>
        <w:instrText xml:space="preserve">  \* MERGEFORMAT </w:instrText>
      </w:r>
      <w:r w:rsidR="00B953B3" w:rsidRPr="00F264B9">
        <w:rPr>
          <w:rFonts w:ascii="Times New Roman" w:hAnsi="Times New Roman"/>
          <w:sz w:val="24"/>
        </w:rPr>
      </w:r>
      <w:r w:rsidR="00B953B3" w:rsidRPr="00F264B9">
        <w:rPr>
          <w:rFonts w:ascii="Times New Roman" w:hAnsi="Times New Roman"/>
          <w:sz w:val="24"/>
        </w:rPr>
        <w:fldChar w:fldCharType="separate"/>
      </w:r>
      <w:r w:rsidR="00C85C55" w:rsidRPr="00F264B9">
        <w:rPr>
          <w:rFonts w:ascii="Times New Roman" w:hAnsi="Times New Roman" w:hint="eastAsia"/>
          <w:sz w:val="24"/>
        </w:rPr>
        <w:t>表</w:t>
      </w:r>
      <w:r w:rsidR="00C85C55" w:rsidRPr="00F264B9">
        <w:rPr>
          <w:rFonts w:ascii="Times New Roman" w:hAnsi="Times New Roman" w:hint="eastAsia"/>
          <w:sz w:val="24"/>
        </w:rPr>
        <w:t>1-</w:t>
      </w:r>
      <w:r w:rsidR="00C85C55" w:rsidRPr="00F264B9">
        <w:rPr>
          <w:rFonts w:ascii="Times New Roman" w:hAnsi="Times New Roman"/>
          <w:sz w:val="24"/>
        </w:rPr>
        <w:t>4</w:t>
      </w:r>
      <w:r w:rsidR="00B953B3" w:rsidRPr="00F264B9">
        <w:rPr>
          <w:rFonts w:ascii="Times New Roman" w:hAnsi="Times New Roman"/>
          <w:sz w:val="24"/>
        </w:rPr>
        <w:fldChar w:fldCharType="end"/>
      </w:r>
      <w:r w:rsidR="0077103A" w:rsidRPr="00F264B9">
        <w:rPr>
          <w:rFonts w:ascii="Times New Roman" w:hAnsi="Times New Roman" w:hint="eastAsia"/>
          <w:sz w:val="24"/>
        </w:rPr>
        <w:t>，具体图件见</w:t>
      </w:r>
      <w:r w:rsidR="0077103A" w:rsidRPr="00F264B9">
        <w:rPr>
          <w:rFonts w:ascii="Times New Roman" w:hAnsi="Times New Roman"/>
          <w:sz w:val="24"/>
        </w:rPr>
        <w:fldChar w:fldCharType="begin"/>
      </w:r>
      <w:r w:rsidR="0077103A" w:rsidRPr="00F264B9">
        <w:rPr>
          <w:rFonts w:ascii="Times New Roman" w:hAnsi="Times New Roman"/>
          <w:sz w:val="24"/>
        </w:rPr>
        <w:instrText xml:space="preserve"> </w:instrText>
      </w:r>
      <w:r w:rsidR="0077103A" w:rsidRPr="00F264B9">
        <w:rPr>
          <w:rFonts w:ascii="Times New Roman" w:hAnsi="Times New Roman" w:hint="eastAsia"/>
          <w:sz w:val="24"/>
        </w:rPr>
        <w:instrText>REF _Ref120777258 \h</w:instrText>
      </w:r>
      <w:r w:rsidR="0077103A" w:rsidRPr="00F264B9">
        <w:rPr>
          <w:rFonts w:ascii="Times New Roman" w:hAnsi="Times New Roman"/>
          <w:sz w:val="24"/>
        </w:rPr>
        <w:instrText xml:space="preserve"> </w:instrText>
      </w:r>
      <w:r w:rsidR="00F264B9" w:rsidRPr="00F264B9">
        <w:rPr>
          <w:rFonts w:ascii="Times New Roman" w:hAnsi="Times New Roman"/>
          <w:sz w:val="24"/>
        </w:rPr>
        <w:instrText xml:space="preserve"> \* MERGEFORMAT </w:instrText>
      </w:r>
      <w:r w:rsidR="0077103A" w:rsidRPr="00F264B9">
        <w:rPr>
          <w:rFonts w:ascii="Times New Roman" w:hAnsi="Times New Roman"/>
          <w:sz w:val="24"/>
        </w:rPr>
      </w:r>
      <w:r w:rsidR="0077103A" w:rsidRPr="00F264B9">
        <w:rPr>
          <w:rFonts w:ascii="Times New Roman" w:hAnsi="Times New Roman"/>
          <w:sz w:val="24"/>
        </w:rPr>
        <w:fldChar w:fldCharType="separate"/>
      </w:r>
      <w:r w:rsidR="0077103A" w:rsidRPr="00F264B9">
        <w:rPr>
          <w:rFonts w:ascii="Times New Roman" w:hAnsi="Times New Roman" w:hint="eastAsia"/>
          <w:sz w:val="24"/>
        </w:rPr>
        <w:t>图</w:t>
      </w:r>
      <w:r w:rsidR="0077103A" w:rsidRPr="00F264B9">
        <w:rPr>
          <w:rFonts w:ascii="Times New Roman" w:hAnsi="Times New Roman" w:hint="eastAsia"/>
          <w:sz w:val="24"/>
        </w:rPr>
        <w:t>1-</w:t>
      </w:r>
      <w:r w:rsidR="0077103A" w:rsidRPr="00F264B9">
        <w:rPr>
          <w:rFonts w:ascii="Times New Roman" w:hAnsi="Times New Roman"/>
          <w:noProof/>
          <w:sz w:val="24"/>
        </w:rPr>
        <w:t>1</w:t>
      </w:r>
      <w:r w:rsidR="0077103A" w:rsidRPr="00F264B9">
        <w:rPr>
          <w:rFonts w:ascii="Times New Roman" w:hAnsi="Times New Roman"/>
          <w:sz w:val="24"/>
        </w:rPr>
        <w:fldChar w:fldCharType="end"/>
      </w:r>
      <w:r w:rsidRPr="00F264B9">
        <w:rPr>
          <w:rFonts w:ascii="Times New Roman" w:hAnsi="Times New Roman" w:hint="eastAsia"/>
          <w:sz w:val="24"/>
        </w:rPr>
        <w:t>。</w:t>
      </w:r>
      <w:r w:rsidR="00DC7360" w:rsidRPr="00F264B9">
        <w:rPr>
          <w:rFonts w:ascii="Times New Roman" w:hAnsi="Times New Roman" w:hint="eastAsia"/>
          <w:sz w:val="24"/>
        </w:rPr>
        <w:t>项目大气评价范围为厂界周围边长</w:t>
      </w:r>
      <w:r w:rsidR="00DC7360" w:rsidRPr="00F264B9">
        <w:rPr>
          <w:rFonts w:ascii="Times New Roman" w:hAnsi="Times New Roman" w:hint="eastAsia"/>
          <w:sz w:val="24"/>
        </w:rPr>
        <w:t>5km</w:t>
      </w:r>
      <w:r w:rsidR="00DC7360" w:rsidRPr="00F264B9">
        <w:rPr>
          <w:rFonts w:ascii="Times New Roman" w:hAnsi="Times New Roman" w:hint="eastAsia"/>
          <w:sz w:val="24"/>
        </w:rPr>
        <w:t>的矩形范围，其保护目标详见</w:t>
      </w:r>
      <w:r w:rsidR="00DC7360" w:rsidRPr="00F264B9">
        <w:rPr>
          <w:rFonts w:ascii="Times New Roman" w:hAnsi="Times New Roman"/>
          <w:sz w:val="24"/>
        </w:rPr>
        <w:fldChar w:fldCharType="begin"/>
      </w:r>
      <w:r w:rsidR="00DC7360" w:rsidRPr="00F264B9">
        <w:rPr>
          <w:rFonts w:ascii="Times New Roman" w:hAnsi="Times New Roman"/>
          <w:sz w:val="24"/>
        </w:rPr>
        <w:instrText xml:space="preserve"> </w:instrText>
      </w:r>
      <w:r w:rsidR="00DC7360" w:rsidRPr="00F264B9">
        <w:rPr>
          <w:rFonts w:ascii="Times New Roman" w:hAnsi="Times New Roman" w:hint="eastAsia"/>
          <w:sz w:val="24"/>
        </w:rPr>
        <w:instrText>REF _Ref121472778 \h</w:instrText>
      </w:r>
      <w:r w:rsidR="00DC7360" w:rsidRPr="00F264B9">
        <w:rPr>
          <w:rFonts w:ascii="Times New Roman" w:hAnsi="Times New Roman"/>
          <w:sz w:val="24"/>
        </w:rPr>
        <w:instrText xml:space="preserve"> </w:instrText>
      </w:r>
      <w:r w:rsidR="00F264B9" w:rsidRPr="00F264B9">
        <w:rPr>
          <w:rFonts w:ascii="Times New Roman" w:hAnsi="Times New Roman"/>
          <w:sz w:val="24"/>
        </w:rPr>
        <w:instrText xml:space="preserve"> \* MERGEFORMAT </w:instrText>
      </w:r>
      <w:r w:rsidR="00DC7360" w:rsidRPr="00F264B9">
        <w:rPr>
          <w:rFonts w:ascii="Times New Roman" w:hAnsi="Times New Roman"/>
          <w:sz w:val="24"/>
        </w:rPr>
      </w:r>
      <w:r w:rsidR="00DC7360" w:rsidRPr="00F264B9">
        <w:rPr>
          <w:rFonts w:ascii="Times New Roman" w:hAnsi="Times New Roman"/>
          <w:sz w:val="24"/>
        </w:rPr>
        <w:fldChar w:fldCharType="separate"/>
      </w:r>
      <w:r w:rsidR="00DC7360" w:rsidRPr="00EF7186">
        <w:rPr>
          <w:rFonts w:ascii="Times New Roman" w:hAnsi="Times New Roman" w:hint="eastAsia"/>
          <w:sz w:val="24"/>
        </w:rPr>
        <w:t>表</w:t>
      </w:r>
      <w:r w:rsidR="00DC7360" w:rsidRPr="00EF7186">
        <w:rPr>
          <w:rFonts w:ascii="Times New Roman" w:hAnsi="Times New Roman"/>
          <w:sz w:val="24"/>
        </w:rPr>
        <w:t>1-5</w:t>
      </w:r>
      <w:r w:rsidR="00DC7360" w:rsidRPr="00F264B9">
        <w:rPr>
          <w:rFonts w:ascii="Times New Roman" w:hAnsi="Times New Roman"/>
          <w:sz w:val="24"/>
        </w:rPr>
        <w:fldChar w:fldCharType="end"/>
      </w:r>
      <w:r w:rsidR="0077103A" w:rsidRPr="00F264B9">
        <w:rPr>
          <w:rFonts w:ascii="Times New Roman" w:hAnsi="Times New Roman" w:hint="eastAsia"/>
          <w:sz w:val="24"/>
        </w:rPr>
        <w:t>，具体图件见</w:t>
      </w:r>
      <w:r w:rsidR="0077103A" w:rsidRPr="00F264B9">
        <w:rPr>
          <w:rFonts w:ascii="Times New Roman" w:hAnsi="Times New Roman"/>
          <w:sz w:val="24"/>
        </w:rPr>
        <w:fldChar w:fldCharType="begin"/>
      </w:r>
      <w:r w:rsidR="0077103A" w:rsidRPr="00F264B9">
        <w:rPr>
          <w:rFonts w:ascii="Times New Roman" w:hAnsi="Times New Roman"/>
          <w:sz w:val="24"/>
        </w:rPr>
        <w:instrText xml:space="preserve"> </w:instrText>
      </w:r>
      <w:r w:rsidR="0077103A" w:rsidRPr="00F264B9">
        <w:rPr>
          <w:rFonts w:ascii="Times New Roman" w:hAnsi="Times New Roman" w:hint="eastAsia"/>
          <w:sz w:val="24"/>
        </w:rPr>
        <w:instrText>REF _Ref121473251 \h</w:instrText>
      </w:r>
      <w:r w:rsidR="0077103A" w:rsidRPr="00F264B9">
        <w:rPr>
          <w:rFonts w:ascii="Times New Roman" w:hAnsi="Times New Roman"/>
          <w:sz w:val="24"/>
        </w:rPr>
        <w:instrText xml:space="preserve"> </w:instrText>
      </w:r>
      <w:r w:rsidR="00F264B9" w:rsidRPr="00F264B9">
        <w:rPr>
          <w:rFonts w:ascii="Times New Roman" w:hAnsi="Times New Roman"/>
          <w:sz w:val="24"/>
        </w:rPr>
        <w:instrText xml:space="preserve"> \* MERGEFORMAT </w:instrText>
      </w:r>
      <w:r w:rsidR="0077103A" w:rsidRPr="00F264B9">
        <w:rPr>
          <w:rFonts w:ascii="Times New Roman" w:hAnsi="Times New Roman"/>
          <w:sz w:val="24"/>
        </w:rPr>
      </w:r>
      <w:r w:rsidR="0077103A" w:rsidRPr="00F264B9">
        <w:rPr>
          <w:rFonts w:ascii="Times New Roman" w:hAnsi="Times New Roman"/>
          <w:sz w:val="24"/>
        </w:rPr>
        <w:fldChar w:fldCharType="separate"/>
      </w:r>
      <w:r w:rsidR="0077103A" w:rsidRPr="00EF7186">
        <w:rPr>
          <w:rFonts w:ascii="Times New Roman" w:hAnsi="Times New Roman" w:hint="eastAsia"/>
          <w:sz w:val="24"/>
        </w:rPr>
        <w:t>图</w:t>
      </w:r>
      <w:r w:rsidR="0077103A" w:rsidRPr="00EF7186">
        <w:rPr>
          <w:rFonts w:ascii="Times New Roman" w:hAnsi="Times New Roman"/>
          <w:sz w:val="24"/>
        </w:rPr>
        <w:t>1-2</w:t>
      </w:r>
      <w:r w:rsidR="0077103A" w:rsidRPr="00F264B9">
        <w:rPr>
          <w:rFonts w:ascii="Times New Roman" w:hAnsi="Times New Roman"/>
          <w:sz w:val="24"/>
        </w:rPr>
        <w:fldChar w:fldCharType="end"/>
      </w:r>
      <w:r w:rsidR="00DC7360" w:rsidRPr="00F264B9">
        <w:rPr>
          <w:rFonts w:ascii="Times New Roman" w:hAnsi="Times New Roman" w:hint="eastAsia"/>
          <w:sz w:val="24"/>
        </w:rPr>
        <w:t>。环境噪声评价范围为辐射装置外</w:t>
      </w:r>
      <w:r w:rsidR="00DC7360" w:rsidRPr="00F264B9">
        <w:rPr>
          <w:rFonts w:ascii="Times New Roman" w:hAnsi="Times New Roman" w:hint="eastAsia"/>
          <w:sz w:val="24"/>
        </w:rPr>
        <w:t>200m</w:t>
      </w:r>
      <w:r w:rsidR="00DC7360" w:rsidRPr="00F264B9">
        <w:rPr>
          <w:rFonts w:ascii="Times New Roman" w:hAnsi="Times New Roman" w:hint="eastAsia"/>
          <w:sz w:val="24"/>
        </w:rPr>
        <w:t>，评价范围内无声环境保护目标。</w:t>
      </w:r>
    </w:p>
    <w:p w14:paraId="72B84D2F" w14:textId="672924E0" w:rsidR="00B953B3" w:rsidRPr="00F264B9" w:rsidRDefault="00B953B3" w:rsidP="00B953B3">
      <w:pPr>
        <w:pStyle w:val="a5"/>
        <w:keepNext/>
        <w:jc w:val="center"/>
        <w:rPr>
          <w:rFonts w:ascii="Times New Roman" w:eastAsia="宋体" w:hAnsi="Times New Roman" w:cs="Times New Roman"/>
          <w:sz w:val="24"/>
          <w:szCs w:val="22"/>
        </w:rPr>
      </w:pPr>
      <w:bookmarkStart w:id="67" w:name="_Ref120777207"/>
      <w:bookmarkStart w:id="68" w:name="_Toc122076054"/>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1-</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1-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521A25" w:rsidRPr="00F264B9">
        <w:rPr>
          <w:rFonts w:ascii="Times New Roman" w:eastAsia="宋体" w:hAnsi="Times New Roman" w:cs="Times New Roman"/>
          <w:noProof/>
          <w:sz w:val="24"/>
          <w:szCs w:val="22"/>
        </w:rPr>
        <w:t>4</w:t>
      </w:r>
      <w:r w:rsidRPr="00F264B9">
        <w:rPr>
          <w:rFonts w:ascii="Times New Roman" w:eastAsia="宋体" w:hAnsi="Times New Roman" w:cs="Times New Roman"/>
          <w:sz w:val="24"/>
          <w:szCs w:val="22"/>
        </w:rPr>
        <w:fldChar w:fldCharType="end"/>
      </w:r>
      <w:bookmarkEnd w:id="67"/>
      <w:r w:rsidRPr="00F264B9">
        <w:rPr>
          <w:rFonts w:ascii="Times New Roman" w:eastAsia="宋体" w:hAnsi="Times New Roman" w:cs="Times New Roman" w:hint="eastAsia"/>
          <w:sz w:val="24"/>
          <w:szCs w:val="22"/>
        </w:rPr>
        <w:t>辐照中心周边辐射环境保护目标</w:t>
      </w:r>
      <w:bookmarkEnd w:id="6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233"/>
        <w:gridCol w:w="851"/>
        <w:gridCol w:w="1559"/>
        <w:gridCol w:w="1094"/>
        <w:gridCol w:w="1056"/>
      </w:tblGrid>
      <w:tr w:rsidR="006763F2" w:rsidRPr="00F264B9" w14:paraId="562669D3" w14:textId="77777777" w:rsidTr="00EF7186">
        <w:trPr>
          <w:jc w:val="center"/>
        </w:trPr>
        <w:tc>
          <w:tcPr>
            <w:tcW w:w="0" w:type="auto"/>
            <w:shd w:val="clear" w:color="auto" w:fill="auto"/>
            <w:vAlign w:val="center"/>
          </w:tcPr>
          <w:p w14:paraId="53540740" w14:textId="77777777" w:rsidR="006763F2" w:rsidRPr="00EF7186" w:rsidRDefault="006763F2" w:rsidP="008C2461">
            <w:pPr>
              <w:jc w:val="center"/>
              <w:rPr>
                <w:rFonts w:ascii="Times New Roman" w:hAnsi="Times New Roman"/>
                <w:szCs w:val="21"/>
              </w:rPr>
            </w:pPr>
            <w:r w:rsidRPr="00EF7186">
              <w:rPr>
                <w:rFonts w:ascii="Times New Roman" w:hAnsi="Times New Roman" w:hint="eastAsia"/>
                <w:szCs w:val="21"/>
              </w:rPr>
              <w:t>编号</w:t>
            </w:r>
          </w:p>
        </w:tc>
        <w:tc>
          <w:tcPr>
            <w:tcW w:w="2233" w:type="dxa"/>
            <w:shd w:val="clear" w:color="auto" w:fill="auto"/>
            <w:vAlign w:val="center"/>
          </w:tcPr>
          <w:p w14:paraId="59A7012F" w14:textId="77777777" w:rsidR="006763F2" w:rsidRPr="00EF7186" w:rsidRDefault="006763F2" w:rsidP="008C2461">
            <w:pPr>
              <w:jc w:val="center"/>
              <w:rPr>
                <w:rFonts w:ascii="Times New Roman" w:hAnsi="Times New Roman"/>
                <w:szCs w:val="21"/>
              </w:rPr>
            </w:pPr>
            <w:r w:rsidRPr="00EF7186">
              <w:rPr>
                <w:rFonts w:ascii="Times New Roman" w:hAnsi="Times New Roman" w:hint="eastAsia"/>
                <w:szCs w:val="21"/>
              </w:rPr>
              <w:t>环境保护目标名称</w:t>
            </w:r>
          </w:p>
        </w:tc>
        <w:tc>
          <w:tcPr>
            <w:tcW w:w="851" w:type="dxa"/>
            <w:shd w:val="clear" w:color="auto" w:fill="auto"/>
            <w:vAlign w:val="center"/>
          </w:tcPr>
          <w:p w14:paraId="76E5473B" w14:textId="77777777" w:rsidR="006763F2" w:rsidRPr="00EF7186" w:rsidRDefault="006763F2" w:rsidP="008C2461">
            <w:pPr>
              <w:jc w:val="center"/>
              <w:rPr>
                <w:rFonts w:ascii="Times New Roman" w:hAnsi="Times New Roman"/>
                <w:szCs w:val="21"/>
              </w:rPr>
            </w:pPr>
            <w:r w:rsidRPr="00EF7186">
              <w:rPr>
                <w:rFonts w:ascii="Times New Roman" w:hAnsi="Times New Roman" w:hint="eastAsia"/>
                <w:szCs w:val="21"/>
              </w:rPr>
              <w:t>方位</w:t>
            </w:r>
          </w:p>
        </w:tc>
        <w:tc>
          <w:tcPr>
            <w:tcW w:w="1559" w:type="dxa"/>
            <w:shd w:val="clear" w:color="auto" w:fill="auto"/>
            <w:vAlign w:val="center"/>
          </w:tcPr>
          <w:p w14:paraId="54EA967F" w14:textId="77777777" w:rsidR="006763F2" w:rsidRPr="00EF7186" w:rsidRDefault="006763F2" w:rsidP="008C2461">
            <w:pPr>
              <w:jc w:val="center"/>
              <w:rPr>
                <w:rFonts w:ascii="Times New Roman" w:hAnsi="Times New Roman"/>
                <w:szCs w:val="21"/>
                <w:highlight w:val="yellow"/>
              </w:rPr>
            </w:pPr>
            <w:r w:rsidRPr="00EF7186">
              <w:rPr>
                <w:rFonts w:ascii="Times New Roman" w:hAnsi="Times New Roman" w:hint="eastAsia"/>
                <w:szCs w:val="21"/>
              </w:rPr>
              <w:t>距辐照装置最近距离</w:t>
            </w:r>
            <w:r w:rsidRPr="00EF7186">
              <w:rPr>
                <w:rFonts w:ascii="Times New Roman" w:hAnsi="Times New Roman"/>
                <w:szCs w:val="21"/>
              </w:rPr>
              <w:t>(m)</w:t>
            </w:r>
          </w:p>
        </w:tc>
        <w:tc>
          <w:tcPr>
            <w:tcW w:w="1094" w:type="dxa"/>
          </w:tcPr>
          <w:p w14:paraId="7A1A450E" w14:textId="040B53B2" w:rsidR="006763F2" w:rsidRPr="00F264B9" w:rsidRDefault="006763F2" w:rsidP="008C2461">
            <w:pPr>
              <w:jc w:val="center"/>
              <w:rPr>
                <w:rFonts w:ascii="Times New Roman" w:hAnsi="Times New Roman"/>
                <w:szCs w:val="21"/>
              </w:rPr>
            </w:pPr>
            <w:r w:rsidRPr="00F264B9">
              <w:rPr>
                <w:rFonts w:ascii="Times New Roman" w:hAnsi="Times New Roman" w:hint="eastAsia"/>
                <w:szCs w:val="21"/>
              </w:rPr>
              <w:t>人员规模</w:t>
            </w:r>
          </w:p>
        </w:tc>
        <w:tc>
          <w:tcPr>
            <w:tcW w:w="0" w:type="auto"/>
            <w:shd w:val="clear" w:color="auto" w:fill="auto"/>
            <w:vAlign w:val="center"/>
          </w:tcPr>
          <w:p w14:paraId="7A31736F" w14:textId="37C4205C" w:rsidR="006763F2" w:rsidRPr="00EF7186" w:rsidRDefault="006763F2" w:rsidP="008C2461">
            <w:pPr>
              <w:jc w:val="center"/>
              <w:rPr>
                <w:rFonts w:ascii="Times New Roman" w:hAnsi="Times New Roman"/>
                <w:szCs w:val="21"/>
              </w:rPr>
            </w:pPr>
            <w:r w:rsidRPr="00EF7186">
              <w:rPr>
                <w:rFonts w:ascii="Times New Roman" w:hAnsi="Times New Roman" w:hint="eastAsia"/>
                <w:szCs w:val="21"/>
              </w:rPr>
              <w:t>备注</w:t>
            </w:r>
          </w:p>
        </w:tc>
      </w:tr>
      <w:tr w:rsidR="006763F2" w:rsidRPr="00F264B9" w14:paraId="52C7429B" w14:textId="77777777" w:rsidTr="00EF7186">
        <w:trPr>
          <w:jc w:val="center"/>
        </w:trPr>
        <w:tc>
          <w:tcPr>
            <w:tcW w:w="0" w:type="auto"/>
            <w:shd w:val="clear" w:color="auto" w:fill="auto"/>
            <w:vAlign w:val="center"/>
          </w:tcPr>
          <w:p w14:paraId="1AB6B146" w14:textId="77777777" w:rsidR="006763F2" w:rsidRPr="00EF7186" w:rsidRDefault="006763F2" w:rsidP="00B953B3">
            <w:pPr>
              <w:jc w:val="center"/>
              <w:rPr>
                <w:rFonts w:ascii="Times New Roman" w:hAnsi="Times New Roman"/>
                <w:szCs w:val="21"/>
              </w:rPr>
            </w:pPr>
            <w:r w:rsidRPr="00EF7186">
              <w:rPr>
                <w:rFonts w:ascii="Times New Roman" w:hAnsi="Times New Roman"/>
                <w:szCs w:val="21"/>
              </w:rPr>
              <w:t>1</w:t>
            </w:r>
          </w:p>
        </w:tc>
        <w:tc>
          <w:tcPr>
            <w:tcW w:w="2233" w:type="dxa"/>
            <w:shd w:val="clear" w:color="auto" w:fill="auto"/>
            <w:vAlign w:val="center"/>
          </w:tcPr>
          <w:p w14:paraId="6DBB9A4D" w14:textId="0C8E096E"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本公司试剂生产车间</w:t>
            </w:r>
          </w:p>
        </w:tc>
        <w:tc>
          <w:tcPr>
            <w:tcW w:w="851" w:type="dxa"/>
            <w:shd w:val="clear" w:color="auto" w:fill="auto"/>
            <w:vAlign w:val="center"/>
          </w:tcPr>
          <w:p w14:paraId="511B6DF0" w14:textId="084A9B55"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东北侧</w:t>
            </w:r>
          </w:p>
        </w:tc>
        <w:tc>
          <w:tcPr>
            <w:tcW w:w="1559" w:type="dxa"/>
            <w:shd w:val="clear" w:color="auto" w:fill="auto"/>
          </w:tcPr>
          <w:p w14:paraId="245574AB" w14:textId="120F7E10" w:rsidR="006763F2" w:rsidRPr="00EF7186" w:rsidRDefault="006763F2" w:rsidP="00B953B3">
            <w:pPr>
              <w:jc w:val="center"/>
              <w:rPr>
                <w:rFonts w:ascii="Times New Roman" w:hAnsi="Times New Roman"/>
                <w:szCs w:val="21"/>
              </w:rPr>
            </w:pPr>
            <w:r w:rsidRPr="00EF7186">
              <w:rPr>
                <w:rFonts w:ascii="Times New Roman" w:hAnsi="Times New Roman"/>
                <w:szCs w:val="21"/>
              </w:rPr>
              <w:t>23</w:t>
            </w:r>
          </w:p>
        </w:tc>
        <w:tc>
          <w:tcPr>
            <w:tcW w:w="1094" w:type="dxa"/>
          </w:tcPr>
          <w:p w14:paraId="6CB2C101" w14:textId="7BDD3EAB" w:rsidR="006763F2" w:rsidRPr="00F264B9" w:rsidRDefault="0061515B" w:rsidP="00B953B3">
            <w:pPr>
              <w:jc w:val="center"/>
              <w:rPr>
                <w:rFonts w:ascii="Times New Roman" w:hAnsi="Times New Roman"/>
                <w:szCs w:val="21"/>
              </w:rPr>
            </w:pPr>
            <w:r w:rsidRPr="00EF7186">
              <w:rPr>
                <w:rFonts w:ascii="Times New Roman" w:hAnsi="Times New Roman"/>
                <w:szCs w:val="21"/>
              </w:rPr>
              <w:t>100</w:t>
            </w:r>
          </w:p>
        </w:tc>
        <w:tc>
          <w:tcPr>
            <w:tcW w:w="0" w:type="auto"/>
            <w:shd w:val="clear" w:color="auto" w:fill="auto"/>
            <w:vAlign w:val="center"/>
          </w:tcPr>
          <w:p w14:paraId="5573B3D8" w14:textId="4C10B20B" w:rsidR="006763F2" w:rsidRPr="00EF7186" w:rsidRDefault="006763F2" w:rsidP="00B953B3">
            <w:pPr>
              <w:jc w:val="center"/>
              <w:rPr>
                <w:rFonts w:ascii="Times New Roman" w:hAnsi="Times New Roman"/>
                <w:szCs w:val="21"/>
              </w:rPr>
            </w:pPr>
            <w:r w:rsidRPr="00F264B9">
              <w:rPr>
                <w:rFonts w:ascii="Times New Roman" w:hAnsi="Times New Roman" w:hint="eastAsia"/>
                <w:szCs w:val="21"/>
              </w:rPr>
              <w:t>院内公众</w:t>
            </w:r>
          </w:p>
        </w:tc>
      </w:tr>
      <w:tr w:rsidR="006763F2" w:rsidRPr="00F264B9" w14:paraId="5609383E" w14:textId="77777777" w:rsidTr="00EF7186">
        <w:trPr>
          <w:jc w:val="center"/>
        </w:trPr>
        <w:tc>
          <w:tcPr>
            <w:tcW w:w="0" w:type="auto"/>
            <w:shd w:val="clear" w:color="auto" w:fill="auto"/>
            <w:vAlign w:val="center"/>
          </w:tcPr>
          <w:p w14:paraId="415305AE" w14:textId="77777777" w:rsidR="006763F2" w:rsidRPr="00EF7186" w:rsidRDefault="006763F2" w:rsidP="00B953B3">
            <w:pPr>
              <w:jc w:val="center"/>
              <w:rPr>
                <w:rFonts w:ascii="Times New Roman" w:hAnsi="Times New Roman"/>
                <w:szCs w:val="21"/>
              </w:rPr>
            </w:pPr>
            <w:r w:rsidRPr="00EF7186">
              <w:rPr>
                <w:rFonts w:ascii="Times New Roman" w:hAnsi="Times New Roman"/>
                <w:szCs w:val="21"/>
              </w:rPr>
              <w:t>2</w:t>
            </w:r>
          </w:p>
        </w:tc>
        <w:tc>
          <w:tcPr>
            <w:tcW w:w="2233" w:type="dxa"/>
            <w:shd w:val="clear" w:color="auto" w:fill="auto"/>
            <w:vAlign w:val="center"/>
          </w:tcPr>
          <w:p w14:paraId="290DC818" w14:textId="735CE101"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本公司</w:t>
            </w:r>
            <w:r w:rsidRPr="00EF7186">
              <w:rPr>
                <w:rFonts w:ascii="Times New Roman" w:hAnsi="Times New Roman"/>
                <w:szCs w:val="21"/>
              </w:rPr>
              <w:t>1</w:t>
            </w:r>
            <w:r w:rsidRPr="00EF7186">
              <w:rPr>
                <w:rFonts w:ascii="Times New Roman" w:hAnsi="Times New Roman"/>
                <w:szCs w:val="21"/>
                <w:vertAlign w:val="superscript"/>
              </w:rPr>
              <w:t>#</w:t>
            </w:r>
            <w:r w:rsidRPr="00EF7186">
              <w:rPr>
                <w:rFonts w:ascii="Times New Roman" w:hAnsi="Times New Roman" w:hint="eastAsia"/>
                <w:szCs w:val="21"/>
              </w:rPr>
              <w:t>耗材生产车间</w:t>
            </w:r>
          </w:p>
        </w:tc>
        <w:tc>
          <w:tcPr>
            <w:tcW w:w="851" w:type="dxa"/>
            <w:shd w:val="clear" w:color="auto" w:fill="auto"/>
            <w:vAlign w:val="center"/>
          </w:tcPr>
          <w:p w14:paraId="10C1F911" w14:textId="3135AF3F"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东南侧</w:t>
            </w:r>
          </w:p>
        </w:tc>
        <w:tc>
          <w:tcPr>
            <w:tcW w:w="1559" w:type="dxa"/>
            <w:shd w:val="clear" w:color="auto" w:fill="auto"/>
          </w:tcPr>
          <w:p w14:paraId="7C7CCB6D" w14:textId="7763E548" w:rsidR="006763F2" w:rsidRPr="00EF7186" w:rsidRDefault="006763F2" w:rsidP="00B953B3">
            <w:pPr>
              <w:jc w:val="center"/>
              <w:rPr>
                <w:rFonts w:ascii="Times New Roman" w:hAnsi="Times New Roman"/>
                <w:szCs w:val="21"/>
              </w:rPr>
            </w:pPr>
            <w:r w:rsidRPr="00EF7186">
              <w:rPr>
                <w:rFonts w:ascii="Times New Roman" w:hAnsi="Times New Roman"/>
                <w:szCs w:val="21"/>
              </w:rPr>
              <w:t>30</w:t>
            </w:r>
          </w:p>
        </w:tc>
        <w:tc>
          <w:tcPr>
            <w:tcW w:w="1094" w:type="dxa"/>
          </w:tcPr>
          <w:p w14:paraId="2E56322F" w14:textId="706F07C4" w:rsidR="006763F2" w:rsidRPr="00F264B9" w:rsidRDefault="0061515B" w:rsidP="00B953B3">
            <w:pPr>
              <w:jc w:val="center"/>
              <w:rPr>
                <w:rFonts w:ascii="Times New Roman" w:hAnsi="Times New Roman"/>
                <w:szCs w:val="21"/>
              </w:rPr>
            </w:pPr>
            <w:r w:rsidRPr="00EF7186">
              <w:rPr>
                <w:rFonts w:ascii="Times New Roman" w:hAnsi="Times New Roman"/>
                <w:szCs w:val="21"/>
              </w:rPr>
              <w:t>100</w:t>
            </w:r>
          </w:p>
        </w:tc>
        <w:tc>
          <w:tcPr>
            <w:tcW w:w="0" w:type="auto"/>
            <w:shd w:val="clear" w:color="auto" w:fill="auto"/>
            <w:vAlign w:val="center"/>
          </w:tcPr>
          <w:p w14:paraId="24546DE9" w14:textId="378B2D22" w:rsidR="006763F2" w:rsidRPr="00EF7186" w:rsidRDefault="006763F2" w:rsidP="00B953B3">
            <w:pPr>
              <w:jc w:val="center"/>
              <w:rPr>
                <w:rFonts w:ascii="Times New Roman" w:hAnsi="Times New Roman"/>
                <w:szCs w:val="21"/>
              </w:rPr>
            </w:pPr>
            <w:r w:rsidRPr="00F264B9">
              <w:rPr>
                <w:rFonts w:ascii="Times New Roman" w:hAnsi="Times New Roman" w:hint="eastAsia"/>
                <w:szCs w:val="21"/>
              </w:rPr>
              <w:t>院内公众</w:t>
            </w:r>
          </w:p>
        </w:tc>
      </w:tr>
      <w:tr w:rsidR="006763F2" w:rsidRPr="00F264B9" w14:paraId="2D1F65CC" w14:textId="77777777" w:rsidTr="00EF7186">
        <w:trPr>
          <w:jc w:val="center"/>
        </w:trPr>
        <w:tc>
          <w:tcPr>
            <w:tcW w:w="0" w:type="auto"/>
            <w:shd w:val="clear" w:color="auto" w:fill="auto"/>
            <w:vAlign w:val="center"/>
          </w:tcPr>
          <w:p w14:paraId="3ABF8FFF" w14:textId="77777777" w:rsidR="006763F2" w:rsidRPr="00EF7186" w:rsidRDefault="006763F2" w:rsidP="00B953B3">
            <w:pPr>
              <w:jc w:val="center"/>
              <w:rPr>
                <w:rFonts w:ascii="Times New Roman" w:hAnsi="Times New Roman"/>
                <w:szCs w:val="21"/>
              </w:rPr>
            </w:pPr>
            <w:r w:rsidRPr="00EF7186">
              <w:rPr>
                <w:rFonts w:ascii="Times New Roman" w:hAnsi="Times New Roman"/>
                <w:szCs w:val="21"/>
              </w:rPr>
              <w:t>3</w:t>
            </w:r>
          </w:p>
        </w:tc>
        <w:tc>
          <w:tcPr>
            <w:tcW w:w="2233" w:type="dxa"/>
            <w:shd w:val="clear" w:color="auto" w:fill="auto"/>
            <w:vAlign w:val="center"/>
          </w:tcPr>
          <w:p w14:paraId="6203EB92" w14:textId="1C02D3F8"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本公司模具加工车间</w:t>
            </w:r>
          </w:p>
        </w:tc>
        <w:tc>
          <w:tcPr>
            <w:tcW w:w="851" w:type="dxa"/>
            <w:shd w:val="clear" w:color="auto" w:fill="auto"/>
            <w:vAlign w:val="center"/>
          </w:tcPr>
          <w:p w14:paraId="4B713A3F" w14:textId="76E921A1"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东南侧</w:t>
            </w:r>
          </w:p>
        </w:tc>
        <w:tc>
          <w:tcPr>
            <w:tcW w:w="1559" w:type="dxa"/>
            <w:shd w:val="clear" w:color="auto" w:fill="auto"/>
          </w:tcPr>
          <w:p w14:paraId="51D4668A" w14:textId="4E5FE135" w:rsidR="006763F2" w:rsidRPr="00EF7186" w:rsidRDefault="006763F2" w:rsidP="00B953B3">
            <w:pPr>
              <w:jc w:val="center"/>
              <w:rPr>
                <w:rFonts w:ascii="Times New Roman" w:hAnsi="Times New Roman"/>
                <w:szCs w:val="21"/>
              </w:rPr>
            </w:pPr>
            <w:r w:rsidRPr="00EF7186">
              <w:rPr>
                <w:rFonts w:ascii="Times New Roman" w:hAnsi="Times New Roman"/>
                <w:szCs w:val="21"/>
              </w:rPr>
              <w:t>20</w:t>
            </w:r>
          </w:p>
        </w:tc>
        <w:tc>
          <w:tcPr>
            <w:tcW w:w="1094" w:type="dxa"/>
          </w:tcPr>
          <w:p w14:paraId="38999004" w14:textId="38F12649" w:rsidR="006763F2" w:rsidRPr="00F264B9" w:rsidRDefault="0061515B" w:rsidP="00B953B3">
            <w:pPr>
              <w:jc w:val="center"/>
              <w:rPr>
                <w:rFonts w:ascii="Times New Roman" w:hAnsi="Times New Roman"/>
                <w:szCs w:val="21"/>
              </w:rPr>
            </w:pPr>
            <w:r w:rsidRPr="00EF7186">
              <w:rPr>
                <w:rFonts w:ascii="Times New Roman" w:hAnsi="Times New Roman"/>
                <w:szCs w:val="21"/>
              </w:rPr>
              <w:t>50</w:t>
            </w:r>
          </w:p>
        </w:tc>
        <w:tc>
          <w:tcPr>
            <w:tcW w:w="0" w:type="auto"/>
            <w:shd w:val="clear" w:color="auto" w:fill="auto"/>
            <w:vAlign w:val="center"/>
          </w:tcPr>
          <w:p w14:paraId="1CD4DC98" w14:textId="714F42B9" w:rsidR="006763F2" w:rsidRPr="00EF7186" w:rsidRDefault="006763F2" w:rsidP="00B953B3">
            <w:pPr>
              <w:jc w:val="center"/>
              <w:rPr>
                <w:rFonts w:ascii="Times New Roman" w:hAnsi="Times New Roman"/>
                <w:szCs w:val="21"/>
              </w:rPr>
            </w:pPr>
            <w:r w:rsidRPr="00F264B9">
              <w:rPr>
                <w:rFonts w:ascii="Times New Roman" w:hAnsi="Times New Roman" w:hint="eastAsia"/>
                <w:szCs w:val="21"/>
              </w:rPr>
              <w:t>院内公众</w:t>
            </w:r>
          </w:p>
        </w:tc>
      </w:tr>
      <w:tr w:rsidR="006763F2" w:rsidRPr="00F264B9" w14:paraId="14786CEF" w14:textId="77777777" w:rsidTr="00EF7186">
        <w:trPr>
          <w:jc w:val="center"/>
        </w:trPr>
        <w:tc>
          <w:tcPr>
            <w:tcW w:w="0" w:type="auto"/>
            <w:shd w:val="clear" w:color="auto" w:fill="auto"/>
            <w:vAlign w:val="center"/>
          </w:tcPr>
          <w:p w14:paraId="28910DE4" w14:textId="77777777" w:rsidR="006763F2" w:rsidRPr="00EF7186" w:rsidRDefault="006763F2" w:rsidP="00B953B3">
            <w:pPr>
              <w:jc w:val="center"/>
              <w:rPr>
                <w:rFonts w:ascii="Times New Roman" w:hAnsi="Times New Roman"/>
                <w:szCs w:val="21"/>
              </w:rPr>
            </w:pPr>
            <w:r w:rsidRPr="00EF7186">
              <w:rPr>
                <w:rFonts w:ascii="Times New Roman" w:hAnsi="Times New Roman"/>
                <w:szCs w:val="21"/>
              </w:rPr>
              <w:t>4</w:t>
            </w:r>
          </w:p>
        </w:tc>
        <w:tc>
          <w:tcPr>
            <w:tcW w:w="2233" w:type="dxa"/>
            <w:shd w:val="clear" w:color="auto" w:fill="auto"/>
            <w:vAlign w:val="center"/>
          </w:tcPr>
          <w:p w14:paraId="5FCEA1F1" w14:textId="10B04BAA"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本公司污水处理站</w:t>
            </w:r>
          </w:p>
        </w:tc>
        <w:tc>
          <w:tcPr>
            <w:tcW w:w="851" w:type="dxa"/>
            <w:shd w:val="clear" w:color="auto" w:fill="auto"/>
            <w:vAlign w:val="center"/>
          </w:tcPr>
          <w:p w14:paraId="15278AA5" w14:textId="1552CF76"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南侧</w:t>
            </w:r>
          </w:p>
        </w:tc>
        <w:tc>
          <w:tcPr>
            <w:tcW w:w="1559" w:type="dxa"/>
            <w:shd w:val="clear" w:color="auto" w:fill="auto"/>
          </w:tcPr>
          <w:p w14:paraId="28FEAB98" w14:textId="4F4F9761" w:rsidR="006763F2" w:rsidRPr="00EF7186" w:rsidRDefault="006763F2" w:rsidP="00B953B3">
            <w:pPr>
              <w:jc w:val="center"/>
              <w:rPr>
                <w:rFonts w:ascii="Times New Roman" w:hAnsi="Times New Roman"/>
                <w:szCs w:val="21"/>
              </w:rPr>
            </w:pPr>
            <w:r w:rsidRPr="00EF7186">
              <w:rPr>
                <w:rFonts w:ascii="Times New Roman" w:hAnsi="Times New Roman"/>
                <w:szCs w:val="21"/>
              </w:rPr>
              <w:t>20</w:t>
            </w:r>
          </w:p>
        </w:tc>
        <w:tc>
          <w:tcPr>
            <w:tcW w:w="1094" w:type="dxa"/>
          </w:tcPr>
          <w:p w14:paraId="2CBB53C2" w14:textId="71BA1024" w:rsidR="006763F2" w:rsidRPr="00F264B9" w:rsidRDefault="0061515B" w:rsidP="00B953B3">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04D5ADC7" w14:textId="08BF9717" w:rsidR="006763F2" w:rsidRPr="00EF7186" w:rsidRDefault="006763F2" w:rsidP="00B953B3">
            <w:pPr>
              <w:jc w:val="center"/>
              <w:rPr>
                <w:rFonts w:ascii="Times New Roman" w:hAnsi="Times New Roman"/>
                <w:szCs w:val="21"/>
              </w:rPr>
            </w:pPr>
            <w:r w:rsidRPr="00F264B9">
              <w:rPr>
                <w:rFonts w:ascii="Times New Roman" w:hAnsi="Times New Roman" w:hint="eastAsia"/>
                <w:szCs w:val="21"/>
              </w:rPr>
              <w:t>院内公众</w:t>
            </w:r>
          </w:p>
        </w:tc>
      </w:tr>
      <w:tr w:rsidR="006763F2" w:rsidRPr="00F264B9" w14:paraId="146317C6" w14:textId="77777777" w:rsidTr="00EF7186">
        <w:trPr>
          <w:jc w:val="center"/>
        </w:trPr>
        <w:tc>
          <w:tcPr>
            <w:tcW w:w="0" w:type="auto"/>
            <w:shd w:val="clear" w:color="auto" w:fill="auto"/>
            <w:vAlign w:val="center"/>
          </w:tcPr>
          <w:p w14:paraId="6AF7C4CB" w14:textId="77777777" w:rsidR="006763F2" w:rsidRPr="00EF7186" w:rsidRDefault="006763F2" w:rsidP="00B953B3">
            <w:pPr>
              <w:jc w:val="center"/>
              <w:rPr>
                <w:rFonts w:ascii="Times New Roman" w:hAnsi="Times New Roman"/>
                <w:szCs w:val="21"/>
              </w:rPr>
            </w:pPr>
            <w:r w:rsidRPr="00EF7186">
              <w:rPr>
                <w:rFonts w:ascii="Times New Roman" w:hAnsi="Times New Roman"/>
                <w:szCs w:val="21"/>
              </w:rPr>
              <w:t>5</w:t>
            </w:r>
          </w:p>
        </w:tc>
        <w:tc>
          <w:tcPr>
            <w:tcW w:w="2233" w:type="dxa"/>
            <w:shd w:val="clear" w:color="auto" w:fill="auto"/>
            <w:vAlign w:val="center"/>
          </w:tcPr>
          <w:p w14:paraId="3E4593E3" w14:textId="436B9871"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本公司危险化学品库</w:t>
            </w:r>
          </w:p>
        </w:tc>
        <w:tc>
          <w:tcPr>
            <w:tcW w:w="851" w:type="dxa"/>
            <w:shd w:val="clear" w:color="auto" w:fill="auto"/>
            <w:vAlign w:val="center"/>
          </w:tcPr>
          <w:p w14:paraId="0E4733ED" w14:textId="4CC01D86"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西北侧</w:t>
            </w:r>
          </w:p>
        </w:tc>
        <w:tc>
          <w:tcPr>
            <w:tcW w:w="1559" w:type="dxa"/>
            <w:shd w:val="clear" w:color="auto" w:fill="auto"/>
          </w:tcPr>
          <w:p w14:paraId="5C9FB103" w14:textId="3B6F3802" w:rsidR="006763F2" w:rsidRPr="00EF7186" w:rsidRDefault="006763F2" w:rsidP="00B953B3">
            <w:pPr>
              <w:jc w:val="center"/>
              <w:rPr>
                <w:rFonts w:ascii="Times New Roman" w:hAnsi="Times New Roman"/>
                <w:szCs w:val="21"/>
              </w:rPr>
            </w:pPr>
            <w:r w:rsidRPr="00EF7186">
              <w:rPr>
                <w:rFonts w:ascii="Times New Roman" w:hAnsi="Times New Roman"/>
                <w:szCs w:val="21"/>
              </w:rPr>
              <w:t>28</w:t>
            </w:r>
          </w:p>
        </w:tc>
        <w:tc>
          <w:tcPr>
            <w:tcW w:w="1094" w:type="dxa"/>
          </w:tcPr>
          <w:p w14:paraId="07BFFE3E" w14:textId="0A0A362F" w:rsidR="006763F2" w:rsidRPr="00F264B9" w:rsidRDefault="0061515B" w:rsidP="00B953B3">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15D7D716" w14:textId="391405C7" w:rsidR="006763F2" w:rsidRPr="00EF7186" w:rsidRDefault="006763F2" w:rsidP="00B953B3">
            <w:pPr>
              <w:jc w:val="center"/>
              <w:rPr>
                <w:rFonts w:ascii="Times New Roman" w:hAnsi="Times New Roman"/>
                <w:szCs w:val="21"/>
              </w:rPr>
            </w:pPr>
            <w:r w:rsidRPr="00F264B9">
              <w:rPr>
                <w:rFonts w:ascii="Times New Roman" w:hAnsi="Times New Roman" w:hint="eastAsia"/>
                <w:szCs w:val="21"/>
              </w:rPr>
              <w:t>院内公众</w:t>
            </w:r>
          </w:p>
        </w:tc>
      </w:tr>
      <w:tr w:rsidR="006763F2" w:rsidRPr="00F264B9" w14:paraId="01081B7C" w14:textId="77777777" w:rsidTr="00EF7186">
        <w:trPr>
          <w:jc w:val="center"/>
        </w:trPr>
        <w:tc>
          <w:tcPr>
            <w:tcW w:w="0" w:type="auto"/>
            <w:shd w:val="clear" w:color="auto" w:fill="auto"/>
            <w:vAlign w:val="center"/>
          </w:tcPr>
          <w:p w14:paraId="3893C3EC" w14:textId="77777777" w:rsidR="006763F2" w:rsidRPr="00EF7186" w:rsidRDefault="006763F2" w:rsidP="00B953B3">
            <w:pPr>
              <w:jc w:val="center"/>
              <w:rPr>
                <w:rFonts w:ascii="Times New Roman" w:hAnsi="Times New Roman"/>
                <w:szCs w:val="21"/>
              </w:rPr>
            </w:pPr>
            <w:r w:rsidRPr="00EF7186">
              <w:rPr>
                <w:rFonts w:ascii="Times New Roman" w:hAnsi="Times New Roman"/>
                <w:szCs w:val="21"/>
              </w:rPr>
              <w:t>6</w:t>
            </w:r>
          </w:p>
        </w:tc>
        <w:tc>
          <w:tcPr>
            <w:tcW w:w="2233" w:type="dxa"/>
            <w:shd w:val="clear" w:color="auto" w:fill="auto"/>
            <w:vAlign w:val="center"/>
          </w:tcPr>
          <w:p w14:paraId="17D00908" w14:textId="7868AC2E"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本公司化学品库</w:t>
            </w:r>
          </w:p>
        </w:tc>
        <w:tc>
          <w:tcPr>
            <w:tcW w:w="851" w:type="dxa"/>
            <w:shd w:val="clear" w:color="auto" w:fill="auto"/>
            <w:vAlign w:val="center"/>
          </w:tcPr>
          <w:p w14:paraId="22F738A5" w14:textId="62B31671" w:rsidR="006763F2" w:rsidRPr="00EF7186" w:rsidRDefault="006763F2" w:rsidP="00B953B3">
            <w:pPr>
              <w:jc w:val="center"/>
              <w:rPr>
                <w:rFonts w:ascii="Times New Roman" w:hAnsi="Times New Roman"/>
                <w:szCs w:val="21"/>
              </w:rPr>
            </w:pPr>
            <w:r w:rsidRPr="00EF7186">
              <w:rPr>
                <w:rFonts w:ascii="Times New Roman" w:hAnsi="Times New Roman" w:hint="eastAsia"/>
                <w:szCs w:val="21"/>
              </w:rPr>
              <w:t>西北侧</w:t>
            </w:r>
          </w:p>
        </w:tc>
        <w:tc>
          <w:tcPr>
            <w:tcW w:w="1559" w:type="dxa"/>
            <w:shd w:val="clear" w:color="auto" w:fill="auto"/>
          </w:tcPr>
          <w:p w14:paraId="0144E963" w14:textId="34C4816A" w:rsidR="006763F2" w:rsidRPr="00EF7186" w:rsidRDefault="006763F2" w:rsidP="00B953B3">
            <w:pPr>
              <w:jc w:val="center"/>
              <w:rPr>
                <w:rFonts w:ascii="Times New Roman" w:hAnsi="Times New Roman"/>
                <w:szCs w:val="21"/>
              </w:rPr>
            </w:pPr>
            <w:r w:rsidRPr="00EF7186">
              <w:rPr>
                <w:rFonts w:ascii="Times New Roman" w:hAnsi="Times New Roman"/>
                <w:szCs w:val="21"/>
              </w:rPr>
              <w:t>25</w:t>
            </w:r>
          </w:p>
        </w:tc>
        <w:tc>
          <w:tcPr>
            <w:tcW w:w="1094" w:type="dxa"/>
          </w:tcPr>
          <w:p w14:paraId="0E022EA8" w14:textId="44CD5B5A" w:rsidR="006763F2" w:rsidRPr="00F264B9" w:rsidRDefault="0061515B" w:rsidP="00B953B3">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406F1868" w14:textId="502E7484" w:rsidR="006763F2" w:rsidRPr="00EF7186" w:rsidRDefault="006763F2" w:rsidP="00B953B3">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5E69D328" w14:textId="77777777" w:rsidTr="00703D3A">
        <w:trPr>
          <w:jc w:val="center"/>
        </w:trPr>
        <w:tc>
          <w:tcPr>
            <w:tcW w:w="0" w:type="auto"/>
            <w:shd w:val="clear" w:color="auto" w:fill="auto"/>
            <w:vAlign w:val="center"/>
          </w:tcPr>
          <w:p w14:paraId="7A50BF74" w14:textId="712C742A"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7</w:t>
            </w:r>
          </w:p>
        </w:tc>
        <w:tc>
          <w:tcPr>
            <w:tcW w:w="2233" w:type="dxa"/>
            <w:shd w:val="clear" w:color="auto" w:fill="auto"/>
            <w:vAlign w:val="center"/>
          </w:tcPr>
          <w:p w14:paraId="06CDC6B2" w14:textId="4C122953"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本公司动物试剂车间</w:t>
            </w:r>
          </w:p>
        </w:tc>
        <w:tc>
          <w:tcPr>
            <w:tcW w:w="851" w:type="dxa"/>
            <w:shd w:val="clear" w:color="auto" w:fill="auto"/>
            <w:vAlign w:val="center"/>
          </w:tcPr>
          <w:p w14:paraId="1F4C5064" w14:textId="26C5B9BB"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东北侧</w:t>
            </w:r>
          </w:p>
        </w:tc>
        <w:tc>
          <w:tcPr>
            <w:tcW w:w="1559" w:type="dxa"/>
            <w:shd w:val="clear" w:color="auto" w:fill="auto"/>
          </w:tcPr>
          <w:p w14:paraId="4DB4C8DF" w14:textId="1AAF4F69"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24</w:t>
            </w:r>
          </w:p>
        </w:tc>
        <w:tc>
          <w:tcPr>
            <w:tcW w:w="1094" w:type="dxa"/>
          </w:tcPr>
          <w:p w14:paraId="2B8AE3DC" w14:textId="0F685DE7" w:rsidR="00857A0B" w:rsidRPr="00F264B9" w:rsidRDefault="0061515B" w:rsidP="00857A0B">
            <w:pPr>
              <w:jc w:val="center"/>
              <w:rPr>
                <w:rFonts w:ascii="Times New Roman" w:hAnsi="Times New Roman"/>
                <w:szCs w:val="21"/>
              </w:rPr>
            </w:pPr>
            <w:r w:rsidRPr="00EF7186">
              <w:rPr>
                <w:rFonts w:ascii="Times New Roman" w:hAnsi="Times New Roman"/>
                <w:szCs w:val="21"/>
              </w:rPr>
              <w:t>10</w:t>
            </w:r>
          </w:p>
        </w:tc>
        <w:tc>
          <w:tcPr>
            <w:tcW w:w="0" w:type="auto"/>
            <w:shd w:val="clear" w:color="auto" w:fill="auto"/>
            <w:vAlign w:val="center"/>
          </w:tcPr>
          <w:p w14:paraId="0A544864" w14:textId="4CC37F0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0004328E" w14:textId="77777777" w:rsidTr="00703D3A">
        <w:trPr>
          <w:jc w:val="center"/>
        </w:trPr>
        <w:tc>
          <w:tcPr>
            <w:tcW w:w="0" w:type="auto"/>
            <w:shd w:val="clear" w:color="auto" w:fill="auto"/>
            <w:vAlign w:val="center"/>
          </w:tcPr>
          <w:p w14:paraId="1CD69387" w14:textId="51715981"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8</w:t>
            </w:r>
          </w:p>
        </w:tc>
        <w:tc>
          <w:tcPr>
            <w:tcW w:w="2233" w:type="dxa"/>
            <w:shd w:val="clear" w:color="auto" w:fill="auto"/>
            <w:vAlign w:val="center"/>
          </w:tcPr>
          <w:p w14:paraId="6EE66E64" w14:textId="706BB92A"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本公司配电房</w:t>
            </w:r>
          </w:p>
        </w:tc>
        <w:tc>
          <w:tcPr>
            <w:tcW w:w="851" w:type="dxa"/>
            <w:shd w:val="clear" w:color="auto" w:fill="auto"/>
            <w:vAlign w:val="center"/>
          </w:tcPr>
          <w:p w14:paraId="1925F60E" w14:textId="0A730FFB"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东北侧</w:t>
            </w:r>
          </w:p>
        </w:tc>
        <w:tc>
          <w:tcPr>
            <w:tcW w:w="1559" w:type="dxa"/>
            <w:shd w:val="clear" w:color="auto" w:fill="auto"/>
          </w:tcPr>
          <w:p w14:paraId="605D3726" w14:textId="4383F84B"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01</w:t>
            </w:r>
          </w:p>
        </w:tc>
        <w:tc>
          <w:tcPr>
            <w:tcW w:w="1094" w:type="dxa"/>
          </w:tcPr>
          <w:p w14:paraId="73199241" w14:textId="153660F7" w:rsidR="00857A0B" w:rsidRPr="00F264B9" w:rsidRDefault="0061515B"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370CC592" w14:textId="02EC5230"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4850E336" w14:textId="77777777" w:rsidTr="00703D3A">
        <w:trPr>
          <w:jc w:val="center"/>
        </w:trPr>
        <w:tc>
          <w:tcPr>
            <w:tcW w:w="0" w:type="auto"/>
            <w:shd w:val="clear" w:color="auto" w:fill="auto"/>
            <w:vAlign w:val="center"/>
          </w:tcPr>
          <w:p w14:paraId="3C14341F" w14:textId="04839996"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9</w:t>
            </w:r>
          </w:p>
        </w:tc>
        <w:tc>
          <w:tcPr>
            <w:tcW w:w="2233" w:type="dxa"/>
            <w:shd w:val="clear" w:color="auto" w:fill="auto"/>
            <w:vAlign w:val="center"/>
          </w:tcPr>
          <w:p w14:paraId="6E206E7D" w14:textId="0A0132E9" w:rsidR="00857A0B" w:rsidRPr="00F264B9" w:rsidRDefault="00857A0B">
            <w:pPr>
              <w:jc w:val="center"/>
              <w:rPr>
                <w:rFonts w:ascii="Times New Roman" w:hAnsi="Times New Roman"/>
                <w:szCs w:val="21"/>
              </w:rPr>
            </w:pPr>
            <w:r w:rsidRPr="00F264B9">
              <w:rPr>
                <w:rFonts w:ascii="Times New Roman" w:hAnsi="Times New Roman" w:hint="eastAsia"/>
                <w:szCs w:val="21"/>
              </w:rPr>
              <w:t>本公司生活垃圾堆存点</w:t>
            </w:r>
          </w:p>
        </w:tc>
        <w:tc>
          <w:tcPr>
            <w:tcW w:w="851" w:type="dxa"/>
            <w:shd w:val="clear" w:color="auto" w:fill="auto"/>
            <w:vAlign w:val="center"/>
          </w:tcPr>
          <w:p w14:paraId="6D3BA852" w14:textId="46714830"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东北侧</w:t>
            </w:r>
          </w:p>
        </w:tc>
        <w:tc>
          <w:tcPr>
            <w:tcW w:w="1559" w:type="dxa"/>
            <w:shd w:val="clear" w:color="auto" w:fill="auto"/>
          </w:tcPr>
          <w:p w14:paraId="24B535D2" w14:textId="4F57B9C8"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55</w:t>
            </w:r>
          </w:p>
        </w:tc>
        <w:tc>
          <w:tcPr>
            <w:tcW w:w="1094" w:type="dxa"/>
          </w:tcPr>
          <w:p w14:paraId="56DE7FA5" w14:textId="6232B254" w:rsidR="00857A0B" w:rsidRPr="00F264B9" w:rsidRDefault="0061515B"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30D3CC49" w14:textId="3F19A27A"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5917182E" w14:textId="77777777" w:rsidTr="00703D3A">
        <w:trPr>
          <w:jc w:val="center"/>
        </w:trPr>
        <w:tc>
          <w:tcPr>
            <w:tcW w:w="0" w:type="auto"/>
            <w:shd w:val="clear" w:color="auto" w:fill="auto"/>
            <w:vAlign w:val="center"/>
          </w:tcPr>
          <w:p w14:paraId="62296E86" w14:textId="08EFA147"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w:t>
            </w:r>
          </w:p>
        </w:tc>
        <w:tc>
          <w:tcPr>
            <w:tcW w:w="2233" w:type="dxa"/>
            <w:shd w:val="clear" w:color="auto" w:fill="auto"/>
            <w:vAlign w:val="center"/>
          </w:tcPr>
          <w:p w14:paraId="6A81F7B3" w14:textId="07AF942D"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w:t>
            </w:r>
            <w:r w:rsidRPr="00F264B9">
              <w:rPr>
                <w:rFonts w:ascii="Times New Roman" w:hAnsi="Times New Roman" w:hint="eastAsia"/>
                <w:szCs w:val="21"/>
              </w:rPr>
              <w:t>2</w:t>
            </w:r>
            <w:r w:rsidRPr="00F264B9">
              <w:rPr>
                <w:rFonts w:ascii="Times New Roman" w:hAnsi="Times New Roman"/>
                <w:szCs w:val="21"/>
              </w:rPr>
              <w:t>#</w:t>
            </w:r>
            <w:r w:rsidRPr="00F264B9">
              <w:rPr>
                <w:rFonts w:ascii="Times New Roman" w:hAnsi="Times New Roman" w:hint="eastAsia"/>
                <w:szCs w:val="21"/>
              </w:rPr>
              <w:t>研发楼</w:t>
            </w:r>
          </w:p>
        </w:tc>
        <w:tc>
          <w:tcPr>
            <w:tcW w:w="851" w:type="dxa"/>
            <w:shd w:val="clear" w:color="auto" w:fill="auto"/>
            <w:vAlign w:val="center"/>
          </w:tcPr>
          <w:p w14:paraId="170872E2" w14:textId="02EB35E7"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东北侧</w:t>
            </w:r>
          </w:p>
        </w:tc>
        <w:tc>
          <w:tcPr>
            <w:tcW w:w="1559" w:type="dxa"/>
            <w:shd w:val="clear" w:color="auto" w:fill="auto"/>
          </w:tcPr>
          <w:p w14:paraId="3A2C0E4F" w14:textId="325922E1"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27</w:t>
            </w:r>
          </w:p>
        </w:tc>
        <w:tc>
          <w:tcPr>
            <w:tcW w:w="1094" w:type="dxa"/>
          </w:tcPr>
          <w:p w14:paraId="472DCE1B" w14:textId="252A0D58" w:rsidR="00857A0B" w:rsidRPr="00F264B9" w:rsidRDefault="0061515B"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4348C0BE" w14:textId="557AEE26"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490F95BA" w14:textId="77777777" w:rsidTr="00703D3A">
        <w:trPr>
          <w:jc w:val="center"/>
        </w:trPr>
        <w:tc>
          <w:tcPr>
            <w:tcW w:w="0" w:type="auto"/>
            <w:shd w:val="clear" w:color="auto" w:fill="auto"/>
            <w:vAlign w:val="center"/>
          </w:tcPr>
          <w:p w14:paraId="660790C6" w14:textId="79A5E865"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1</w:t>
            </w:r>
          </w:p>
        </w:tc>
        <w:tc>
          <w:tcPr>
            <w:tcW w:w="2233" w:type="dxa"/>
            <w:shd w:val="clear" w:color="auto" w:fill="auto"/>
            <w:vAlign w:val="center"/>
          </w:tcPr>
          <w:p w14:paraId="4B49E3A1" w14:textId="7CE7EC1F"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w:t>
            </w:r>
            <w:r w:rsidRPr="00F264B9">
              <w:rPr>
                <w:rFonts w:ascii="Times New Roman" w:hAnsi="Times New Roman" w:hint="eastAsia"/>
                <w:szCs w:val="21"/>
              </w:rPr>
              <w:t>2</w:t>
            </w:r>
            <w:r w:rsidRPr="00F264B9">
              <w:rPr>
                <w:rFonts w:ascii="Times New Roman" w:hAnsi="Times New Roman"/>
                <w:szCs w:val="21"/>
              </w:rPr>
              <w:t>#</w:t>
            </w:r>
            <w:r w:rsidRPr="00F264B9">
              <w:rPr>
                <w:rFonts w:ascii="Times New Roman" w:hAnsi="Times New Roman" w:hint="eastAsia"/>
                <w:szCs w:val="21"/>
              </w:rPr>
              <w:t>耗材生产车间</w:t>
            </w:r>
          </w:p>
        </w:tc>
        <w:tc>
          <w:tcPr>
            <w:tcW w:w="851" w:type="dxa"/>
            <w:shd w:val="clear" w:color="auto" w:fill="auto"/>
            <w:vAlign w:val="center"/>
          </w:tcPr>
          <w:p w14:paraId="6CAE8050" w14:textId="147F97F1"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东侧</w:t>
            </w:r>
          </w:p>
        </w:tc>
        <w:tc>
          <w:tcPr>
            <w:tcW w:w="1559" w:type="dxa"/>
            <w:shd w:val="clear" w:color="auto" w:fill="auto"/>
          </w:tcPr>
          <w:p w14:paraId="7D7D5B52" w14:textId="6F9953B3"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32</w:t>
            </w:r>
          </w:p>
        </w:tc>
        <w:tc>
          <w:tcPr>
            <w:tcW w:w="1094" w:type="dxa"/>
          </w:tcPr>
          <w:p w14:paraId="4D25461C" w14:textId="2A541FE6" w:rsidR="00857A0B" w:rsidRPr="00F264B9" w:rsidRDefault="005A097C" w:rsidP="00857A0B">
            <w:pPr>
              <w:jc w:val="center"/>
              <w:rPr>
                <w:rFonts w:ascii="Times New Roman" w:hAnsi="Times New Roman"/>
                <w:szCs w:val="21"/>
              </w:rPr>
            </w:pPr>
            <w:r w:rsidRPr="00EF7186">
              <w:rPr>
                <w:rFonts w:ascii="Times New Roman" w:hAnsi="Times New Roman"/>
                <w:szCs w:val="21"/>
              </w:rPr>
              <w:t>100</w:t>
            </w:r>
          </w:p>
        </w:tc>
        <w:tc>
          <w:tcPr>
            <w:tcW w:w="0" w:type="auto"/>
            <w:shd w:val="clear" w:color="auto" w:fill="auto"/>
            <w:vAlign w:val="center"/>
          </w:tcPr>
          <w:p w14:paraId="29FF7A9D" w14:textId="680F11C0"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4E280AA0" w14:textId="77777777" w:rsidTr="00703D3A">
        <w:trPr>
          <w:jc w:val="center"/>
        </w:trPr>
        <w:tc>
          <w:tcPr>
            <w:tcW w:w="0" w:type="auto"/>
            <w:shd w:val="clear" w:color="auto" w:fill="auto"/>
            <w:vAlign w:val="center"/>
          </w:tcPr>
          <w:p w14:paraId="75EFDF5A" w14:textId="37DF31DF"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w:t>
            </w:r>
          </w:p>
        </w:tc>
        <w:tc>
          <w:tcPr>
            <w:tcW w:w="2233" w:type="dxa"/>
            <w:shd w:val="clear" w:color="auto" w:fill="auto"/>
            <w:vAlign w:val="center"/>
          </w:tcPr>
          <w:p w14:paraId="0E587749" w14:textId="6F093C03"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本公司综合仓库</w:t>
            </w:r>
          </w:p>
        </w:tc>
        <w:tc>
          <w:tcPr>
            <w:tcW w:w="851" w:type="dxa"/>
            <w:shd w:val="clear" w:color="auto" w:fill="auto"/>
            <w:vAlign w:val="center"/>
          </w:tcPr>
          <w:p w14:paraId="72E4DB19" w14:textId="7DF4B4CB"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东侧</w:t>
            </w:r>
          </w:p>
        </w:tc>
        <w:tc>
          <w:tcPr>
            <w:tcW w:w="1559" w:type="dxa"/>
            <w:shd w:val="clear" w:color="auto" w:fill="auto"/>
          </w:tcPr>
          <w:p w14:paraId="50B63508" w14:textId="11483148"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09</w:t>
            </w:r>
          </w:p>
        </w:tc>
        <w:tc>
          <w:tcPr>
            <w:tcW w:w="1094" w:type="dxa"/>
          </w:tcPr>
          <w:p w14:paraId="791D63EC" w14:textId="49EC59B4" w:rsidR="00857A0B" w:rsidRPr="00F264B9" w:rsidRDefault="0061515B"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778F43C6" w14:textId="2528ECCF"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20F27AF8" w14:textId="77777777" w:rsidTr="00703D3A">
        <w:trPr>
          <w:jc w:val="center"/>
        </w:trPr>
        <w:tc>
          <w:tcPr>
            <w:tcW w:w="0" w:type="auto"/>
            <w:shd w:val="clear" w:color="auto" w:fill="auto"/>
            <w:vAlign w:val="center"/>
          </w:tcPr>
          <w:p w14:paraId="7B6CBFBE" w14:textId="6C9FAE49"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w:t>
            </w:r>
          </w:p>
        </w:tc>
        <w:tc>
          <w:tcPr>
            <w:tcW w:w="2233" w:type="dxa"/>
            <w:shd w:val="clear" w:color="auto" w:fill="auto"/>
            <w:vAlign w:val="center"/>
          </w:tcPr>
          <w:p w14:paraId="1604CD18" w14:textId="05ADBA23"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本公司多功能厅</w:t>
            </w:r>
          </w:p>
        </w:tc>
        <w:tc>
          <w:tcPr>
            <w:tcW w:w="851" w:type="dxa"/>
            <w:shd w:val="clear" w:color="auto" w:fill="auto"/>
            <w:vAlign w:val="center"/>
          </w:tcPr>
          <w:p w14:paraId="513CC8F1" w14:textId="2FC8C217"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东侧</w:t>
            </w:r>
          </w:p>
        </w:tc>
        <w:tc>
          <w:tcPr>
            <w:tcW w:w="1559" w:type="dxa"/>
            <w:shd w:val="clear" w:color="auto" w:fill="auto"/>
          </w:tcPr>
          <w:p w14:paraId="23F59A5F" w14:textId="1FD6B46B"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40</w:t>
            </w:r>
          </w:p>
        </w:tc>
        <w:tc>
          <w:tcPr>
            <w:tcW w:w="1094" w:type="dxa"/>
          </w:tcPr>
          <w:p w14:paraId="202FF9AB" w14:textId="2E3D62B8" w:rsidR="00857A0B" w:rsidRPr="00F264B9" w:rsidRDefault="005A097C"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6B89CFB6" w14:textId="3BCC624F"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773EDF86" w14:textId="77777777" w:rsidTr="00703D3A">
        <w:trPr>
          <w:jc w:val="center"/>
        </w:trPr>
        <w:tc>
          <w:tcPr>
            <w:tcW w:w="0" w:type="auto"/>
            <w:shd w:val="clear" w:color="auto" w:fill="auto"/>
            <w:vAlign w:val="center"/>
          </w:tcPr>
          <w:p w14:paraId="11644DB2" w14:textId="7B4E273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4</w:t>
            </w:r>
          </w:p>
        </w:tc>
        <w:tc>
          <w:tcPr>
            <w:tcW w:w="2233" w:type="dxa"/>
            <w:shd w:val="clear" w:color="auto" w:fill="auto"/>
            <w:vAlign w:val="center"/>
          </w:tcPr>
          <w:p w14:paraId="500551B9" w14:textId="1A0A08C8"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本公司办公楼</w:t>
            </w:r>
          </w:p>
        </w:tc>
        <w:tc>
          <w:tcPr>
            <w:tcW w:w="851" w:type="dxa"/>
            <w:shd w:val="clear" w:color="auto" w:fill="auto"/>
            <w:vAlign w:val="center"/>
          </w:tcPr>
          <w:p w14:paraId="771CF88D" w14:textId="43CAA706"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2D782AF7" w14:textId="514D506E"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99</w:t>
            </w:r>
          </w:p>
        </w:tc>
        <w:tc>
          <w:tcPr>
            <w:tcW w:w="1094" w:type="dxa"/>
          </w:tcPr>
          <w:p w14:paraId="76151560" w14:textId="74BB4C7B" w:rsidR="00857A0B" w:rsidRPr="00F264B9" w:rsidRDefault="005A097C" w:rsidP="00857A0B">
            <w:pPr>
              <w:jc w:val="center"/>
              <w:rPr>
                <w:rFonts w:ascii="Times New Roman" w:hAnsi="Times New Roman"/>
                <w:szCs w:val="21"/>
              </w:rPr>
            </w:pPr>
            <w:r w:rsidRPr="00EF7186">
              <w:rPr>
                <w:rFonts w:ascii="Times New Roman" w:hAnsi="Times New Roman"/>
                <w:szCs w:val="21"/>
              </w:rPr>
              <w:t>50</w:t>
            </w:r>
          </w:p>
        </w:tc>
        <w:tc>
          <w:tcPr>
            <w:tcW w:w="0" w:type="auto"/>
            <w:shd w:val="clear" w:color="auto" w:fill="auto"/>
            <w:vAlign w:val="center"/>
          </w:tcPr>
          <w:p w14:paraId="21E2074D" w14:textId="2AE44931"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061AAE0C" w14:textId="77777777" w:rsidTr="00703D3A">
        <w:trPr>
          <w:jc w:val="center"/>
        </w:trPr>
        <w:tc>
          <w:tcPr>
            <w:tcW w:w="0" w:type="auto"/>
            <w:shd w:val="clear" w:color="auto" w:fill="auto"/>
            <w:vAlign w:val="center"/>
          </w:tcPr>
          <w:p w14:paraId="42120D9E" w14:textId="16B080C3"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5</w:t>
            </w:r>
          </w:p>
        </w:tc>
        <w:tc>
          <w:tcPr>
            <w:tcW w:w="2233" w:type="dxa"/>
            <w:shd w:val="clear" w:color="auto" w:fill="auto"/>
            <w:vAlign w:val="center"/>
          </w:tcPr>
          <w:p w14:paraId="49A13CA4" w14:textId="46BCC3CE"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w:t>
            </w:r>
            <w:r w:rsidRPr="00F264B9">
              <w:rPr>
                <w:rFonts w:ascii="Times New Roman" w:hAnsi="Times New Roman" w:hint="eastAsia"/>
                <w:szCs w:val="21"/>
              </w:rPr>
              <w:t>1</w:t>
            </w:r>
            <w:r w:rsidRPr="00F264B9">
              <w:rPr>
                <w:rFonts w:ascii="Times New Roman" w:hAnsi="Times New Roman"/>
                <w:szCs w:val="21"/>
              </w:rPr>
              <w:t>#</w:t>
            </w:r>
            <w:r w:rsidRPr="00F264B9">
              <w:rPr>
                <w:rFonts w:ascii="Times New Roman" w:hAnsi="Times New Roman" w:hint="eastAsia"/>
                <w:szCs w:val="21"/>
              </w:rPr>
              <w:t>研发楼</w:t>
            </w:r>
          </w:p>
        </w:tc>
        <w:tc>
          <w:tcPr>
            <w:tcW w:w="851" w:type="dxa"/>
            <w:shd w:val="clear" w:color="auto" w:fill="auto"/>
            <w:vAlign w:val="center"/>
          </w:tcPr>
          <w:p w14:paraId="49A03C0A" w14:textId="507673A3"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232C2B05" w14:textId="66E23A27"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80</w:t>
            </w:r>
          </w:p>
        </w:tc>
        <w:tc>
          <w:tcPr>
            <w:tcW w:w="1094" w:type="dxa"/>
          </w:tcPr>
          <w:p w14:paraId="707B1B0E" w14:textId="661B22C4" w:rsidR="00857A0B" w:rsidRPr="00F264B9" w:rsidRDefault="005A097C"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3DC9E9CA" w14:textId="12D8A423"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7E5655BB" w14:textId="77777777" w:rsidTr="00703D3A">
        <w:trPr>
          <w:jc w:val="center"/>
        </w:trPr>
        <w:tc>
          <w:tcPr>
            <w:tcW w:w="0" w:type="auto"/>
            <w:shd w:val="clear" w:color="auto" w:fill="auto"/>
            <w:vAlign w:val="center"/>
          </w:tcPr>
          <w:p w14:paraId="4893B6A9" w14:textId="5036ED90"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6</w:t>
            </w:r>
          </w:p>
        </w:tc>
        <w:tc>
          <w:tcPr>
            <w:tcW w:w="2233" w:type="dxa"/>
            <w:shd w:val="clear" w:color="auto" w:fill="auto"/>
            <w:vAlign w:val="center"/>
          </w:tcPr>
          <w:p w14:paraId="65D342FD" w14:textId="2ED81E84"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w:t>
            </w:r>
            <w:r w:rsidRPr="00F264B9">
              <w:rPr>
                <w:rFonts w:ascii="Times New Roman" w:hAnsi="Times New Roman" w:hint="eastAsia"/>
                <w:szCs w:val="21"/>
              </w:rPr>
              <w:t>1</w:t>
            </w:r>
            <w:r w:rsidRPr="00F264B9">
              <w:rPr>
                <w:rFonts w:ascii="Times New Roman" w:hAnsi="Times New Roman"/>
                <w:szCs w:val="21"/>
              </w:rPr>
              <w:t>#</w:t>
            </w:r>
            <w:r w:rsidRPr="00F264B9">
              <w:rPr>
                <w:rFonts w:ascii="Times New Roman" w:hAnsi="Times New Roman" w:hint="eastAsia"/>
                <w:szCs w:val="21"/>
              </w:rPr>
              <w:t>拓展车间</w:t>
            </w:r>
          </w:p>
        </w:tc>
        <w:tc>
          <w:tcPr>
            <w:tcW w:w="851" w:type="dxa"/>
            <w:shd w:val="clear" w:color="auto" w:fill="auto"/>
            <w:vAlign w:val="center"/>
          </w:tcPr>
          <w:p w14:paraId="74BDDCB1" w14:textId="6B3F019D"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32C86B03" w14:textId="3BB8A8DD"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96</w:t>
            </w:r>
          </w:p>
        </w:tc>
        <w:tc>
          <w:tcPr>
            <w:tcW w:w="1094" w:type="dxa"/>
          </w:tcPr>
          <w:p w14:paraId="4DBE1D8B" w14:textId="510EC9FA" w:rsidR="00857A0B" w:rsidRPr="00F264B9" w:rsidRDefault="005A097C" w:rsidP="00857A0B">
            <w:pPr>
              <w:jc w:val="center"/>
              <w:rPr>
                <w:rFonts w:ascii="Times New Roman" w:hAnsi="Times New Roman"/>
                <w:szCs w:val="21"/>
              </w:rPr>
            </w:pPr>
            <w:r w:rsidRPr="00EF7186">
              <w:rPr>
                <w:rFonts w:ascii="Times New Roman" w:hAnsi="Times New Roman"/>
                <w:szCs w:val="21"/>
              </w:rPr>
              <w:t>60</w:t>
            </w:r>
          </w:p>
        </w:tc>
        <w:tc>
          <w:tcPr>
            <w:tcW w:w="0" w:type="auto"/>
            <w:shd w:val="clear" w:color="auto" w:fill="auto"/>
            <w:vAlign w:val="center"/>
          </w:tcPr>
          <w:p w14:paraId="118033F7" w14:textId="1C1D833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6B39065E" w14:textId="77777777" w:rsidTr="00703D3A">
        <w:trPr>
          <w:jc w:val="center"/>
        </w:trPr>
        <w:tc>
          <w:tcPr>
            <w:tcW w:w="0" w:type="auto"/>
            <w:shd w:val="clear" w:color="auto" w:fill="auto"/>
            <w:vAlign w:val="center"/>
          </w:tcPr>
          <w:p w14:paraId="5123E051" w14:textId="6CB94BA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7</w:t>
            </w:r>
          </w:p>
        </w:tc>
        <w:tc>
          <w:tcPr>
            <w:tcW w:w="2233" w:type="dxa"/>
            <w:shd w:val="clear" w:color="auto" w:fill="auto"/>
            <w:vAlign w:val="center"/>
          </w:tcPr>
          <w:p w14:paraId="68616727" w14:textId="046180FC"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w:t>
            </w:r>
            <w:r w:rsidRPr="00F264B9">
              <w:rPr>
                <w:rFonts w:ascii="Times New Roman" w:hAnsi="Times New Roman" w:hint="eastAsia"/>
                <w:szCs w:val="21"/>
              </w:rPr>
              <w:t>2</w:t>
            </w:r>
            <w:r w:rsidRPr="00F264B9">
              <w:rPr>
                <w:rFonts w:ascii="Times New Roman" w:hAnsi="Times New Roman"/>
                <w:szCs w:val="21"/>
              </w:rPr>
              <w:t>#</w:t>
            </w:r>
            <w:r w:rsidRPr="00F264B9">
              <w:rPr>
                <w:rFonts w:ascii="Times New Roman" w:hAnsi="Times New Roman" w:hint="eastAsia"/>
                <w:szCs w:val="21"/>
              </w:rPr>
              <w:t>拓展车间</w:t>
            </w:r>
          </w:p>
        </w:tc>
        <w:tc>
          <w:tcPr>
            <w:tcW w:w="851" w:type="dxa"/>
            <w:shd w:val="clear" w:color="auto" w:fill="auto"/>
            <w:vAlign w:val="center"/>
          </w:tcPr>
          <w:p w14:paraId="7BBF3A4D" w14:textId="6B2DD639"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722C94D4" w14:textId="05927EFE"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25</w:t>
            </w:r>
          </w:p>
        </w:tc>
        <w:tc>
          <w:tcPr>
            <w:tcW w:w="1094" w:type="dxa"/>
          </w:tcPr>
          <w:p w14:paraId="335688C5" w14:textId="7928D341" w:rsidR="00857A0B" w:rsidRPr="00F264B9" w:rsidRDefault="005A097C" w:rsidP="00857A0B">
            <w:pPr>
              <w:jc w:val="center"/>
              <w:rPr>
                <w:rFonts w:ascii="Times New Roman" w:hAnsi="Times New Roman"/>
                <w:szCs w:val="21"/>
              </w:rPr>
            </w:pPr>
            <w:r w:rsidRPr="00EF7186">
              <w:rPr>
                <w:rFonts w:ascii="Times New Roman" w:hAnsi="Times New Roman"/>
                <w:szCs w:val="21"/>
              </w:rPr>
              <w:t>60</w:t>
            </w:r>
          </w:p>
        </w:tc>
        <w:tc>
          <w:tcPr>
            <w:tcW w:w="0" w:type="auto"/>
            <w:shd w:val="clear" w:color="auto" w:fill="auto"/>
            <w:vAlign w:val="center"/>
          </w:tcPr>
          <w:p w14:paraId="19C9BBDE" w14:textId="333EDCA6"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71DCF2DE" w14:textId="77777777" w:rsidTr="00703D3A">
        <w:trPr>
          <w:jc w:val="center"/>
        </w:trPr>
        <w:tc>
          <w:tcPr>
            <w:tcW w:w="0" w:type="auto"/>
            <w:shd w:val="clear" w:color="auto" w:fill="auto"/>
            <w:vAlign w:val="center"/>
          </w:tcPr>
          <w:p w14:paraId="05B6325F" w14:textId="1B0226AC"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w:t>
            </w:r>
          </w:p>
        </w:tc>
        <w:tc>
          <w:tcPr>
            <w:tcW w:w="2233" w:type="dxa"/>
            <w:shd w:val="clear" w:color="auto" w:fill="auto"/>
            <w:vAlign w:val="center"/>
          </w:tcPr>
          <w:p w14:paraId="39B7217B" w14:textId="29FD201B"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w:t>
            </w:r>
            <w:r w:rsidRPr="00F264B9">
              <w:rPr>
                <w:rFonts w:ascii="Times New Roman" w:hAnsi="Times New Roman" w:hint="eastAsia"/>
                <w:szCs w:val="21"/>
              </w:rPr>
              <w:t>3</w:t>
            </w:r>
            <w:r w:rsidRPr="00F264B9">
              <w:rPr>
                <w:rFonts w:ascii="Times New Roman" w:hAnsi="Times New Roman"/>
                <w:szCs w:val="21"/>
              </w:rPr>
              <w:t>#</w:t>
            </w:r>
            <w:r w:rsidRPr="00F264B9">
              <w:rPr>
                <w:rFonts w:ascii="Times New Roman" w:hAnsi="Times New Roman" w:hint="eastAsia"/>
                <w:szCs w:val="21"/>
              </w:rPr>
              <w:t>拓展车间</w:t>
            </w:r>
          </w:p>
        </w:tc>
        <w:tc>
          <w:tcPr>
            <w:tcW w:w="851" w:type="dxa"/>
            <w:shd w:val="clear" w:color="auto" w:fill="auto"/>
            <w:vAlign w:val="center"/>
          </w:tcPr>
          <w:p w14:paraId="418C43A6" w14:textId="58804204"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3D0C1A96" w14:textId="5BF3AC7F"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41</w:t>
            </w:r>
          </w:p>
        </w:tc>
        <w:tc>
          <w:tcPr>
            <w:tcW w:w="1094" w:type="dxa"/>
          </w:tcPr>
          <w:p w14:paraId="1464B9D2" w14:textId="38FB8BAC" w:rsidR="00857A0B" w:rsidRPr="00F264B9" w:rsidRDefault="0061515B" w:rsidP="00857A0B">
            <w:pPr>
              <w:jc w:val="center"/>
              <w:rPr>
                <w:rFonts w:ascii="Times New Roman" w:hAnsi="Times New Roman"/>
                <w:szCs w:val="21"/>
              </w:rPr>
            </w:pPr>
            <w:r w:rsidRPr="00EF7186">
              <w:rPr>
                <w:rFonts w:ascii="Times New Roman" w:hAnsi="Times New Roman"/>
                <w:szCs w:val="21"/>
              </w:rPr>
              <w:t>60</w:t>
            </w:r>
          </w:p>
        </w:tc>
        <w:tc>
          <w:tcPr>
            <w:tcW w:w="0" w:type="auto"/>
            <w:shd w:val="clear" w:color="auto" w:fill="auto"/>
            <w:vAlign w:val="center"/>
          </w:tcPr>
          <w:p w14:paraId="77397225" w14:textId="0DA38AB9"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758534F2" w14:textId="77777777" w:rsidTr="00703D3A">
        <w:trPr>
          <w:jc w:val="center"/>
        </w:trPr>
        <w:tc>
          <w:tcPr>
            <w:tcW w:w="0" w:type="auto"/>
            <w:shd w:val="clear" w:color="auto" w:fill="auto"/>
            <w:vAlign w:val="center"/>
          </w:tcPr>
          <w:p w14:paraId="3E4137A1" w14:textId="1CDECA8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w:t>
            </w:r>
          </w:p>
        </w:tc>
        <w:tc>
          <w:tcPr>
            <w:tcW w:w="2233" w:type="dxa"/>
            <w:shd w:val="clear" w:color="auto" w:fill="auto"/>
            <w:vAlign w:val="center"/>
          </w:tcPr>
          <w:p w14:paraId="66FFFD31" w14:textId="3F98C976"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本公司危废仓库</w:t>
            </w:r>
          </w:p>
        </w:tc>
        <w:tc>
          <w:tcPr>
            <w:tcW w:w="851" w:type="dxa"/>
            <w:shd w:val="clear" w:color="auto" w:fill="auto"/>
            <w:vAlign w:val="center"/>
          </w:tcPr>
          <w:p w14:paraId="05A13B9D" w14:textId="4B71704A"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15789E59" w14:textId="4A87AA7E"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26</w:t>
            </w:r>
          </w:p>
        </w:tc>
        <w:tc>
          <w:tcPr>
            <w:tcW w:w="1094" w:type="dxa"/>
          </w:tcPr>
          <w:p w14:paraId="4F5F8B88" w14:textId="4DF02F1C" w:rsidR="00857A0B" w:rsidRPr="00F264B9" w:rsidRDefault="0061515B"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1F78BA06" w14:textId="68AC3AD1"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3EB9E277" w14:textId="77777777" w:rsidTr="00703D3A">
        <w:trPr>
          <w:jc w:val="center"/>
        </w:trPr>
        <w:tc>
          <w:tcPr>
            <w:tcW w:w="0" w:type="auto"/>
            <w:shd w:val="clear" w:color="auto" w:fill="auto"/>
            <w:vAlign w:val="center"/>
          </w:tcPr>
          <w:p w14:paraId="124D0DAB" w14:textId="130A80BC"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w:t>
            </w:r>
          </w:p>
        </w:tc>
        <w:tc>
          <w:tcPr>
            <w:tcW w:w="2233" w:type="dxa"/>
            <w:shd w:val="clear" w:color="auto" w:fill="auto"/>
            <w:vAlign w:val="center"/>
          </w:tcPr>
          <w:p w14:paraId="31122660" w14:textId="47995F28"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本公司一般固废仓库</w:t>
            </w:r>
          </w:p>
        </w:tc>
        <w:tc>
          <w:tcPr>
            <w:tcW w:w="851" w:type="dxa"/>
            <w:shd w:val="clear" w:color="auto" w:fill="auto"/>
            <w:vAlign w:val="center"/>
          </w:tcPr>
          <w:p w14:paraId="2056EEC5" w14:textId="59EDA2BE"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4212B064" w14:textId="6F18C4BA"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26</w:t>
            </w:r>
          </w:p>
        </w:tc>
        <w:tc>
          <w:tcPr>
            <w:tcW w:w="1094" w:type="dxa"/>
          </w:tcPr>
          <w:p w14:paraId="6205C857" w14:textId="124C22E9" w:rsidR="00857A0B" w:rsidRPr="00F264B9" w:rsidRDefault="0061515B" w:rsidP="00857A0B">
            <w:pPr>
              <w:jc w:val="center"/>
              <w:rPr>
                <w:rFonts w:ascii="Times New Roman" w:hAnsi="Times New Roman"/>
                <w:szCs w:val="21"/>
              </w:rPr>
            </w:pPr>
            <w:r w:rsidRPr="00EF7186">
              <w:rPr>
                <w:rFonts w:ascii="Times New Roman" w:hAnsi="Times New Roman"/>
                <w:szCs w:val="21"/>
              </w:rPr>
              <w:t>/</w:t>
            </w:r>
          </w:p>
        </w:tc>
        <w:tc>
          <w:tcPr>
            <w:tcW w:w="0" w:type="auto"/>
            <w:shd w:val="clear" w:color="auto" w:fill="auto"/>
            <w:vAlign w:val="center"/>
          </w:tcPr>
          <w:p w14:paraId="12E38D8C" w14:textId="32594B41"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院内公众</w:t>
            </w:r>
          </w:p>
        </w:tc>
      </w:tr>
      <w:tr w:rsidR="00857A0B" w:rsidRPr="00F264B9" w14:paraId="5F9620EA" w14:textId="77777777" w:rsidTr="00EF7186">
        <w:trPr>
          <w:jc w:val="center"/>
        </w:trPr>
        <w:tc>
          <w:tcPr>
            <w:tcW w:w="0" w:type="auto"/>
            <w:shd w:val="clear" w:color="auto" w:fill="auto"/>
            <w:vAlign w:val="center"/>
          </w:tcPr>
          <w:p w14:paraId="609CDEB1" w14:textId="37DAA1EB"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1</w:t>
            </w:r>
          </w:p>
        </w:tc>
        <w:tc>
          <w:tcPr>
            <w:tcW w:w="2233" w:type="dxa"/>
            <w:shd w:val="clear" w:color="auto" w:fill="auto"/>
            <w:vAlign w:val="center"/>
          </w:tcPr>
          <w:p w14:paraId="7D1812A6" w14:textId="637738B4"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安徽富乐德长江半导体材料股份有限公司</w:t>
            </w:r>
          </w:p>
        </w:tc>
        <w:tc>
          <w:tcPr>
            <w:tcW w:w="851" w:type="dxa"/>
            <w:shd w:val="clear" w:color="auto" w:fill="auto"/>
            <w:vAlign w:val="center"/>
          </w:tcPr>
          <w:p w14:paraId="1F906F28" w14:textId="0C894764"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东北侧</w:t>
            </w:r>
          </w:p>
        </w:tc>
        <w:tc>
          <w:tcPr>
            <w:tcW w:w="1559" w:type="dxa"/>
            <w:shd w:val="clear" w:color="auto" w:fill="auto"/>
          </w:tcPr>
          <w:p w14:paraId="030506F6" w14:textId="782715D7"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40</w:t>
            </w:r>
          </w:p>
        </w:tc>
        <w:tc>
          <w:tcPr>
            <w:tcW w:w="1094" w:type="dxa"/>
          </w:tcPr>
          <w:p w14:paraId="72E8AC08" w14:textId="644C2477" w:rsidR="00857A0B" w:rsidRPr="00F264B9" w:rsidRDefault="00437C55"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16</w:t>
            </w:r>
          </w:p>
        </w:tc>
        <w:tc>
          <w:tcPr>
            <w:tcW w:w="0" w:type="auto"/>
            <w:shd w:val="clear" w:color="auto" w:fill="auto"/>
          </w:tcPr>
          <w:p w14:paraId="631CB69A" w14:textId="213A3AF5" w:rsidR="00857A0B" w:rsidRPr="00F264B9" w:rsidRDefault="00857A0B" w:rsidP="00857A0B">
            <w:pPr>
              <w:jc w:val="center"/>
              <w:rPr>
                <w:rFonts w:ascii="Times New Roman" w:hAnsi="Times New Roman"/>
                <w:szCs w:val="21"/>
              </w:rPr>
            </w:pPr>
            <w:r w:rsidRPr="00F264B9">
              <w:rPr>
                <w:rFonts w:ascii="Times New Roman" w:hAnsi="Times New Roman" w:hint="eastAsia"/>
                <w:color w:val="000000"/>
              </w:rPr>
              <w:t>院外公众</w:t>
            </w:r>
          </w:p>
        </w:tc>
      </w:tr>
      <w:tr w:rsidR="00857A0B" w:rsidRPr="00F264B9" w14:paraId="43A6A836" w14:textId="77777777" w:rsidTr="00EF7186">
        <w:trPr>
          <w:jc w:val="center"/>
        </w:trPr>
        <w:tc>
          <w:tcPr>
            <w:tcW w:w="0" w:type="auto"/>
            <w:shd w:val="clear" w:color="auto" w:fill="auto"/>
            <w:vAlign w:val="center"/>
          </w:tcPr>
          <w:p w14:paraId="1D798B39" w14:textId="4AB4DB5C"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2</w:t>
            </w:r>
          </w:p>
        </w:tc>
        <w:tc>
          <w:tcPr>
            <w:tcW w:w="2233" w:type="dxa"/>
            <w:shd w:val="clear" w:color="auto" w:fill="auto"/>
            <w:vAlign w:val="center"/>
          </w:tcPr>
          <w:p w14:paraId="5ADED7DB" w14:textId="06966C8B"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华强新型建材</w:t>
            </w:r>
          </w:p>
        </w:tc>
        <w:tc>
          <w:tcPr>
            <w:tcW w:w="851" w:type="dxa"/>
            <w:shd w:val="clear" w:color="auto" w:fill="auto"/>
            <w:vAlign w:val="center"/>
          </w:tcPr>
          <w:p w14:paraId="320BD7B5" w14:textId="09847E2E"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西北侧</w:t>
            </w:r>
          </w:p>
        </w:tc>
        <w:tc>
          <w:tcPr>
            <w:tcW w:w="1559" w:type="dxa"/>
            <w:shd w:val="clear" w:color="auto" w:fill="auto"/>
          </w:tcPr>
          <w:p w14:paraId="0B5F0ADB" w14:textId="0C68647D"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8</w:t>
            </w:r>
            <w:r w:rsidRPr="00F264B9">
              <w:rPr>
                <w:rFonts w:ascii="Times New Roman" w:hAnsi="Times New Roman"/>
                <w:szCs w:val="21"/>
              </w:rPr>
              <w:t>7</w:t>
            </w:r>
          </w:p>
        </w:tc>
        <w:tc>
          <w:tcPr>
            <w:tcW w:w="1094" w:type="dxa"/>
          </w:tcPr>
          <w:p w14:paraId="58302DB4" w14:textId="03149BDE" w:rsidR="00857A0B" w:rsidRPr="00F264B9" w:rsidRDefault="00437C55" w:rsidP="00857A0B">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w:t>
            </w:r>
          </w:p>
        </w:tc>
        <w:tc>
          <w:tcPr>
            <w:tcW w:w="0" w:type="auto"/>
            <w:shd w:val="clear" w:color="auto" w:fill="auto"/>
          </w:tcPr>
          <w:p w14:paraId="4B562A6E" w14:textId="51F48ACA" w:rsidR="00857A0B" w:rsidRPr="00F264B9" w:rsidRDefault="00857A0B" w:rsidP="00857A0B">
            <w:pPr>
              <w:jc w:val="center"/>
              <w:rPr>
                <w:rFonts w:ascii="Times New Roman" w:hAnsi="Times New Roman"/>
                <w:szCs w:val="21"/>
              </w:rPr>
            </w:pPr>
            <w:r w:rsidRPr="00F264B9">
              <w:rPr>
                <w:rFonts w:ascii="Times New Roman" w:hAnsi="Times New Roman" w:hint="eastAsia"/>
                <w:color w:val="000000"/>
              </w:rPr>
              <w:t>院外公众</w:t>
            </w:r>
          </w:p>
        </w:tc>
      </w:tr>
      <w:tr w:rsidR="00857A0B" w:rsidRPr="00F264B9" w14:paraId="415BD262" w14:textId="77777777" w:rsidTr="00EF7186">
        <w:trPr>
          <w:jc w:val="center"/>
        </w:trPr>
        <w:tc>
          <w:tcPr>
            <w:tcW w:w="0" w:type="auto"/>
            <w:shd w:val="clear" w:color="auto" w:fill="auto"/>
            <w:vAlign w:val="center"/>
          </w:tcPr>
          <w:p w14:paraId="6B8FE8D2" w14:textId="3D1BC65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3</w:t>
            </w:r>
          </w:p>
        </w:tc>
        <w:tc>
          <w:tcPr>
            <w:tcW w:w="2233" w:type="dxa"/>
            <w:shd w:val="clear" w:color="auto" w:fill="auto"/>
            <w:vAlign w:val="center"/>
          </w:tcPr>
          <w:p w14:paraId="0AE3ABE4" w14:textId="5F3755CF"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安徽源驰铜材有限公司</w:t>
            </w:r>
          </w:p>
        </w:tc>
        <w:tc>
          <w:tcPr>
            <w:tcW w:w="851" w:type="dxa"/>
            <w:shd w:val="clear" w:color="auto" w:fill="auto"/>
            <w:vAlign w:val="center"/>
          </w:tcPr>
          <w:p w14:paraId="5B45F702" w14:textId="3AE95CB0"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西侧</w:t>
            </w:r>
          </w:p>
        </w:tc>
        <w:tc>
          <w:tcPr>
            <w:tcW w:w="1559" w:type="dxa"/>
            <w:shd w:val="clear" w:color="auto" w:fill="auto"/>
          </w:tcPr>
          <w:p w14:paraId="2621F5E0" w14:textId="64533BE6"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34</w:t>
            </w:r>
          </w:p>
        </w:tc>
        <w:tc>
          <w:tcPr>
            <w:tcW w:w="1094" w:type="dxa"/>
          </w:tcPr>
          <w:p w14:paraId="7FE2464C" w14:textId="1511B98F" w:rsidR="00857A0B" w:rsidRPr="00F264B9" w:rsidRDefault="00437C55" w:rsidP="00857A0B">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w:t>
            </w:r>
          </w:p>
        </w:tc>
        <w:tc>
          <w:tcPr>
            <w:tcW w:w="0" w:type="auto"/>
            <w:shd w:val="clear" w:color="auto" w:fill="auto"/>
          </w:tcPr>
          <w:p w14:paraId="26AFCD18" w14:textId="2D7D53A8" w:rsidR="00857A0B" w:rsidRPr="00F264B9" w:rsidRDefault="00857A0B" w:rsidP="00857A0B">
            <w:pPr>
              <w:jc w:val="center"/>
              <w:rPr>
                <w:rFonts w:ascii="Times New Roman" w:hAnsi="Times New Roman"/>
                <w:szCs w:val="21"/>
              </w:rPr>
            </w:pPr>
            <w:r w:rsidRPr="00F264B9">
              <w:rPr>
                <w:rFonts w:ascii="Times New Roman" w:hAnsi="Times New Roman" w:hint="eastAsia"/>
                <w:color w:val="000000"/>
              </w:rPr>
              <w:t>院外公众</w:t>
            </w:r>
          </w:p>
        </w:tc>
      </w:tr>
      <w:tr w:rsidR="00857A0B" w:rsidRPr="00F264B9" w14:paraId="44B98258" w14:textId="77777777" w:rsidTr="00EF7186">
        <w:trPr>
          <w:jc w:val="center"/>
        </w:trPr>
        <w:tc>
          <w:tcPr>
            <w:tcW w:w="0" w:type="auto"/>
            <w:shd w:val="clear" w:color="auto" w:fill="auto"/>
            <w:vAlign w:val="center"/>
          </w:tcPr>
          <w:p w14:paraId="7AA2CA12" w14:textId="286F0AA3"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4</w:t>
            </w:r>
          </w:p>
        </w:tc>
        <w:tc>
          <w:tcPr>
            <w:tcW w:w="2233" w:type="dxa"/>
            <w:shd w:val="clear" w:color="auto" w:fill="auto"/>
            <w:vAlign w:val="center"/>
          </w:tcPr>
          <w:p w14:paraId="522F17E3" w14:textId="03B48AFD"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铜陵龙峰新材料有限公司</w:t>
            </w:r>
          </w:p>
        </w:tc>
        <w:tc>
          <w:tcPr>
            <w:tcW w:w="851" w:type="dxa"/>
            <w:shd w:val="clear" w:color="auto" w:fill="auto"/>
            <w:vAlign w:val="center"/>
          </w:tcPr>
          <w:p w14:paraId="73B44956" w14:textId="2595ABB3"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东南侧</w:t>
            </w:r>
          </w:p>
        </w:tc>
        <w:tc>
          <w:tcPr>
            <w:tcW w:w="1559" w:type="dxa"/>
            <w:shd w:val="clear" w:color="auto" w:fill="auto"/>
          </w:tcPr>
          <w:p w14:paraId="666E5B54" w14:textId="0E743B1E"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37</w:t>
            </w:r>
          </w:p>
        </w:tc>
        <w:tc>
          <w:tcPr>
            <w:tcW w:w="1094" w:type="dxa"/>
          </w:tcPr>
          <w:p w14:paraId="32B2A5B8" w14:textId="2DE3948A" w:rsidR="00857A0B" w:rsidRPr="00F264B9" w:rsidRDefault="00437C55"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50</w:t>
            </w:r>
          </w:p>
        </w:tc>
        <w:tc>
          <w:tcPr>
            <w:tcW w:w="0" w:type="auto"/>
            <w:shd w:val="clear" w:color="auto" w:fill="auto"/>
          </w:tcPr>
          <w:p w14:paraId="0A8C5585" w14:textId="3BFF1991" w:rsidR="00857A0B" w:rsidRPr="00F264B9" w:rsidRDefault="00857A0B" w:rsidP="00857A0B">
            <w:pPr>
              <w:jc w:val="center"/>
              <w:rPr>
                <w:rFonts w:ascii="Times New Roman" w:hAnsi="Times New Roman"/>
                <w:szCs w:val="21"/>
              </w:rPr>
            </w:pPr>
            <w:r w:rsidRPr="00F264B9">
              <w:rPr>
                <w:rFonts w:ascii="Times New Roman" w:hAnsi="Times New Roman" w:hint="eastAsia"/>
                <w:color w:val="000000"/>
              </w:rPr>
              <w:t>院外公众</w:t>
            </w:r>
          </w:p>
        </w:tc>
      </w:tr>
      <w:tr w:rsidR="00857A0B" w:rsidRPr="00F264B9" w14:paraId="48709AAB" w14:textId="77777777" w:rsidTr="00EF7186">
        <w:trPr>
          <w:jc w:val="center"/>
        </w:trPr>
        <w:tc>
          <w:tcPr>
            <w:tcW w:w="0" w:type="auto"/>
            <w:shd w:val="clear" w:color="auto" w:fill="auto"/>
            <w:vAlign w:val="center"/>
          </w:tcPr>
          <w:p w14:paraId="612DA9AF" w14:textId="482A0D4B"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5</w:t>
            </w:r>
          </w:p>
        </w:tc>
        <w:tc>
          <w:tcPr>
            <w:tcW w:w="2233" w:type="dxa"/>
            <w:shd w:val="clear" w:color="auto" w:fill="auto"/>
            <w:vAlign w:val="center"/>
          </w:tcPr>
          <w:p w14:paraId="2FD39004" w14:textId="135B9BBE"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津城混凝土公司</w:t>
            </w:r>
          </w:p>
        </w:tc>
        <w:tc>
          <w:tcPr>
            <w:tcW w:w="851" w:type="dxa"/>
            <w:shd w:val="clear" w:color="auto" w:fill="auto"/>
            <w:vAlign w:val="center"/>
          </w:tcPr>
          <w:p w14:paraId="6248C371" w14:textId="79E8AABF"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西南侧</w:t>
            </w:r>
          </w:p>
        </w:tc>
        <w:tc>
          <w:tcPr>
            <w:tcW w:w="1559" w:type="dxa"/>
            <w:shd w:val="clear" w:color="auto" w:fill="auto"/>
          </w:tcPr>
          <w:p w14:paraId="1C7EA5A9" w14:textId="576749E6"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80</w:t>
            </w:r>
          </w:p>
        </w:tc>
        <w:tc>
          <w:tcPr>
            <w:tcW w:w="1094" w:type="dxa"/>
          </w:tcPr>
          <w:p w14:paraId="41A6158B" w14:textId="664B0923" w:rsidR="00857A0B" w:rsidRPr="00F264B9" w:rsidRDefault="00437C55" w:rsidP="00857A0B">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w:t>
            </w:r>
          </w:p>
        </w:tc>
        <w:tc>
          <w:tcPr>
            <w:tcW w:w="0" w:type="auto"/>
            <w:shd w:val="clear" w:color="auto" w:fill="auto"/>
          </w:tcPr>
          <w:p w14:paraId="1B954479" w14:textId="448498BB" w:rsidR="00857A0B" w:rsidRPr="00F264B9" w:rsidRDefault="00857A0B" w:rsidP="00857A0B">
            <w:pPr>
              <w:jc w:val="center"/>
              <w:rPr>
                <w:rFonts w:ascii="Times New Roman" w:hAnsi="Times New Roman"/>
                <w:szCs w:val="21"/>
              </w:rPr>
            </w:pPr>
            <w:r w:rsidRPr="00F264B9">
              <w:rPr>
                <w:rFonts w:ascii="Times New Roman" w:hAnsi="Times New Roman" w:hint="eastAsia"/>
                <w:color w:val="000000"/>
              </w:rPr>
              <w:t>院外公众</w:t>
            </w:r>
          </w:p>
        </w:tc>
      </w:tr>
      <w:tr w:rsidR="00857A0B" w:rsidRPr="00F264B9" w14:paraId="742A10D2" w14:textId="77777777" w:rsidTr="00703D3A">
        <w:trPr>
          <w:jc w:val="center"/>
        </w:trPr>
        <w:tc>
          <w:tcPr>
            <w:tcW w:w="0" w:type="auto"/>
            <w:shd w:val="clear" w:color="auto" w:fill="auto"/>
            <w:vAlign w:val="center"/>
          </w:tcPr>
          <w:p w14:paraId="22EA5B41" w14:textId="120C4BBD"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6</w:t>
            </w:r>
          </w:p>
        </w:tc>
        <w:tc>
          <w:tcPr>
            <w:tcW w:w="2233" w:type="dxa"/>
            <w:shd w:val="clear" w:color="auto" w:fill="auto"/>
            <w:vAlign w:val="center"/>
          </w:tcPr>
          <w:p w14:paraId="13BB8AE2" w14:textId="5483A69C"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安徽旅顺液罐车有限公司</w:t>
            </w:r>
          </w:p>
        </w:tc>
        <w:tc>
          <w:tcPr>
            <w:tcW w:w="851" w:type="dxa"/>
            <w:shd w:val="clear" w:color="auto" w:fill="auto"/>
            <w:vAlign w:val="center"/>
          </w:tcPr>
          <w:p w14:paraId="1CCBB168" w14:textId="6DEB4E7B"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西南侧</w:t>
            </w:r>
          </w:p>
        </w:tc>
        <w:tc>
          <w:tcPr>
            <w:tcW w:w="1559" w:type="dxa"/>
            <w:shd w:val="clear" w:color="auto" w:fill="auto"/>
          </w:tcPr>
          <w:p w14:paraId="4D61AA30" w14:textId="6CA59157" w:rsidR="00857A0B" w:rsidRPr="00F264B9" w:rsidRDefault="00475E20" w:rsidP="00857A0B">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05</w:t>
            </w:r>
          </w:p>
        </w:tc>
        <w:tc>
          <w:tcPr>
            <w:tcW w:w="1094" w:type="dxa"/>
          </w:tcPr>
          <w:p w14:paraId="36CAD140" w14:textId="37DFE592" w:rsidR="00857A0B" w:rsidRPr="00F264B9" w:rsidRDefault="00437C55" w:rsidP="00857A0B">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w:t>
            </w:r>
          </w:p>
        </w:tc>
        <w:tc>
          <w:tcPr>
            <w:tcW w:w="0" w:type="auto"/>
            <w:shd w:val="clear" w:color="auto" w:fill="auto"/>
            <w:vAlign w:val="center"/>
          </w:tcPr>
          <w:p w14:paraId="1DCA479D" w14:textId="23037202" w:rsidR="00857A0B" w:rsidRPr="00F264B9" w:rsidRDefault="00857A0B" w:rsidP="00857A0B">
            <w:pPr>
              <w:jc w:val="center"/>
              <w:rPr>
                <w:rFonts w:ascii="Times New Roman" w:hAnsi="Times New Roman"/>
                <w:szCs w:val="21"/>
              </w:rPr>
            </w:pPr>
            <w:r w:rsidRPr="00F264B9">
              <w:rPr>
                <w:rFonts w:ascii="Times New Roman" w:hAnsi="Times New Roman" w:hint="eastAsia"/>
                <w:szCs w:val="21"/>
              </w:rPr>
              <w:t>院外公众</w:t>
            </w:r>
          </w:p>
        </w:tc>
      </w:tr>
    </w:tbl>
    <w:p w14:paraId="60C347A5" w14:textId="41439DDB" w:rsidR="00E26809" w:rsidRPr="00F264B9" w:rsidRDefault="00E26809" w:rsidP="00E26809">
      <w:pPr>
        <w:rPr>
          <w:rFonts w:ascii="Times New Roman" w:hAnsi="Times New Roman"/>
          <w:color w:val="000000"/>
        </w:rPr>
      </w:pPr>
      <w:bookmarkStart w:id="69" w:name="_Toc5098263"/>
    </w:p>
    <w:p w14:paraId="672C581F" w14:textId="1ADB12FA" w:rsidR="00521A25" w:rsidRPr="00EF7186" w:rsidRDefault="00521A25" w:rsidP="00EF7186">
      <w:pPr>
        <w:pStyle w:val="a5"/>
        <w:keepNext/>
        <w:jc w:val="center"/>
        <w:rPr>
          <w:rFonts w:ascii="Times New Roman" w:hAnsi="Times New Roman"/>
          <w:sz w:val="24"/>
        </w:rPr>
      </w:pPr>
      <w:bookmarkStart w:id="70" w:name="_Ref121472778"/>
      <w:bookmarkStart w:id="71" w:name="_Toc122076055"/>
      <w:r w:rsidRPr="00EF7186">
        <w:rPr>
          <w:rFonts w:ascii="Times New Roman" w:eastAsia="宋体" w:hAnsi="Times New Roman" w:cs="Times New Roman" w:hint="eastAsia"/>
          <w:sz w:val="24"/>
          <w:szCs w:val="22"/>
        </w:rPr>
        <w:lastRenderedPageBreak/>
        <w:t>表</w:t>
      </w:r>
      <w:r w:rsidRPr="00EF7186">
        <w:rPr>
          <w:rFonts w:ascii="Times New Roman" w:eastAsia="宋体" w:hAnsi="Times New Roman" w:cs="Times New Roman"/>
          <w:sz w:val="24"/>
          <w:szCs w:val="22"/>
        </w:rPr>
        <w:t>1-</w:t>
      </w:r>
      <w:r w:rsidRPr="00EF7186">
        <w:rPr>
          <w:rFonts w:ascii="Times New Roman" w:eastAsia="宋体" w:hAnsi="Times New Roman" w:cs="Times New Roman"/>
          <w:sz w:val="24"/>
          <w:szCs w:val="22"/>
        </w:rPr>
        <w:fldChar w:fldCharType="begin"/>
      </w:r>
      <w:r w:rsidRPr="00EF7186">
        <w:rPr>
          <w:rFonts w:ascii="Times New Roman" w:eastAsia="宋体" w:hAnsi="Times New Roman" w:cs="Times New Roman"/>
          <w:sz w:val="24"/>
          <w:szCs w:val="22"/>
        </w:rPr>
        <w:instrText xml:space="preserve"> SEQ </w:instrText>
      </w:r>
      <w:r w:rsidRPr="00EF7186">
        <w:rPr>
          <w:rFonts w:ascii="Times New Roman" w:eastAsia="宋体" w:hAnsi="Times New Roman" w:cs="Times New Roman" w:hint="eastAsia"/>
          <w:sz w:val="24"/>
          <w:szCs w:val="22"/>
        </w:rPr>
        <w:instrText>表</w:instrText>
      </w:r>
      <w:r w:rsidRPr="00EF7186">
        <w:rPr>
          <w:rFonts w:ascii="Times New Roman" w:eastAsia="宋体" w:hAnsi="Times New Roman" w:cs="Times New Roman"/>
          <w:sz w:val="24"/>
          <w:szCs w:val="22"/>
        </w:rPr>
        <w:instrText xml:space="preserve">1- \* ARABIC </w:instrText>
      </w:r>
      <w:r w:rsidRPr="00EF7186">
        <w:rPr>
          <w:rFonts w:ascii="Times New Roman" w:eastAsia="宋体" w:hAnsi="Times New Roman" w:cs="Times New Roman"/>
          <w:sz w:val="24"/>
          <w:szCs w:val="22"/>
        </w:rPr>
        <w:fldChar w:fldCharType="separate"/>
      </w:r>
      <w:r w:rsidRPr="00EF7186">
        <w:rPr>
          <w:rFonts w:ascii="Times New Roman" w:eastAsia="宋体" w:hAnsi="Times New Roman" w:cs="Times New Roman"/>
          <w:sz w:val="24"/>
          <w:szCs w:val="22"/>
        </w:rPr>
        <w:t>5</w:t>
      </w:r>
      <w:r w:rsidRPr="00EF7186">
        <w:rPr>
          <w:rFonts w:ascii="Times New Roman" w:eastAsia="宋体" w:hAnsi="Times New Roman" w:cs="Times New Roman"/>
          <w:sz w:val="24"/>
          <w:szCs w:val="22"/>
        </w:rPr>
        <w:fldChar w:fldCharType="end"/>
      </w:r>
      <w:bookmarkEnd w:id="70"/>
      <w:r w:rsidRPr="00EF7186">
        <w:rPr>
          <w:rFonts w:ascii="Times New Roman" w:eastAsia="宋体" w:hAnsi="Times New Roman" w:cs="Times New Roman" w:hint="eastAsia"/>
          <w:sz w:val="24"/>
          <w:szCs w:val="22"/>
        </w:rPr>
        <w:t>项目大气环境保护目标</w:t>
      </w:r>
      <w:bookmarkEnd w:id="7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
        <w:gridCol w:w="2950"/>
        <w:gridCol w:w="1191"/>
        <w:gridCol w:w="1361"/>
        <w:gridCol w:w="1134"/>
        <w:gridCol w:w="1071"/>
      </w:tblGrid>
      <w:tr w:rsidR="001919B8" w:rsidRPr="00F264B9" w14:paraId="267A60C6" w14:textId="4B66E4D4" w:rsidTr="00EF7186">
        <w:trPr>
          <w:jc w:val="center"/>
        </w:trPr>
        <w:tc>
          <w:tcPr>
            <w:tcW w:w="0" w:type="auto"/>
            <w:shd w:val="clear" w:color="auto" w:fill="auto"/>
            <w:vAlign w:val="center"/>
          </w:tcPr>
          <w:p w14:paraId="48454C8D"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编号</w:t>
            </w:r>
          </w:p>
        </w:tc>
        <w:tc>
          <w:tcPr>
            <w:tcW w:w="2950" w:type="dxa"/>
            <w:shd w:val="clear" w:color="auto" w:fill="auto"/>
            <w:vAlign w:val="center"/>
          </w:tcPr>
          <w:p w14:paraId="2596A680"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环境保护目标名称</w:t>
            </w:r>
          </w:p>
        </w:tc>
        <w:tc>
          <w:tcPr>
            <w:tcW w:w="1191" w:type="dxa"/>
            <w:shd w:val="clear" w:color="auto" w:fill="auto"/>
            <w:vAlign w:val="center"/>
          </w:tcPr>
          <w:p w14:paraId="1F7E37D8"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方位</w:t>
            </w:r>
          </w:p>
        </w:tc>
        <w:tc>
          <w:tcPr>
            <w:tcW w:w="1361" w:type="dxa"/>
            <w:shd w:val="clear" w:color="auto" w:fill="auto"/>
            <w:vAlign w:val="center"/>
          </w:tcPr>
          <w:p w14:paraId="48312DEA" w14:textId="3A540654"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距厂界最近距离</w:t>
            </w:r>
            <w:r w:rsidRPr="00F264B9">
              <w:rPr>
                <w:rFonts w:ascii="Times New Roman" w:hAnsi="Times New Roman" w:hint="eastAsia"/>
                <w:color w:val="000000"/>
              </w:rPr>
              <w:t>(km)</w:t>
            </w:r>
          </w:p>
        </w:tc>
        <w:tc>
          <w:tcPr>
            <w:tcW w:w="1134" w:type="dxa"/>
          </w:tcPr>
          <w:p w14:paraId="52BD7743" w14:textId="3CC13758"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人员规模</w:t>
            </w:r>
            <w:r w:rsidR="005E4C13" w:rsidRPr="00F264B9">
              <w:rPr>
                <w:rFonts w:ascii="Times New Roman" w:hAnsi="Times New Roman" w:hint="eastAsia"/>
                <w:color w:val="000000"/>
              </w:rPr>
              <w:t>（约）</w:t>
            </w:r>
          </w:p>
        </w:tc>
        <w:tc>
          <w:tcPr>
            <w:tcW w:w="1071" w:type="dxa"/>
          </w:tcPr>
          <w:p w14:paraId="45656A8A" w14:textId="05EC3BC4"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备注</w:t>
            </w:r>
          </w:p>
        </w:tc>
      </w:tr>
      <w:tr w:rsidR="001919B8" w:rsidRPr="00F264B9" w14:paraId="4229E372" w14:textId="5EB4FB96" w:rsidTr="00EF7186">
        <w:trPr>
          <w:jc w:val="center"/>
        </w:trPr>
        <w:tc>
          <w:tcPr>
            <w:tcW w:w="0" w:type="auto"/>
            <w:shd w:val="clear" w:color="auto" w:fill="auto"/>
            <w:vAlign w:val="center"/>
          </w:tcPr>
          <w:p w14:paraId="3FDF658B"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p>
        </w:tc>
        <w:tc>
          <w:tcPr>
            <w:tcW w:w="2950" w:type="dxa"/>
            <w:shd w:val="clear" w:color="auto" w:fill="auto"/>
            <w:vAlign w:val="center"/>
          </w:tcPr>
          <w:p w14:paraId="784768A0"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先进小学</w:t>
            </w:r>
          </w:p>
        </w:tc>
        <w:tc>
          <w:tcPr>
            <w:tcW w:w="1191" w:type="dxa"/>
            <w:shd w:val="clear" w:color="auto" w:fill="auto"/>
            <w:vAlign w:val="center"/>
          </w:tcPr>
          <w:p w14:paraId="6685A7E0"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西北侧</w:t>
            </w:r>
          </w:p>
        </w:tc>
        <w:tc>
          <w:tcPr>
            <w:tcW w:w="1361" w:type="dxa"/>
            <w:shd w:val="clear" w:color="auto" w:fill="auto"/>
            <w:vAlign w:val="center"/>
          </w:tcPr>
          <w:p w14:paraId="30862FFE" w14:textId="706DC35A"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.93</w:t>
            </w:r>
          </w:p>
        </w:tc>
        <w:tc>
          <w:tcPr>
            <w:tcW w:w="1134" w:type="dxa"/>
          </w:tcPr>
          <w:p w14:paraId="7BF355AF" w14:textId="676A2ACD" w:rsidR="001919B8" w:rsidRPr="00F264B9" w:rsidRDefault="007A3A4F" w:rsidP="004E6BE0">
            <w:pPr>
              <w:jc w:val="center"/>
              <w:rPr>
                <w:rFonts w:ascii="Times New Roman" w:hAnsi="Times New Roman"/>
                <w:color w:val="000000"/>
              </w:rPr>
            </w:pPr>
            <w:r w:rsidRPr="00F264B9">
              <w:rPr>
                <w:rFonts w:ascii="Times New Roman" w:hAnsi="Times New Roman" w:hint="eastAsia"/>
                <w:color w:val="000000"/>
              </w:rPr>
              <w:t>8</w:t>
            </w:r>
            <w:r w:rsidRPr="00F264B9">
              <w:rPr>
                <w:rFonts w:ascii="Times New Roman" w:hAnsi="Times New Roman"/>
                <w:color w:val="000000"/>
              </w:rPr>
              <w:t>00</w:t>
            </w:r>
          </w:p>
        </w:tc>
        <w:tc>
          <w:tcPr>
            <w:tcW w:w="1071" w:type="dxa"/>
          </w:tcPr>
          <w:p w14:paraId="60247FF5" w14:textId="499533DC"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3410EF78" w14:textId="734DCB5E" w:rsidTr="00EF7186">
        <w:trPr>
          <w:jc w:val="center"/>
        </w:trPr>
        <w:tc>
          <w:tcPr>
            <w:tcW w:w="0" w:type="auto"/>
            <w:shd w:val="clear" w:color="auto" w:fill="auto"/>
            <w:vAlign w:val="center"/>
          </w:tcPr>
          <w:p w14:paraId="5C07686D"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2</w:t>
            </w:r>
          </w:p>
        </w:tc>
        <w:tc>
          <w:tcPr>
            <w:tcW w:w="2950" w:type="dxa"/>
            <w:shd w:val="clear" w:color="auto" w:fill="auto"/>
            <w:vAlign w:val="center"/>
          </w:tcPr>
          <w:p w14:paraId="233DF989"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泰山石膏（铜陵）有限公司</w:t>
            </w:r>
          </w:p>
        </w:tc>
        <w:tc>
          <w:tcPr>
            <w:tcW w:w="1191" w:type="dxa"/>
            <w:shd w:val="clear" w:color="auto" w:fill="auto"/>
            <w:vAlign w:val="center"/>
          </w:tcPr>
          <w:p w14:paraId="1B9AD1BE"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东北侧</w:t>
            </w:r>
          </w:p>
        </w:tc>
        <w:tc>
          <w:tcPr>
            <w:tcW w:w="1361" w:type="dxa"/>
            <w:shd w:val="clear" w:color="auto" w:fill="auto"/>
            <w:vAlign w:val="center"/>
          </w:tcPr>
          <w:p w14:paraId="1D6D18C1" w14:textId="405B39FD"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.20</w:t>
            </w:r>
          </w:p>
        </w:tc>
        <w:tc>
          <w:tcPr>
            <w:tcW w:w="1134" w:type="dxa"/>
          </w:tcPr>
          <w:p w14:paraId="2FA33F8A" w14:textId="2E9478FB" w:rsidR="001919B8" w:rsidRPr="00F264B9" w:rsidRDefault="007A3A4F"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50</w:t>
            </w:r>
          </w:p>
        </w:tc>
        <w:tc>
          <w:tcPr>
            <w:tcW w:w="1071" w:type="dxa"/>
          </w:tcPr>
          <w:p w14:paraId="0A7FCE89" w14:textId="412B27D0"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2F7116DB" w14:textId="64231B22" w:rsidTr="00EF7186">
        <w:trPr>
          <w:jc w:val="center"/>
        </w:trPr>
        <w:tc>
          <w:tcPr>
            <w:tcW w:w="0" w:type="auto"/>
            <w:shd w:val="clear" w:color="auto" w:fill="auto"/>
            <w:vAlign w:val="center"/>
          </w:tcPr>
          <w:p w14:paraId="08BF9927"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3</w:t>
            </w:r>
          </w:p>
        </w:tc>
        <w:tc>
          <w:tcPr>
            <w:tcW w:w="2950" w:type="dxa"/>
            <w:shd w:val="clear" w:color="auto" w:fill="auto"/>
            <w:vAlign w:val="center"/>
          </w:tcPr>
          <w:p w14:paraId="39631661"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安徽成弘建</w:t>
            </w:r>
          </w:p>
        </w:tc>
        <w:tc>
          <w:tcPr>
            <w:tcW w:w="1191" w:type="dxa"/>
            <w:shd w:val="clear" w:color="auto" w:fill="auto"/>
            <w:vAlign w:val="center"/>
          </w:tcPr>
          <w:p w14:paraId="295E5D55"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东侧</w:t>
            </w:r>
          </w:p>
        </w:tc>
        <w:tc>
          <w:tcPr>
            <w:tcW w:w="1361" w:type="dxa"/>
            <w:shd w:val="clear" w:color="auto" w:fill="auto"/>
            <w:vAlign w:val="center"/>
          </w:tcPr>
          <w:p w14:paraId="242F5468" w14:textId="7D026C5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4</w:t>
            </w:r>
            <w:r w:rsidRPr="00F264B9">
              <w:rPr>
                <w:rFonts w:ascii="Times New Roman" w:hAnsi="Times New Roman"/>
                <w:color w:val="000000"/>
              </w:rPr>
              <w:t>.53</w:t>
            </w:r>
          </w:p>
        </w:tc>
        <w:tc>
          <w:tcPr>
            <w:tcW w:w="1134" w:type="dxa"/>
          </w:tcPr>
          <w:p w14:paraId="5B1A26A8" w14:textId="47ED3D22" w:rsidR="001919B8" w:rsidRPr="00F264B9" w:rsidRDefault="007A3A4F"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w:t>
            </w:r>
          </w:p>
        </w:tc>
        <w:tc>
          <w:tcPr>
            <w:tcW w:w="1071" w:type="dxa"/>
          </w:tcPr>
          <w:p w14:paraId="31D4DE7D" w14:textId="24C956F8"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58C5ABBF" w14:textId="4E6833E8" w:rsidTr="00EF7186">
        <w:trPr>
          <w:jc w:val="center"/>
        </w:trPr>
        <w:tc>
          <w:tcPr>
            <w:tcW w:w="0" w:type="auto"/>
            <w:shd w:val="clear" w:color="auto" w:fill="auto"/>
            <w:vAlign w:val="center"/>
          </w:tcPr>
          <w:p w14:paraId="20868B94"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4</w:t>
            </w:r>
          </w:p>
        </w:tc>
        <w:tc>
          <w:tcPr>
            <w:tcW w:w="2950" w:type="dxa"/>
            <w:shd w:val="clear" w:color="auto" w:fill="auto"/>
            <w:vAlign w:val="center"/>
          </w:tcPr>
          <w:p w14:paraId="64A57332"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安徽富乐德长江半导体材料股份有限公司</w:t>
            </w:r>
          </w:p>
        </w:tc>
        <w:tc>
          <w:tcPr>
            <w:tcW w:w="1191" w:type="dxa"/>
            <w:shd w:val="clear" w:color="auto" w:fill="auto"/>
            <w:vAlign w:val="center"/>
          </w:tcPr>
          <w:p w14:paraId="3A413B7A"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东侧</w:t>
            </w:r>
          </w:p>
        </w:tc>
        <w:tc>
          <w:tcPr>
            <w:tcW w:w="1361" w:type="dxa"/>
            <w:shd w:val="clear" w:color="auto" w:fill="auto"/>
            <w:vAlign w:val="center"/>
          </w:tcPr>
          <w:p w14:paraId="739389E3" w14:textId="4F27C488"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0</w:t>
            </w:r>
            <w:r w:rsidRPr="00F264B9">
              <w:rPr>
                <w:rFonts w:ascii="Times New Roman" w:hAnsi="Times New Roman"/>
                <w:color w:val="000000"/>
              </w:rPr>
              <w:t>.44</w:t>
            </w:r>
          </w:p>
        </w:tc>
        <w:tc>
          <w:tcPr>
            <w:tcW w:w="1134" w:type="dxa"/>
          </w:tcPr>
          <w:p w14:paraId="50523453" w14:textId="1B872C66" w:rsidR="001919B8" w:rsidRPr="00F264B9" w:rsidRDefault="007A3A4F"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16</w:t>
            </w:r>
          </w:p>
        </w:tc>
        <w:tc>
          <w:tcPr>
            <w:tcW w:w="1071" w:type="dxa"/>
          </w:tcPr>
          <w:p w14:paraId="0E9C2499" w14:textId="1549EE93"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16DC97E2" w14:textId="1734C8D7" w:rsidTr="00EF7186">
        <w:trPr>
          <w:jc w:val="center"/>
        </w:trPr>
        <w:tc>
          <w:tcPr>
            <w:tcW w:w="0" w:type="auto"/>
            <w:shd w:val="clear" w:color="auto" w:fill="auto"/>
            <w:vAlign w:val="center"/>
          </w:tcPr>
          <w:p w14:paraId="325A95AE"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5</w:t>
            </w:r>
          </w:p>
        </w:tc>
        <w:tc>
          <w:tcPr>
            <w:tcW w:w="2950" w:type="dxa"/>
            <w:shd w:val="clear" w:color="auto" w:fill="auto"/>
            <w:vAlign w:val="center"/>
          </w:tcPr>
          <w:p w14:paraId="582CFF23"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金桥消防</w:t>
            </w:r>
          </w:p>
        </w:tc>
        <w:tc>
          <w:tcPr>
            <w:tcW w:w="1191" w:type="dxa"/>
            <w:shd w:val="clear" w:color="auto" w:fill="auto"/>
            <w:vAlign w:val="center"/>
          </w:tcPr>
          <w:p w14:paraId="5144D421"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东侧</w:t>
            </w:r>
          </w:p>
        </w:tc>
        <w:tc>
          <w:tcPr>
            <w:tcW w:w="1361" w:type="dxa"/>
            <w:shd w:val="clear" w:color="auto" w:fill="auto"/>
            <w:vAlign w:val="center"/>
          </w:tcPr>
          <w:p w14:paraId="588ADDD6" w14:textId="461657C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.71</w:t>
            </w:r>
          </w:p>
        </w:tc>
        <w:tc>
          <w:tcPr>
            <w:tcW w:w="1134" w:type="dxa"/>
          </w:tcPr>
          <w:p w14:paraId="41F91181" w14:textId="632D7FDB" w:rsidR="001919B8" w:rsidRPr="00F264B9" w:rsidRDefault="006B5306"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w:t>
            </w:r>
          </w:p>
        </w:tc>
        <w:tc>
          <w:tcPr>
            <w:tcW w:w="1071" w:type="dxa"/>
          </w:tcPr>
          <w:p w14:paraId="5F09AFFA" w14:textId="7CAE3375"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75423505" w14:textId="11B0FBCA" w:rsidTr="00EF7186">
        <w:trPr>
          <w:jc w:val="center"/>
        </w:trPr>
        <w:tc>
          <w:tcPr>
            <w:tcW w:w="0" w:type="auto"/>
            <w:shd w:val="clear" w:color="auto" w:fill="auto"/>
            <w:vAlign w:val="center"/>
          </w:tcPr>
          <w:p w14:paraId="27BB80A9"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6</w:t>
            </w:r>
          </w:p>
        </w:tc>
        <w:tc>
          <w:tcPr>
            <w:tcW w:w="2950" w:type="dxa"/>
            <w:shd w:val="clear" w:color="auto" w:fill="auto"/>
            <w:vAlign w:val="center"/>
          </w:tcPr>
          <w:p w14:paraId="5F4398C7"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铜陵博锋实业有限公司</w:t>
            </w:r>
          </w:p>
        </w:tc>
        <w:tc>
          <w:tcPr>
            <w:tcW w:w="1191" w:type="dxa"/>
            <w:shd w:val="clear" w:color="auto" w:fill="auto"/>
            <w:vAlign w:val="center"/>
          </w:tcPr>
          <w:p w14:paraId="3F48EBC6"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东南侧</w:t>
            </w:r>
          </w:p>
        </w:tc>
        <w:tc>
          <w:tcPr>
            <w:tcW w:w="1361" w:type="dxa"/>
            <w:shd w:val="clear" w:color="auto" w:fill="auto"/>
            <w:vAlign w:val="center"/>
          </w:tcPr>
          <w:p w14:paraId="6B89F0D4" w14:textId="47E4D06D"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.09</w:t>
            </w:r>
          </w:p>
        </w:tc>
        <w:tc>
          <w:tcPr>
            <w:tcW w:w="1134" w:type="dxa"/>
          </w:tcPr>
          <w:p w14:paraId="1AA2503C" w14:textId="18658980" w:rsidR="001919B8" w:rsidRPr="00F264B9" w:rsidRDefault="006B5306" w:rsidP="004E6BE0">
            <w:pPr>
              <w:jc w:val="center"/>
              <w:rPr>
                <w:rFonts w:ascii="Times New Roman" w:hAnsi="Times New Roman"/>
                <w:color w:val="000000"/>
              </w:rPr>
            </w:pPr>
            <w:r w:rsidRPr="00F264B9">
              <w:rPr>
                <w:rFonts w:ascii="Times New Roman" w:hAnsi="Times New Roman" w:hint="eastAsia"/>
                <w:color w:val="000000"/>
              </w:rPr>
              <w:t>3</w:t>
            </w:r>
            <w:r w:rsidRPr="00F264B9">
              <w:rPr>
                <w:rFonts w:ascii="Times New Roman" w:hAnsi="Times New Roman"/>
                <w:color w:val="000000"/>
              </w:rPr>
              <w:t>0</w:t>
            </w:r>
          </w:p>
        </w:tc>
        <w:tc>
          <w:tcPr>
            <w:tcW w:w="1071" w:type="dxa"/>
          </w:tcPr>
          <w:p w14:paraId="4DB8326C" w14:textId="0B21616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0396A472" w14:textId="2E73425C" w:rsidTr="00EF7186">
        <w:trPr>
          <w:jc w:val="center"/>
        </w:trPr>
        <w:tc>
          <w:tcPr>
            <w:tcW w:w="0" w:type="auto"/>
            <w:shd w:val="clear" w:color="auto" w:fill="auto"/>
            <w:vAlign w:val="center"/>
          </w:tcPr>
          <w:p w14:paraId="07F8EBF8"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7</w:t>
            </w:r>
          </w:p>
        </w:tc>
        <w:tc>
          <w:tcPr>
            <w:tcW w:w="2950" w:type="dxa"/>
            <w:shd w:val="clear" w:color="auto" w:fill="auto"/>
            <w:vAlign w:val="center"/>
          </w:tcPr>
          <w:p w14:paraId="738132FA"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建鑫集团产业园</w:t>
            </w:r>
          </w:p>
        </w:tc>
        <w:tc>
          <w:tcPr>
            <w:tcW w:w="1191" w:type="dxa"/>
            <w:shd w:val="clear" w:color="auto" w:fill="auto"/>
            <w:vAlign w:val="center"/>
          </w:tcPr>
          <w:p w14:paraId="3E8D8F44"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西南侧</w:t>
            </w:r>
          </w:p>
        </w:tc>
        <w:tc>
          <w:tcPr>
            <w:tcW w:w="1361" w:type="dxa"/>
            <w:shd w:val="clear" w:color="auto" w:fill="auto"/>
            <w:vAlign w:val="center"/>
          </w:tcPr>
          <w:p w14:paraId="57BDF3A7" w14:textId="33DE77F6"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0</w:t>
            </w:r>
            <w:r w:rsidRPr="00F264B9">
              <w:rPr>
                <w:rFonts w:ascii="Times New Roman" w:hAnsi="Times New Roman"/>
                <w:color w:val="000000"/>
              </w:rPr>
              <w:t>.24</w:t>
            </w:r>
          </w:p>
        </w:tc>
        <w:tc>
          <w:tcPr>
            <w:tcW w:w="1134" w:type="dxa"/>
          </w:tcPr>
          <w:p w14:paraId="1D7C7587" w14:textId="56DFA974" w:rsidR="001919B8" w:rsidRPr="00F264B9" w:rsidRDefault="006B5306"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50</w:t>
            </w:r>
          </w:p>
        </w:tc>
        <w:tc>
          <w:tcPr>
            <w:tcW w:w="1071" w:type="dxa"/>
          </w:tcPr>
          <w:p w14:paraId="16C59732" w14:textId="5FECE0E4"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54E10387" w14:textId="35460F7D" w:rsidTr="00EF7186">
        <w:trPr>
          <w:jc w:val="center"/>
        </w:trPr>
        <w:tc>
          <w:tcPr>
            <w:tcW w:w="0" w:type="auto"/>
            <w:shd w:val="clear" w:color="auto" w:fill="auto"/>
            <w:vAlign w:val="center"/>
          </w:tcPr>
          <w:p w14:paraId="452F6C8D"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8</w:t>
            </w:r>
          </w:p>
        </w:tc>
        <w:tc>
          <w:tcPr>
            <w:tcW w:w="2950" w:type="dxa"/>
            <w:shd w:val="clear" w:color="auto" w:fill="auto"/>
            <w:vAlign w:val="center"/>
          </w:tcPr>
          <w:p w14:paraId="47642D79"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建坤大厦</w:t>
            </w:r>
          </w:p>
        </w:tc>
        <w:tc>
          <w:tcPr>
            <w:tcW w:w="1191" w:type="dxa"/>
            <w:shd w:val="clear" w:color="auto" w:fill="auto"/>
            <w:vAlign w:val="center"/>
          </w:tcPr>
          <w:p w14:paraId="69314309"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东南侧</w:t>
            </w:r>
          </w:p>
        </w:tc>
        <w:tc>
          <w:tcPr>
            <w:tcW w:w="1361" w:type="dxa"/>
            <w:shd w:val="clear" w:color="auto" w:fill="auto"/>
            <w:vAlign w:val="center"/>
          </w:tcPr>
          <w:p w14:paraId="21E5A66F" w14:textId="7D4D40D8"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2</w:t>
            </w:r>
            <w:r w:rsidRPr="00F264B9">
              <w:rPr>
                <w:rFonts w:ascii="Times New Roman" w:hAnsi="Times New Roman"/>
                <w:color w:val="000000"/>
              </w:rPr>
              <w:t>.52</w:t>
            </w:r>
          </w:p>
        </w:tc>
        <w:tc>
          <w:tcPr>
            <w:tcW w:w="1134" w:type="dxa"/>
          </w:tcPr>
          <w:p w14:paraId="3149E789" w14:textId="18B9CF8D"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00</w:t>
            </w:r>
          </w:p>
        </w:tc>
        <w:tc>
          <w:tcPr>
            <w:tcW w:w="1071" w:type="dxa"/>
          </w:tcPr>
          <w:p w14:paraId="5BCCFC56" w14:textId="4AB588B2"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3FB7D5E5" w14:textId="61F9457C" w:rsidTr="00EF7186">
        <w:trPr>
          <w:jc w:val="center"/>
        </w:trPr>
        <w:tc>
          <w:tcPr>
            <w:tcW w:w="0" w:type="auto"/>
            <w:shd w:val="clear" w:color="auto" w:fill="auto"/>
            <w:vAlign w:val="center"/>
          </w:tcPr>
          <w:p w14:paraId="57513ACB"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9</w:t>
            </w:r>
          </w:p>
        </w:tc>
        <w:tc>
          <w:tcPr>
            <w:tcW w:w="2950" w:type="dxa"/>
            <w:shd w:val="clear" w:color="auto" w:fill="auto"/>
            <w:vAlign w:val="center"/>
          </w:tcPr>
          <w:p w14:paraId="62496C0A"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顺安镇湖城小学</w:t>
            </w:r>
          </w:p>
        </w:tc>
        <w:tc>
          <w:tcPr>
            <w:tcW w:w="1191" w:type="dxa"/>
            <w:shd w:val="clear" w:color="auto" w:fill="auto"/>
            <w:vAlign w:val="center"/>
          </w:tcPr>
          <w:p w14:paraId="35C2A3DC"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南侧</w:t>
            </w:r>
          </w:p>
        </w:tc>
        <w:tc>
          <w:tcPr>
            <w:tcW w:w="1361" w:type="dxa"/>
            <w:shd w:val="clear" w:color="auto" w:fill="auto"/>
            <w:vAlign w:val="center"/>
          </w:tcPr>
          <w:p w14:paraId="0714FBCD" w14:textId="53438AA2"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.25</w:t>
            </w:r>
          </w:p>
        </w:tc>
        <w:tc>
          <w:tcPr>
            <w:tcW w:w="1134" w:type="dxa"/>
          </w:tcPr>
          <w:p w14:paraId="05A09555" w14:textId="17FB0128"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2</w:t>
            </w:r>
            <w:r w:rsidRPr="00F264B9">
              <w:rPr>
                <w:rFonts w:ascii="Times New Roman" w:hAnsi="Times New Roman"/>
                <w:color w:val="000000"/>
              </w:rPr>
              <w:t>500</w:t>
            </w:r>
          </w:p>
        </w:tc>
        <w:tc>
          <w:tcPr>
            <w:tcW w:w="1071" w:type="dxa"/>
          </w:tcPr>
          <w:p w14:paraId="32EB8282" w14:textId="7B44488F"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53AD8409" w14:textId="0FFA949D" w:rsidTr="00EF7186">
        <w:trPr>
          <w:jc w:val="center"/>
        </w:trPr>
        <w:tc>
          <w:tcPr>
            <w:tcW w:w="0" w:type="auto"/>
            <w:shd w:val="clear" w:color="auto" w:fill="auto"/>
            <w:vAlign w:val="center"/>
          </w:tcPr>
          <w:p w14:paraId="0A958C55"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0</w:t>
            </w:r>
          </w:p>
        </w:tc>
        <w:tc>
          <w:tcPr>
            <w:tcW w:w="2950" w:type="dxa"/>
            <w:shd w:val="clear" w:color="auto" w:fill="auto"/>
            <w:vAlign w:val="center"/>
          </w:tcPr>
          <w:p w14:paraId="26356010"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芜大酒店宾馆</w:t>
            </w:r>
          </w:p>
        </w:tc>
        <w:tc>
          <w:tcPr>
            <w:tcW w:w="1191" w:type="dxa"/>
            <w:shd w:val="clear" w:color="auto" w:fill="auto"/>
            <w:vAlign w:val="center"/>
          </w:tcPr>
          <w:p w14:paraId="68B30EB7"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东南侧</w:t>
            </w:r>
          </w:p>
        </w:tc>
        <w:tc>
          <w:tcPr>
            <w:tcW w:w="1361" w:type="dxa"/>
            <w:shd w:val="clear" w:color="auto" w:fill="auto"/>
            <w:vAlign w:val="center"/>
          </w:tcPr>
          <w:p w14:paraId="38487891" w14:textId="29FAB25A"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4</w:t>
            </w:r>
            <w:r w:rsidRPr="00F264B9">
              <w:rPr>
                <w:rFonts w:ascii="Times New Roman" w:hAnsi="Times New Roman"/>
                <w:color w:val="000000"/>
              </w:rPr>
              <w:t>.13</w:t>
            </w:r>
          </w:p>
        </w:tc>
        <w:tc>
          <w:tcPr>
            <w:tcW w:w="1134" w:type="dxa"/>
          </w:tcPr>
          <w:p w14:paraId="5CD7AFB2" w14:textId="0D4C0B72"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w:t>
            </w:r>
          </w:p>
        </w:tc>
        <w:tc>
          <w:tcPr>
            <w:tcW w:w="1071" w:type="dxa"/>
          </w:tcPr>
          <w:p w14:paraId="1B240748" w14:textId="7C8D8942"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48C26DC7" w14:textId="50380A21" w:rsidTr="00EF7186">
        <w:trPr>
          <w:jc w:val="center"/>
        </w:trPr>
        <w:tc>
          <w:tcPr>
            <w:tcW w:w="0" w:type="auto"/>
            <w:shd w:val="clear" w:color="auto" w:fill="auto"/>
            <w:vAlign w:val="center"/>
          </w:tcPr>
          <w:p w14:paraId="42AF35A5"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1</w:t>
            </w:r>
          </w:p>
        </w:tc>
        <w:tc>
          <w:tcPr>
            <w:tcW w:w="2950" w:type="dxa"/>
            <w:shd w:val="clear" w:color="auto" w:fill="auto"/>
            <w:vAlign w:val="center"/>
          </w:tcPr>
          <w:p w14:paraId="56A9D5C1"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中国石油</w:t>
            </w:r>
          </w:p>
        </w:tc>
        <w:tc>
          <w:tcPr>
            <w:tcW w:w="1191" w:type="dxa"/>
            <w:shd w:val="clear" w:color="auto" w:fill="auto"/>
            <w:vAlign w:val="center"/>
          </w:tcPr>
          <w:p w14:paraId="4C7A2CA5"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西南侧</w:t>
            </w:r>
          </w:p>
        </w:tc>
        <w:tc>
          <w:tcPr>
            <w:tcW w:w="1361" w:type="dxa"/>
            <w:shd w:val="clear" w:color="auto" w:fill="auto"/>
            <w:vAlign w:val="center"/>
          </w:tcPr>
          <w:p w14:paraId="060FA67D" w14:textId="7833C629"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2</w:t>
            </w:r>
            <w:r w:rsidRPr="00F264B9">
              <w:rPr>
                <w:rFonts w:ascii="Times New Roman" w:hAnsi="Times New Roman"/>
                <w:color w:val="000000"/>
              </w:rPr>
              <w:t>.26</w:t>
            </w:r>
          </w:p>
        </w:tc>
        <w:tc>
          <w:tcPr>
            <w:tcW w:w="1134" w:type="dxa"/>
          </w:tcPr>
          <w:p w14:paraId="0C551439" w14:textId="2867DFD1"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w:t>
            </w:r>
          </w:p>
        </w:tc>
        <w:tc>
          <w:tcPr>
            <w:tcW w:w="1071" w:type="dxa"/>
          </w:tcPr>
          <w:p w14:paraId="10E97DF1" w14:textId="597C3048"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69A0EDF2" w14:textId="689133E1" w:rsidTr="00EF7186">
        <w:trPr>
          <w:jc w:val="center"/>
        </w:trPr>
        <w:tc>
          <w:tcPr>
            <w:tcW w:w="0" w:type="auto"/>
            <w:shd w:val="clear" w:color="auto" w:fill="auto"/>
            <w:vAlign w:val="center"/>
          </w:tcPr>
          <w:p w14:paraId="65FA37F1"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2</w:t>
            </w:r>
          </w:p>
        </w:tc>
        <w:tc>
          <w:tcPr>
            <w:tcW w:w="2950" w:type="dxa"/>
            <w:shd w:val="clear" w:color="auto" w:fill="auto"/>
            <w:vAlign w:val="center"/>
          </w:tcPr>
          <w:p w14:paraId="4B4111C9"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中国石油</w:t>
            </w:r>
          </w:p>
        </w:tc>
        <w:tc>
          <w:tcPr>
            <w:tcW w:w="1191" w:type="dxa"/>
            <w:shd w:val="clear" w:color="auto" w:fill="auto"/>
            <w:vAlign w:val="center"/>
          </w:tcPr>
          <w:p w14:paraId="1A5421D1"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东南侧</w:t>
            </w:r>
          </w:p>
        </w:tc>
        <w:tc>
          <w:tcPr>
            <w:tcW w:w="1361" w:type="dxa"/>
            <w:shd w:val="clear" w:color="auto" w:fill="auto"/>
            <w:vAlign w:val="center"/>
          </w:tcPr>
          <w:p w14:paraId="28A20194" w14:textId="2D7E0CA0"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4</w:t>
            </w:r>
            <w:r w:rsidRPr="00F264B9">
              <w:rPr>
                <w:rFonts w:ascii="Times New Roman" w:hAnsi="Times New Roman"/>
                <w:color w:val="000000"/>
              </w:rPr>
              <w:t>.20</w:t>
            </w:r>
          </w:p>
        </w:tc>
        <w:tc>
          <w:tcPr>
            <w:tcW w:w="1134" w:type="dxa"/>
          </w:tcPr>
          <w:p w14:paraId="0578C0C4" w14:textId="4E175CEF"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w:t>
            </w:r>
          </w:p>
        </w:tc>
        <w:tc>
          <w:tcPr>
            <w:tcW w:w="1071" w:type="dxa"/>
          </w:tcPr>
          <w:p w14:paraId="25803AD2" w14:textId="36F58EEC"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70C64F6C" w14:textId="435D5C56" w:rsidTr="00EF7186">
        <w:trPr>
          <w:jc w:val="center"/>
        </w:trPr>
        <w:tc>
          <w:tcPr>
            <w:tcW w:w="0" w:type="auto"/>
            <w:shd w:val="clear" w:color="auto" w:fill="auto"/>
            <w:vAlign w:val="center"/>
          </w:tcPr>
          <w:p w14:paraId="5DD54D61"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3</w:t>
            </w:r>
          </w:p>
        </w:tc>
        <w:tc>
          <w:tcPr>
            <w:tcW w:w="2950" w:type="dxa"/>
            <w:shd w:val="clear" w:color="auto" w:fill="auto"/>
            <w:vAlign w:val="center"/>
          </w:tcPr>
          <w:p w14:paraId="5B0674BA"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中化石油加油站</w:t>
            </w:r>
          </w:p>
        </w:tc>
        <w:tc>
          <w:tcPr>
            <w:tcW w:w="1191" w:type="dxa"/>
            <w:shd w:val="clear" w:color="auto" w:fill="auto"/>
            <w:vAlign w:val="center"/>
          </w:tcPr>
          <w:p w14:paraId="21B8F264"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西南侧</w:t>
            </w:r>
          </w:p>
        </w:tc>
        <w:tc>
          <w:tcPr>
            <w:tcW w:w="1361" w:type="dxa"/>
            <w:shd w:val="clear" w:color="auto" w:fill="auto"/>
            <w:vAlign w:val="center"/>
          </w:tcPr>
          <w:p w14:paraId="4F37B29B" w14:textId="1FDB98E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4</w:t>
            </w:r>
            <w:r w:rsidRPr="00F264B9">
              <w:rPr>
                <w:rFonts w:ascii="Times New Roman" w:hAnsi="Times New Roman"/>
                <w:color w:val="000000"/>
              </w:rPr>
              <w:t>.97</w:t>
            </w:r>
          </w:p>
        </w:tc>
        <w:tc>
          <w:tcPr>
            <w:tcW w:w="1134" w:type="dxa"/>
          </w:tcPr>
          <w:p w14:paraId="6817C0FC" w14:textId="67B250AB"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w:t>
            </w:r>
          </w:p>
        </w:tc>
        <w:tc>
          <w:tcPr>
            <w:tcW w:w="1071" w:type="dxa"/>
          </w:tcPr>
          <w:p w14:paraId="6FAC251C" w14:textId="0487C831"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r w:rsidR="001919B8" w:rsidRPr="00F264B9" w14:paraId="599541DD" w14:textId="3A188328" w:rsidTr="00EF7186">
        <w:trPr>
          <w:jc w:val="center"/>
        </w:trPr>
        <w:tc>
          <w:tcPr>
            <w:tcW w:w="0" w:type="auto"/>
            <w:shd w:val="clear" w:color="auto" w:fill="auto"/>
            <w:vAlign w:val="center"/>
          </w:tcPr>
          <w:p w14:paraId="02E1DFBE"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1</w:t>
            </w:r>
            <w:r w:rsidRPr="00F264B9">
              <w:rPr>
                <w:rFonts w:ascii="Times New Roman" w:hAnsi="Times New Roman"/>
                <w:color w:val="000000"/>
              </w:rPr>
              <w:t>4</w:t>
            </w:r>
          </w:p>
        </w:tc>
        <w:tc>
          <w:tcPr>
            <w:tcW w:w="2950" w:type="dxa"/>
            <w:shd w:val="clear" w:color="auto" w:fill="auto"/>
            <w:vAlign w:val="center"/>
          </w:tcPr>
          <w:p w14:paraId="2E513917"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铜陵市公安局义安分局交警大队车辆管理所</w:t>
            </w:r>
          </w:p>
        </w:tc>
        <w:tc>
          <w:tcPr>
            <w:tcW w:w="1191" w:type="dxa"/>
            <w:shd w:val="clear" w:color="auto" w:fill="auto"/>
            <w:vAlign w:val="center"/>
          </w:tcPr>
          <w:p w14:paraId="7D08029E" w14:textId="77777777"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西南侧</w:t>
            </w:r>
          </w:p>
        </w:tc>
        <w:tc>
          <w:tcPr>
            <w:tcW w:w="1361" w:type="dxa"/>
            <w:shd w:val="clear" w:color="auto" w:fill="auto"/>
            <w:vAlign w:val="center"/>
          </w:tcPr>
          <w:p w14:paraId="37596162" w14:textId="1716F91F"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.42</w:t>
            </w:r>
          </w:p>
        </w:tc>
        <w:tc>
          <w:tcPr>
            <w:tcW w:w="1134" w:type="dxa"/>
          </w:tcPr>
          <w:p w14:paraId="091A6C9D" w14:textId="3E98E4CE" w:rsidR="001919B8" w:rsidRPr="00F264B9" w:rsidRDefault="005E4C13" w:rsidP="004E6BE0">
            <w:pPr>
              <w:jc w:val="center"/>
              <w:rPr>
                <w:rFonts w:ascii="Times New Roman" w:hAnsi="Times New Roman"/>
                <w:color w:val="000000"/>
              </w:rPr>
            </w:pPr>
            <w:r w:rsidRPr="00F264B9">
              <w:rPr>
                <w:rFonts w:ascii="Times New Roman" w:hAnsi="Times New Roman" w:hint="eastAsia"/>
                <w:color w:val="000000"/>
              </w:rPr>
              <w:t>5</w:t>
            </w:r>
            <w:r w:rsidRPr="00F264B9">
              <w:rPr>
                <w:rFonts w:ascii="Times New Roman" w:hAnsi="Times New Roman"/>
                <w:color w:val="000000"/>
              </w:rPr>
              <w:t>00</w:t>
            </w:r>
          </w:p>
        </w:tc>
        <w:tc>
          <w:tcPr>
            <w:tcW w:w="1071" w:type="dxa"/>
          </w:tcPr>
          <w:p w14:paraId="596C633B" w14:textId="725384CC" w:rsidR="001919B8" w:rsidRPr="00F264B9" w:rsidRDefault="001919B8" w:rsidP="004E6BE0">
            <w:pPr>
              <w:jc w:val="center"/>
              <w:rPr>
                <w:rFonts w:ascii="Times New Roman" w:hAnsi="Times New Roman"/>
                <w:color w:val="000000"/>
              </w:rPr>
            </w:pPr>
            <w:r w:rsidRPr="00F264B9">
              <w:rPr>
                <w:rFonts w:ascii="Times New Roman" w:hAnsi="Times New Roman" w:hint="eastAsia"/>
                <w:color w:val="000000"/>
              </w:rPr>
              <w:t>院外公众</w:t>
            </w:r>
          </w:p>
        </w:tc>
      </w:tr>
    </w:tbl>
    <w:p w14:paraId="5A0BA1AA" w14:textId="77777777" w:rsidR="004E6BE0" w:rsidRPr="00F264B9" w:rsidRDefault="004E6BE0" w:rsidP="00EF7186">
      <w:pPr>
        <w:jc w:val="center"/>
        <w:rPr>
          <w:color w:val="000000"/>
        </w:rPr>
      </w:pPr>
    </w:p>
    <w:p w14:paraId="1435EEE8" w14:textId="6978F7B2" w:rsidR="00BB0A10" w:rsidRPr="00F264B9" w:rsidRDefault="00BB0A10" w:rsidP="00B45489">
      <w:pPr>
        <w:pStyle w:val="3"/>
        <w:widowControl w:val="0"/>
        <w:numPr>
          <w:ilvl w:val="2"/>
          <w:numId w:val="2"/>
        </w:numPr>
        <w:ind w:left="720" w:hanging="720"/>
        <w:jc w:val="both"/>
        <w:rPr>
          <w:color w:val="000000"/>
        </w:rPr>
      </w:pPr>
      <w:bookmarkStart w:id="72" w:name="_Toc122075916"/>
      <w:r w:rsidRPr="00F264B9">
        <w:rPr>
          <w:rFonts w:hint="eastAsia"/>
          <w:color w:val="000000"/>
        </w:rPr>
        <w:t>评价内容、评价范围及评价重点</w:t>
      </w:r>
      <w:bookmarkEnd w:id="69"/>
      <w:bookmarkEnd w:id="72"/>
    </w:p>
    <w:p w14:paraId="741AE91C" w14:textId="6970770B" w:rsidR="00BB0A10" w:rsidRPr="00F264B9" w:rsidRDefault="00BB0A10" w:rsidP="00DB1CE7">
      <w:pPr>
        <w:pStyle w:val="a4"/>
        <w:numPr>
          <w:ilvl w:val="0"/>
          <w:numId w:val="10"/>
        </w:numPr>
        <w:spacing w:line="360" w:lineRule="auto"/>
        <w:ind w:firstLineChars="0"/>
        <w:rPr>
          <w:rFonts w:ascii="Times New Roman" w:hAnsi="Times New Roman"/>
          <w:sz w:val="24"/>
        </w:rPr>
      </w:pPr>
      <w:r w:rsidRPr="00F264B9">
        <w:rPr>
          <w:rFonts w:ascii="Times New Roman" w:hAnsi="Times New Roman" w:hint="eastAsia"/>
          <w:sz w:val="24"/>
        </w:rPr>
        <w:t>评价内容</w:t>
      </w:r>
    </w:p>
    <w:p w14:paraId="476DC52B" w14:textId="77777777" w:rsidR="00BB0A10" w:rsidRPr="00F264B9" w:rsidRDefault="00BB0A10"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根据本项目特点和环境特征，本次评价的主要内容包括：自然环境和社会</w:t>
      </w:r>
      <w:r w:rsidRPr="00F264B9">
        <w:rPr>
          <w:rFonts w:ascii="Times New Roman" w:hAnsi="Times New Roman"/>
          <w:sz w:val="24"/>
        </w:rPr>
        <w:t>环境状况</w:t>
      </w:r>
      <w:r w:rsidRPr="00F264B9">
        <w:rPr>
          <w:rFonts w:ascii="Times New Roman" w:hAnsi="Times New Roman" w:hint="eastAsia"/>
          <w:sz w:val="24"/>
        </w:rPr>
        <w:t>、工程分析与源项、辐射安全与</w:t>
      </w:r>
      <w:r w:rsidRPr="00F264B9">
        <w:rPr>
          <w:rFonts w:ascii="Times New Roman" w:hAnsi="Times New Roman"/>
          <w:sz w:val="24"/>
        </w:rPr>
        <w:t>防护</w:t>
      </w:r>
      <w:r w:rsidRPr="00F264B9">
        <w:rPr>
          <w:rFonts w:ascii="Times New Roman" w:hAnsi="Times New Roman" w:hint="eastAsia"/>
          <w:sz w:val="24"/>
        </w:rPr>
        <w:t>、环境影响分析、辐射安全管理、利益</w:t>
      </w:r>
      <w:r w:rsidRPr="00F264B9">
        <w:rPr>
          <w:rFonts w:ascii="Times New Roman" w:hAnsi="Times New Roman" w:hint="eastAsia"/>
          <w:sz w:val="24"/>
        </w:rPr>
        <w:t>-</w:t>
      </w:r>
      <w:r w:rsidRPr="00F264B9">
        <w:rPr>
          <w:rFonts w:ascii="Times New Roman" w:hAnsi="Times New Roman" w:hint="eastAsia"/>
          <w:sz w:val="24"/>
        </w:rPr>
        <w:t>代价简要分析、</w:t>
      </w:r>
      <w:r w:rsidRPr="00F264B9">
        <w:rPr>
          <w:rFonts w:ascii="Times New Roman" w:hAnsi="Times New Roman"/>
          <w:sz w:val="24"/>
        </w:rPr>
        <w:t>结论与建议</w:t>
      </w:r>
      <w:r w:rsidRPr="00F264B9">
        <w:rPr>
          <w:rFonts w:ascii="Times New Roman" w:hAnsi="Times New Roman" w:hint="eastAsia"/>
          <w:sz w:val="24"/>
        </w:rPr>
        <w:t>。</w:t>
      </w:r>
    </w:p>
    <w:p w14:paraId="5931CEF9" w14:textId="652F205E" w:rsidR="00BB0A10" w:rsidRPr="00F264B9" w:rsidRDefault="00BB0A10" w:rsidP="002934E9">
      <w:pPr>
        <w:pStyle w:val="a4"/>
        <w:numPr>
          <w:ilvl w:val="0"/>
          <w:numId w:val="10"/>
        </w:numPr>
        <w:spacing w:line="360" w:lineRule="auto"/>
        <w:ind w:firstLineChars="0"/>
        <w:jc w:val="both"/>
        <w:rPr>
          <w:rFonts w:ascii="Times New Roman" w:hAnsi="Times New Roman"/>
          <w:sz w:val="24"/>
        </w:rPr>
      </w:pPr>
      <w:r w:rsidRPr="00F264B9">
        <w:rPr>
          <w:rFonts w:ascii="Times New Roman" w:hAnsi="Times New Roman" w:hint="eastAsia"/>
          <w:sz w:val="24"/>
        </w:rPr>
        <w:t>评价范围</w:t>
      </w:r>
    </w:p>
    <w:p w14:paraId="408D2702" w14:textId="20A09250" w:rsidR="00211A87" w:rsidRPr="00F264B9" w:rsidRDefault="00BB0A10"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w:t>
      </w:r>
      <w:r w:rsidR="00DC7360" w:rsidRPr="00F264B9">
        <w:rPr>
          <w:rFonts w:ascii="Times New Roman" w:hAnsi="Times New Roman" w:hint="eastAsia"/>
          <w:sz w:val="24"/>
        </w:rPr>
        <w:t>放射性</w:t>
      </w:r>
      <w:r w:rsidRPr="00F264B9">
        <w:rPr>
          <w:rFonts w:ascii="Times New Roman" w:hAnsi="Times New Roman" w:hint="eastAsia"/>
          <w:sz w:val="24"/>
        </w:rPr>
        <w:t>评价范围是以辐照室为中心，</w:t>
      </w:r>
      <w:r w:rsidR="00DC7360" w:rsidRPr="00F264B9">
        <w:rPr>
          <w:rFonts w:ascii="Times New Roman" w:hAnsi="Times New Roman" w:hint="eastAsia"/>
          <w:sz w:val="24"/>
        </w:rPr>
        <w:t>根据评价导则</w:t>
      </w:r>
      <w:r w:rsidR="00DC7360" w:rsidRPr="00F264B9">
        <w:rPr>
          <w:rFonts w:ascii="Times New Roman" w:hAnsi="Times New Roman"/>
          <w:sz w:val="24"/>
        </w:rPr>
        <w:t>确定</w:t>
      </w:r>
      <w:r w:rsidR="00DC7360" w:rsidRPr="00F264B9">
        <w:rPr>
          <w:rFonts w:ascii="Times New Roman" w:hAnsi="Times New Roman" w:hint="eastAsia"/>
          <w:sz w:val="24"/>
        </w:rPr>
        <w:t>主要</w:t>
      </w:r>
      <w:r w:rsidR="00DC7360" w:rsidRPr="00F264B9">
        <w:rPr>
          <w:rFonts w:ascii="Times New Roman" w:hAnsi="Times New Roman"/>
          <w:sz w:val="24"/>
        </w:rPr>
        <w:t>评价</w:t>
      </w:r>
      <w:r w:rsidR="00DC7360" w:rsidRPr="00F264B9">
        <w:rPr>
          <w:rFonts w:ascii="Times New Roman" w:hAnsi="Times New Roman" w:hint="eastAsia"/>
          <w:sz w:val="24"/>
        </w:rPr>
        <w:t>范围及</w:t>
      </w:r>
      <w:r w:rsidR="00DC7360" w:rsidRPr="00F264B9">
        <w:rPr>
          <w:rFonts w:ascii="Times New Roman" w:hAnsi="Times New Roman"/>
          <w:sz w:val="24"/>
        </w:rPr>
        <w:t>评价因子</w:t>
      </w:r>
      <w:r w:rsidR="00DC7360" w:rsidRPr="00F264B9">
        <w:rPr>
          <w:rFonts w:ascii="Times New Roman" w:hAnsi="Times New Roman" w:hint="eastAsia"/>
          <w:sz w:val="24"/>
        </w:rPr>
        <w:t>为电离辐射，范围为辐照室外周围</w:t>
      </w:r>
      <w:r w:rsidR="00437C55" w:rsidRPr="00F264B9">
        <w:rPr>
          <w:rFonts w:ascii="Times New Roman" w:hAnsi="Times New Roman"/>
          <w:sz w:val="24"/>
        </w:rPr>
        <w:t>5</w:t>
      </w:r>
      <w:r w:rsidR="00DC7360" w:rsidRPr="00F264B9">
        <w:rPr>
          <w:rFonts w:ascii="Times New Roman" w:hAnsi="Times New Roman" w:hint="eastAsia"/>
          <w:sz w:val="24"/>
        </w:rPr>
        <w:t>00m</w:t>
      </w:r>
      <w:r w:rsidR="00DC7360" w:rsidRPr="00F264B9">
        <w:rPr>
          <w:rFonts w:ascii="Times New Roman" w:hAnsi="Times New Roman" w:hint="eastAsia"/>
          <w:sz w:val="24"/>
        </w:rPr>
        <w:t>内。</w:t>
      </w:r>
      <w:r w:rsidRPr="00F264B9">
        <w:rPr>
          <w:rFonts w:ascii="Times New Roman" w:hAnsi="Times New Roman" w:hint="eastAsia"/>
          <w:sz w:val="24"/>
        </w:rPr>
        <w:t>评价范围图见</w:t>
      </w:r>
      <w:r w:rsidR="00197A52" w:rsidRPr="00F264B9">
        <w:rPr>
          <w:rFonts w:ascii="Times New Roman" w:hAnsi="Times New Roman"/>
          <w:sz w:val="24"/>
        </w:rPr>
        <w:fldChar w:fldCharType="begin"/>
      </w:r>
      <w:r w:rsidR="00197A52" w:rsidRPr="00F264B9">
        <w:rPr>
          <w:rFonts w:ascii="Times New Roman" w:hAnsi="Times New Roman"/>
          <w:sz w:val="24"/>
        </w:rPr>
        <w:instrText xml:space="preserve"> </w:instrText>
      </w:r>
      <w:r w:rsidR="00197A52" w:rsidRPr="00F264B9">
        <w:rPr>
          <w:rFonts w:ascii="Times New Roman" w:hAnsi="Times New Roman" w:hint="eastAsia"/>
          <w:sz w:val="24"/>
        </w:rPr>
        <w:instrText>REF _Ref120777258 \h</w:instrText>
      </w:r>
      <w:r w:rsidR="00197A52" w:rsidRPr="00F264B9">
        <w:rPr>
          <w:rFonts w:ascii="Times New Roman" w:hAnsi="Times New Roman"/>
          <w:sz w:val="24"/>
        </w:rPr>
        <w:instrText xml:space="preserve"> </w:instrText>
      </w:r>
      <w:r w:rsidR="002934E9" w:rsidRPr="00F264B9">
        <w:rPr>
          <w:rFonts w:ascii="Times New Roman" w:hAnsi="Times New Roman"/>
          <w:sz w:val="24"/>
        </w:rPr>
        <w:instrText xml:space="preserve"> \* MERGEFORMAT </w:instrText>
      </w:r>
      <w:r w:rsidR="00197A52" w:rsidRPr="00F264B9">
        <w:rPr>
          <w:rFonts w:ascii="Times New Roman" w:hAnsi="Times New Roman"/>
          <w:sz w:val="24"/>
        </w:rPr>
      </w:r>
      <w:r w:rsidR="00197A52" w:rsidRPr="00F264B9">
        <w:rPr>
          <w:rFonts w:ascii="Times New Roman" w:hAnsi="Times New Roman"/>
          <w:sz w:val="24"/>
        </w:rPr>
        <w:fldChar w:fldCharType="separate"/>
      </w:r>
      <w:r w:rsidR="00197A52" w:rsidRPr="00F264B9">
        <w:rPr>
          <w:rFonts w:ascii="Times New Roman" w:hAnsi="Times New Roman" w:hint="eastAsia"/>
          <w:sz w:val="24"/>
        </w:rPr>
        <w:t>图</w:t>
      </w:r>
      <w:r w:rsidR="00197A52" w:rsidRPr="00F264B9">
        <w:rPr>
          <w:rFonts w:ascii="Times New Roman" w:hAnsi="Times New Roman" w:hint="eastAsia"/>
          <w:sz w:val="24"/>
        </w:rPr>
        <w:t>1-</w:t>
      </w:r>
      <w:r w:rsidR="00197A52" w:rsidRPr="00F264B9">
        <w:rPr>
          <w:rFonts w:ascii="Times New Roman" w:hAnsi="Times New Roman"/>
          <w:sz w:val="24"/>
        </w:rPr>
        <w:t>1</w:t>
      </w:r>
      <w:r w:rsidR="00197A52" w:rsidRPr="00F264B9">
        <w:rPr>
          <w:rFonts w:ascii="Times New Roman" w:hAnsi="Times New Roman"/>
          <w:sz w:val="24"/>
        </w:rPr>
        <w:fldChar w:fldCharType="end"/>
      </w:r>
      <w:r w:rsidRPr="00F264B9">
        <w:rPr>
          <w:rFonts w:ascii="Times New Roman" w:hAnsi="Times New Roman" w:hint="eastAsia"/>
          <w:sz w:val="24"/>
        </w:rPr>
        <w:t>。</w:t>
      </w:r>
    </w:p>
    <w:p w14:paraId="1DF0B396" w14:textId="16608ECE" w:rsidR="00132AEE" w:rsidRPr="00F264B9" w:rsidRDefault="00DC7360"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非放评价范围主要关注大气和噪声，其中大气评价范围为厂界周围边长</w:t>
      </w:r>
      <w:r w:rsidRPr="00F264B9">
        <w:rPr>
          <w:rFonts w:ascii="Times New Roman" w:hAnsi="Times New Roman" w:hint="eastAsia"/>
          <w:sz w:val="24"/>
        </w:rPr>
        <w:t>5km</w:t>
      </w:r>
      <w:r w:rsidRPr="00F264B9">
        <w:rPr>
          <w:rFonts w:ascii="Times New Roman" w:hAnsi="Times New Roman" w:hint="eastAsia"/>
          <w:sz w:val="24"/>
        </w:rPr>
        <w:t>的矩形范围内，评价范围见</w:t>
      </w:r>
      <w:r w:rsidR="00C62042" w:rsidRPr="00F264B9">
        <w:rPr>
          <w:rFonts w:ascii="Times New Roman" w:hAnsi="Times New Roman"/>
          <w:sz w:val="24"/>
        </w:rPr>
        <w:fldChar w:fldCharType="begin"/>
      </w:r>
      <w:r w:rsidR="00C62042" w:rsidRPr="00F264B9">
        <w:rPr>
          <w:rFonts w:ascii="Times New Roman" w:hAnsi="Times New Roman"/>
          <w:sz w:val="24"/>
        </w:rPr>
        <w:instrText xml:space="preserve"> </w:instrText>
      </w:r>
      <w:r w:rsidR="00C62042" w:rsidRPr="00F264B9">
        <w:rPr>
          <w:rFonts w:ascii="Times New Roman" w:hAnsi="Times New Roman" w:hint="eastAsia"/>
          <w:sz w:val="24"/>
        </w:rPr>
        <w:instrText>REF _Ref121473251 \h</w:instrText>
      </w:r>
      <w:r w:rsidR="00C62042" w:rsidRPr="00F264B9">
        <w:rPr>
          <w:rFonts w:ascii="Times New Roman" w:hAnsi="Times New Roman"/>
          <w:sz w:val="24"/>
        </w:rPr>
        <w:instrText xml:space="preserve"> </w:instrText>
      </w:r>
      <w:r w:rsidR="00F264B9" w:rsidRPr="00F264B9">
        <w:rPr>
          <w:rFonts w:ascii="Times New Roman" w:hAnsi="Times New Roman"/>
          <w:sz w:val="24"/>
        </w:rPr>
        <w:instrText xml:space="preserve"> \* MERGEFORMAT </w:instrText>
      </w:r>
      <w:r w:rsidR="00C62042" w:rsidRPr="00F264B9">
        <w:rPr>
          <w:rFonts w:ascii="Times New Roman" w:hAnsi="Times New Roman"/>
          <w:sz w:val="24"/>
        </w:rPr>
      </w:r>
      <w:r w:rsidR="00C62042" w:rsidRPr="00F264B9">
        <w:rPr>
          <w:rFonts w:ascii="Times New Roman" w:hAnsi="Times New Roman"/>
          <w:sz w:val="24"/>
        </w:rPr>
        <w:fldChar w:fldCharType="separate"/>
      </w:r>
      <w:r w:rsidR="00C62042" w:rsidRPr="00EF7186">
        <w:rPr>
          <w:rFonts w:ascii="Times New Roman" w:hAnsi="Times New Roman" w:hint="eastAsia"/>
          <w:sz w:val="24"/>
        </w:rPr>
        <w:t>图</w:t>
      </w:r>
      <w:r w:rsidR="00C62042" w:rsidRPr="00EF7186">
        <w:rPr>
          <w:rFonts w:ascii="Times New Roman" w:hAnsi="Times New Roman"/>
          <w:sz w:val="24"/>
        </w:rPr>
        <w:t>1-2</w:t>
      </w:r>
      <w:r w:rsidR="00C62042" w:rsidRPr="00F264B9">
        <w:rPr>
          <w:rFonts w:ascii="Times New Roman" w:hAnsi="Times New Roman"/>
          <w:sz w:val="24"/>
        </w:rPr>
        <w:fldChar w:fldCharType="end"/>
      </w:r>
      <w:r w:rsidR="00C62042" w:rsidRPr="00F264B9">
        <w:rPr>
          <w:rFonts w:ascii="Times New Roman" w:hAnsi="Times New Roman" w:hint="eastAsia"/>
          <w:sz w:val="24"/>
        </w:rPr>
        <w:t>。环境噪声评价范围为辐照室周围</w:t>
      </w:r>
      <w:r w:rsidR="00C62042" w:rsidRPr="00F264B9">
        <w:rPr>
          <w:rFonts w:ascii="Times New Roman" w:hAnsi="Times New Roman" w:hint="eastAsia"/>
          <w:sz w:val="24"/>
        </w:rPr>
        <w:t>2</w:t>
      </w:r>
      <w:r w:rsidR="00C62042" w:rsidRPr="00F264B9">
        <w:rPr>
          <w:rFonts w:ascii="Times New Roman" w:hAnsi="Times New Roman"/>
          <w:sz w:val="24"/>
        </w:rPr>
        <w:t>00</w:t>
      </w:r>
      <w:r w:rsidR="00C62042" w:rsidRPr="00F264B9">
        <w:rPr>
          <w:rFonts w:ascii="Times New Roman" w:hAnsi="Times New Roman" w:hint="eastAsia"/>
          <w:sz w:val="24"/>
        </w:rPr>
        <w:t>m</w:t>
      </w:r>
      <w:r w:rsidR="00C62042" w:rsidRPr="00F264B9">
        <w:rPr>
          <w:rFonts w:ascii="Times New Roman" w:hAnsi="Times New Roman" w:hint="eastAsia"/>
          <w:sz w:val="24"/>
        </w:rPr>
        <w:t>内。</w:t>
      </w:r>
    </w:p>
    <w:p w14:paraId="28AD4FE5" w14:textId="30C2F033" w:rsidR="00BA5113" w:rsidRPr="00F264B9" w:rsidRDefault="00F87DF1" w:rsidP="00BA5113">
      <w:pPr>
        <w:keepNext/>
        <w:spacing w:line="360" w:lineRule="auto"/>
        <w:jc w:val="center"/>
        <w:rPr>
          <w:rFonts w:ascii="Times New Roman" w:hAnsi="Times New Roman"/>
          <w:sz w:val="24"/>
        </w:rPr>
      </w:pPr>
      <w:r w:rsidRPr="00F264B9">
        <w:rPr>
          <w:rFonts w:ascii="Times New Roman" w:hAnsi="Times New Roman"/>
          <w:noProof/>
          <w:sz w:val="24"/>
        </w:rPr>
        <w:lastRenderedPageBreak/>
        <w:drawing>
          <wp:inline distT="0" distB="0" distL="0" distR="0" wp14:anchorId="779D159D" wp14:editId="48E64BF2">
            <wp:extent cx="4702628" cy="4220813"/>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范围.jpg"/>
                    <pic:cNvPicPr/>
                  </pic:nvPicPr>
                  <pic:blipFill rotWithShape="1">
                    <a:blip r:embed="rId10" cstate="print">
                      <a:extLst>
                        <a:ext uri="{28A0092B-C50C-407E-A947-70E740481C1C}">
                          <a14:useLocalDpi xmlns:a14="http://schemas.microsoft.com/office/drawing/2010/main" val="0"/>
                        </a:ext>
                      </a:extLst>
                    </a:blip>
                    <a:srcRect l="19087" t="2073" r="28322" b="14010"/>
                    <a:stretch/>
                  </pic:blipFill>
                  <pic:spPr bwMode="auto">
                    <a:xfrm>
                      <a:off x="0" y="0"/>
                      <a:ext cx="4726154" cy="4241929"/>
                    </a:xfrm>
                    <a:prstGeom prst="rect">
                      <a:avLst/>
                    </a:prstGeom>
                    <a:ln>
                      <a:noFill/>
                    </a:ln>
                    <a:extLst>
                      <a:ext uri="{53640926-AAD7-44D8-BBD7-CCE9431645EC}">
                        <a14:shadowObscured xmlns:a14="http://schemas.microsoft.com/office/drawing/2010/main"/>
                      </a:ext>
                    </a:extLst>
                  </pic:spPr>
                </pic:pic>
              </a:graphicData>
            </a:graphic>
          </wp:inline>
        </w:drawing>
      </w:r>
    </w:p>
    <w:p w14:paraId="01A57A93" w14:textId="69B03CBD" w:rsidR="008C2461" w:rsidRPr="00F264B9" w:rsidRDefault="00132AEE" w:rsidP="00BA5113">
      <w:pPr>
        <w:pStyle w:val="a5"/>
        <w:jc w:val="center"/>
        <w:rPr>
          <w:rFonts w:ascii="Times New Roman" w:eastAsia="宋体" w:hAnsi="Times New Roman" w:cs="Times New Roman"/>
          <w:sz w:val="24"/>
          <w:szCs w:val="22"/>
        </w:rPr>
      </w:pPr>
      <w:bookmarkStart w:id="73" w:name="_Ref120777258"/>
      <w:bookmarkStart w:id="74" w:name="_Toc122076088"/>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1-</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1-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DC7360" w:rsidRPr="00F264B9">
        <w:rPr>
          <w:rFonts w:ascii="Times New Roman" w:eastAsia="宋体" w:hAnsi="Times New Roman" w:cs="Times New Roman"/>
          <w:noProof/>
          <w:sz w:val="24"/>
          <w:szCs w:val="22"/>
        </w:rPr>
        <w:t>1</w:t>
      </w:r>
      <w:r w:rsidRPr="00F264B9">
        <w:rPr>
          <w:rFonts w:ascii="Times New Roman" w:eastAsia="宋体" w:hAnsi="Times New Roman" w:cs="Times New Roman"/>
          <w:sz w:val="24"/>
          <w:szCs w:val="22"/>
        </w:rPr>
        <w:fldChar w:fldCharType="end"/>
      </w:r>
      <w:bookmarkEnd w:id="73"/>
      <w:r w:rsidRPr="00F264B9">
        <w:rPr>
          <w:rFonts w:ascii="Times New Roman" w:eastAsia="宋体" w:hAnsi="Times New Roman" w:cs="Times New Roman" w:hint="eastAsia"/>
          <w:sz w:val="24"/>
          <w:szCs w:val="22"/>
        </w:rPr>
        <w:t>本项目电离辐射评价范围图</w:t>
      </w:r>
      <w:bookmarkEnd w:id="74"/>
    </w:p>
    <w:p w14:paraId="4A685A48" w14:textId="205C679B" w:rsidR="00783F23" w:rsidRPr="00F264B9" w:rsidRDefault="00783F23" w:rsidP="00783F23">
      <w:pPr>
        <w:rPr>
          <w:rFonts w:ascii="Times New Roman" w:hAnsi="Times New Roman"/>
        </w:rPr>
      </w:pPr>
    </w:p>
    <w:p w14:paraId="5B0797C4" w14:textId="77777777" w:rsidR="00DC7360" w:rsidRPr="00F264B9" w:rsidRDefault="00783F23" w:rsidP="00EF7186">
      <w:pPr>
        <w:keepNext/>
        <w:jc w:val="center"/>
        <w:rPr>
          <w:rFonts w:ascii="Times New Roman" w:hAnsi="Times New Roman"/>
        </w:rPr>
      </w:pPr>
      <w:r w:rsidRPr="00F264B9">
        <w:rPr>
          <w:rFonts w:ascii="Times New Roman" w:hAnsi="Times New Roman"/>
          <w:noProof/>
        </w:rPr>
        <w:drawing>
          <wp:inline distT="0" distB="0" distL="0" distR="0" wp14:anchorId="1A805CE8" wp14:editId="79B41CC2">
            <wp:extent cx="4719704" cy="3197860"/>
            <wp:effectExtent l="0" t="0" r="508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370" cy="3203054"/>
                    </a:xfrm>
                    <a:prstGeom prst="rect">
                      <a:avLst/>
                    </a:prstGeom>
                    <a:noFill/>
                  </pic:spPr>
                </pic:pic>
              </a:graphicData>
            </a:graphic>
          </wp:inline>
        </w:drawing>
      </w:r>
    </w:p>
    <w:p w14:paraId="13FF6AEC" w14:textId="5C11A746" w:rsidR="00783F23" w:rsidRPr="00F264B9" w:rsidRDefault="00DC7360" w:rsidP="00FA2874">
      <w:pPr>
        <w:pStyle w:val="a5"/>
        <w:jc w:val="center"/>
        <w:rPr>
          <w:rFonts w:ascii="Times New Roman" w:eastAsia="宋体" w:hAnsi="Times New Roman" w:cs="Times New Roman"/>
          <w:sz w:val="24"/>
          <w:szCs w:val="22"/>
        </w:rPr>
      </w:pPr>
      <w:bookmarkStart w:id="75" w:name="_Ref121473251"/>
      <w:bookmarkStart w:id="76" w:name="_Toc122076089"/>
      <w:r w:rsidRPr="00EF7186">
        <w:rPr>
          <w:rFonts w:ascii="Times New Roman" w:eastAsia="宋体" w:hAnsi="Times New Roman" w:cs="Times New Roman" w:hint="eastAsia"/>
          <w:sz w:val="24"/>
          <w:szCs w:val="22"/>
        </w:rPr>
        <w:t>图</w:t>
      </w:r>
      <w:r w:rsidRPr="00EF7186">
        <w:rPr>
          <w:rFonts w:ascii="Times New Roman" w:eastAsia="宋体" w:hAnsi="Times New Roman" w:cs="Times New Roman"/>
          <w:sz w:val="24"/>
          <w:szCs w:val="22"/>
        </w:rPr>
        <w:t>1-</w:t>
      </w:r>
      <w:r w:rsidRPr="00EF7186">
        <w:rPr>
          <w:rFonts w:ascii="Times New Roman" w:eastAsia="宋体" w:hAnsi="Times New Roman" w:cs="Times New Roman"/>
          <w:sz w:val="24"/>
          <w:szCs w:val="22"/>
        </w:rPr>
        <w:fldChar w:fldCharType="begin"/>
      </w:r>
      <w:r w:rsidRPr="00EF7186">
        <w:rPr>
          <w:rFonts w:ascii="Times New Roman" w:eastAsia="宋体" w:hAnsi="Times New Roman" w:cs="Times New Roman"/>
          <w:sz w:val="24"/>
          <w:szCs w:val="22"/>
        </w:rPr>
        <w:instrText xml:space="preserve"> SEQ </w:instrText>
      </w:r>
      <w:r w:rsidRPr="00EF7186">
        <w:rPr>
          <w:rFonts w:ascii="Times New Roman" w:eastAsia="宋体" w:hAnsi="Times New Roman" w:cs="Times New Roman" w:hint="eastAsia"/>
          <w:sz w:val="24"/>
          <w:szCs w:val="22"/>
        </w:rPr>
        <w:instrText>图</w:instrText>
      </w:r>
      <w:r w:rsidRPr="00EF7186">
        <w:rPr>
          <w:rFonts w:ascii="Times New Roman" w:eastAsia="宋体" w:hAnsi="Times New Roman" w:cs="Times New Roman"/>
          <w:sz w:val="24"/>
          <w:szCs w:val="22"/>
        </w:rPr>
        <w:instrText xml:space="preserve">1- \* ARABIC </w:instrText>
      </w:r>
      <w:r w:rsidRPr="00EF7186">
        <w:rPr>
          <w:rFonts w:ascii="Times New Roman" w:eastAsia="宋体" w:hAnsi="Times New Roman" w:cs="Times New Roman"/>
          <w:sz w:val="24"/>
          <w:szCs w:val="22"/>
        </w:rPr>
        <w:fldChar w:fldCharType="separate"/>
      </w:r>
      <w:r w:rsidRPr="00EF7186">
        <w:rPr>
          <w:rFonts w:ascii="Times New Roman" w:eastAsia="宋体" w:hAnsi="Times New Roman" w:cs="Times New Roman"/>
          <w:sz w:val="24"/>
          <w:szCs w:val="22"/>
        </w:rPr>
        <w:t>2</w:t>
      </w:r>
      <w:r w:rsidRPr="00EF7186">
        <w:rPr>
          <w:rFonts w:ascii="Times New Roman" w:eastAsia="宋体" w:hAnsi="Times New Roman" w:cs="Times New Roman"/>
          <w:sz w:val="24"/>
          <w:szCs w:val="22"/>
        </w:rPr>
        <w:fldChar w:fldCharType="end"/>
      </w:r>
      <w:bookmarkEnd w:id="75"/>
      <w:r w:rsidRPr="00EF7186">
        <w:rPr>
          <w:rFonts w:ascii="Times New Roman" w:eastAsia="宋体" w:hAnsi="Times New Roman" w:cs="Times New Roman" w:hint="eastAsia"/>
          <w:sz w:val="24"/>
          <w:szCs w:val="22"/>
        </w:rPr>
        <w:t>本项目大气评价范围图</w:t>
      </w:r>
      <w:bookmarkEnd w:id="76"/>
    </w:p>
    <w:p w14:paraId="3AF58701" w14:textId="318EE390" w:rsidR="00815308" w:rsidRPr="00F264B9" w:rsidRDefault="00815308" w:rsidP="002934E9">
      <w:pPr>
        <w:pStyle w:val="a4"/>
        <w:numPr>
          <w:ilvl w:val="0"/>
          <w:numId w:val="10"/>
        </w:numPr>
        <w:spacing w:line="360" w:lineRule="auto"/>
        <w:ind w:firstLineChars="0"/>
        <w:jc w:val="both"/>
        <w:rPr>
          <w:rFonts w:ascii="Times New Roman" w:hAnsi="Times New Roman"/>
          <w:sz w:val="24"/>
        </w:rPr>
      </w:pPr>
      <w:r w:rsidRPr="00F264B9">
        <w:rPr>
          <w:rFonts w:ascii="Times New Roman" w:hAnsi="Times New Roman" w:hint="eastAsia"/>
          <w:sz w:val="24"/>
        </w:rPr>
        <w:t>评价工作重点</w:t>
      </w:r>
    </w:p>
    <w:p w14:paraId="7848FB50" w14:textId="77777777" w:rsidR="00815308" w:rsidRPr="00F264B9" w:rsidRDefault="00815308"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本项目的评价重点是</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辐照装置运行过程中对周边环境影响，以及辐照装置的安全，因此本项目环境影响评价工作重点主要包括以下内容：</w:t>
      </w:r>
    </w:p>
    <w:p w14:paraId="50CE8B7C" w14:textId="77777777" w:rsidR="00815308" w:rsidRPr="00F264B9" w:rsidRDefault="00815308" w:rsidP="002934E9">
      <w:pPr>
        <w:pStyle w:val="a4"/>
        <w:numPr>
          <w:ilvl w:val="0"/>
          <w:numId w:val="11"/>
        </w:numPr>
        <w:spacing w:line="360" w:lineRule="auto"/>
        <w:ind w:left="0" w:firstLine="480"/>
        <w:jc w:val="both"/>
        <w:rPr>
          <w:rFonts w:ascii="Times New Roman" w:hAnsi="Times New Roman"/>
          <w:sz w:val="24"/>
        </w:rPr>
      </w:pPr>
      <w:r w:rsidRPr="00F264B9">
        <w:rPr>
          <w:rFonts w:ascii="Times New Roman" w:hAnsi="Times New Roman" w:hint="eastAsia"/>
          <w:sz w:val="24"/>
        </w:rPr>
        <w:t>辐照室的屏蔽效果及辐照装置对外围环境辐射水平影响预测；</w:t>
      </w:r>
    </w:p>
    <w:p w14:paraId="60914E36" w14:textId="77777777" w:rsidR="00815308" w:rsidRPr="00F264B9" w:rsidRDefault="00815308" w:rsidP="002934E9">
      <w:pPr>
        <w:pStyle w:val="a4"/>
        <w:numPr>
          <w:ilvl w:val="0"/>
          <w:numId w:val="11"/>
        </w:numPr>
        <w:spacing w:line="360" w:lineRule="auto"/>
        <w:ind w:left="0" w:firstLine="480"/>
        <w:jc w:val="both"/>
        <w:rPr>
          <w:rFonts w:ascii="Times New Roman" w:hAnsi="Times New Roman"/>
          <w:sz w:val="24"/>
        </w:rPr>
      </w:pPr>
      <w:r w:rsidRPr="00F264B9">
        <w:rPr>
          <w:rFonts w:ascii="Times New Roman" w:hAnsi="Times New Roman" w:hint="eastAsia"/>
          <w:sz w:val="24"/>
        </w:rPr>
        <w:t>各项辐射安全措施是否满足要求；</w:t>
      </w:r>
    </w:p>
    <w:p w14:paraId="65DB3034" w14:textId="77777777" w:rsidR="00815308" w:rsidRPr="00F264B9" w:rsidRDefault="00815308" w:rsidP="002934E9">
      <w:pPr>
        <w:pStyle w:val="a4"/>
        <w:numPr>
          <w:ilvl w:val="0"/>
          <w:numId w:val="11"/>
        </w:numPr>
        <w:spacing w:line="360" w:lineRule="auto"/>
        <w:ind w:left="0" w:firstLine="480"/>
        <w:jc w:val="both"/>
        <w:rPr>
          <w:rFonts w:ascii="Times New Roman" w:hAnsi="Times New Roman"/>
          <w:sz w:val="24"/>
        </w:rPr>
      </w:pPr>
      <w:r w:rsidRPr="00F264B9">
        <w:rPr>
          <w:rFonts w:ascii="Times New Roman" w:hAnsi="Times New Roman" w:hint="eastAsia"/>
          <w:sz w:val="24"/>
        </w:rPr>
        <w:t>工作人员和公众的受照剂量是否满足要求；</w:t>
      </w:r>
    </w:p>
    <w:p w14:paraId="47F9486A" w14:textId="30EF936F" w:rsidR="00132AEE" w:rsidRPr="00F264B9" w:rsidRDefault="00815308" w:rsidP="002934E9">
      <w:pPr>
        <w:pStyle w:val="a4"/>
        <w:numPr>
          <w:ilvl w:val="0"/>
          <w:numId w:val="11"/>
        </w:numPr>
        <w:spacing w:line="360" w:lineRule="auto"/>
        <w:ind w:left="0" w:firstLine="480"/>
        <w:jc w:val="both"/>
        <w:rPr>
          <w:rFonts w:ascii="Times New Roman" w:hAnsi="Times New Roman"/>
          <w:sz w:val="24"/>
        </w:rPr>
      </w:pPr>
      <w:r w:rsidRPr="00F264B9">
        <w:rPr>
          <w:rFonts w:ascii="Times New Roman" w:hAnsi="Times New Roman" w:hint="eastAsia"/>
          <w:sz w:val="24"/>
        </w:rPr>
        <w:t>各项管理制度是</w:t>
      </w:r>
      <w:r w:rsidRPr="00EF7186">
        <w:rPr>
          <w:rFonts w:ascii="Times New Roman" w:hAnsi="Times New Roman" w:hint="eastAsia"/>
          <w:sz w:val="24"/>
        </w:rPr>
        <w:t>否满足要求；</w:t>
      </w:r>
    </w:p>
    <w:p w14:paraId="71F7E34F" w14:textId="1CB44170" w:rsidR="00C62042" w:rsidRPr="00EF7186" w:rsidRDefault="00C62042" w:rsidP="002934E9">
      <w:pPr>
        <w:pStyle w:val="a4"/>
        <w:numPr>
          <w:ilvl w:val="0"/>
          <w:numId w:val="11"/>
        </w:numPr>
        <w:spacing w:line="360" w:lineRule="auto"/>
        <w:ind w:left="0" w:firstLine="480"/>
        <w:jc w:val="both"/>
        <w:rPr>
          <w:rFonts w:ascii="Times New Roman" w:hAnsi="Times New Roman"/>
          <w:sz w:val="24"/>
        </w:rPr>
      </w:pPr>
      <w:r w:rsidRPr="00EF7186">
        <w:rPr>
          <w:rFonts w:ascii="Times New Roman" w:hAnsi="Times New Roman" w:hint="eastAsia"/>
          <w:sz w:val="24"/>
        </w:rPr>
        <w:t>大气评价因子（</w:t>
      </w:r>
      <w:r w:rsidRPr="00EF7186">
        <w:rPr>
          <w:rFonts w:ascii="Times New Roman" w:hAnsi="Times New Roman"/>
          <w:sz w:val="24"/>
        </w:rPr>
        <w:t>O</w:t>
      </w:r>
      <w:r w:rsidRPr="00EF7186">
        <w:rPr>
          <w:rFonts w:ascii="Times New Roman" w:hAnsi="Times New Roman"/>
          <w:sz w:val="24"/>
          <w:vertAlign w:val="subscript"/>
        </w:rPr>
        <w:t>3</w:t>
      </w:r>
      <w:r w:rsidRPr="00EF7186">
        <w:rPr>
          <w:rFonts w:ascii="Times New Roman" w:hAnsi="Times New Roman" w:hint="eastAsia"/>
          <w:sz w:val="24"/>
        </w:rPr>
        <w:t>、</w:t>
      </w:r>
      <w:r w:rsidRPr="00EF7186">
        <w:rPr>
          <w:rFonts w:ascii="Times New Roman" w:hAnsi="Times New Roman"/>
          <w:sz w:val="24"/>
        </w:rPr>
        <w:t>NO</w:t>
      </w:r>
      <w:r w:rsidRPr="00EF7186">
        <w:rPr>
          <w:rFonts w:ascii="Times New Roman" w:hAnsi="Times New Roman"/>
          <w:sz w:val="24"/>
          <w:vertAlign w:val="subscript"/>
        </w:rPr>
        <w:t>2</w:t>
      </w:r>
      <w:r w:rsidRPr="00EF7186">
        <w:rPr>
          <w:rFonts w:ascii="Times New Roman" w:hAnsi="Times New Roman" w:hint="eastAsia"/>
          <w:sz w:val="24"/>
        </w:rPr>
        <w:t>）是否满足标准规范要求。</w:t>
      </w:r>
    </w:p>
    <w:p w14:paraId="4E439D50" w14:textId="5A780E97" w:rsidR="00815308" w:rsidRPr="00F264B9" w:rsidRDefault="00815308" w:rsidP="00B45489">
      <w:pPr>
        <w:pStyle w:val="3"/>
        <w:widowControl w:val="0"/>
        <w:numPr>
          <w:ilvl w:val="2"/>
          <w:numId w:val="2"/>
        </w:numPr>
        <w:ind w:left="720" w:hanging="720"/>
        <w:jc w:val="both"/>
        <w:rPr>
          <w:color w:val="000000"/>
        </w:rPr>
      </w:pPr>
      <w:bookmarkStart w:id="77" w:name="_Toc122075917"/>
      <w:r w:rsidRPr="00F264B9">
        <w:rPr>
          <w:rFonts w:hint="eastAsia"/>
          <w:color w:val="000000"/>
        </w:rPr>
        <w:t>评价因子</w:t>
      </w:r>
      <w:bookmarkEnd w:id="77"/>
    </w:p>
    <w:p w14:paraId="12F6EF6A" w14:textId="7771D60D" w:rsidR="00815308" w:rsidRPr="00F264B9" w:rsidRDefault="00815308" w:rsidP="002934E9">
      <w:pPr>
        <w:pStyle w:val="a4"/>
        <w:numPr>
          <w:ilvl w:val="0"/>
          <w:numId w:val="12"/>
        </w:numPr>
        <w:spacing w:line="360" w:lineRule="auto"/>
        <w:ind w:left="0" w:firstLine="480"/>
        <w:jc w:val="both"/>
        <w:rPr>
          <w:rFonts w:ascii="Times New Roman" w:hAnsi="Times New Roman"/>
          <w:sz w:val="24"/>
        </w:rPr>
      </w:pPr>
      <w:r w:rsidRPr="00EF7186">
        <w:rPr>
          <w:rFonts w:ascii="Times New Roman" w:hAnsi="Times New Roman" w:hint="eastAsia"/>
          <w:sz w:val="24"/>
        </w:rPr>
        <w:t>现状</w:t>
      </w:r>
      <w:r w:rsidRPr="00F264B9">
        <w:rPr>
          <w:rFonts w:ascii="Times New Roman" w:hAnsi="Times New Roman" w:hint="eastAsia"/>
          <w:sz w:val="24"/>
        </w:rPr>
        <w:t>评价因子</w:t>
      </w:r>
    </w:p>
    <w:p w14:paraId="264B77D2" w14:textId="77777777" w:rsidR="00815308" w:rsidRPr="00F264B9" w:rsidRDefault="00815308"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电离辐射：γ空气吸收剂量率。</w:t>
      </w:r>
    </w:p>
    <w:p w14:paraId="646530AB" w14:textId="48FD494E" w:rsidR="00815308" w:rsidRPr="00F264B9" w:rsidRDefault="00815308"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土壤和水环境：</w:t>
      </w:r>
      <w:r w:rsidR="00345924" w:rsidRPr="00F264B9">
        <w:rPr>
          <w:rFonts w:ascii="Times New Roman" w:hAnsi="Times New Roman" w:hint="eastAsia"/>
          <w:sz w:val="24"/>
          <w:vertAlign w:val="superscript"/>
        </w:rPr>
        <w:t xml:space="preserve"> </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活度浓度。</w:t>
      </w:r>
    </w:p>
    <w:p w14:paraId="5DD530A7" w14:textId="034F0DE1" w:rsidR="00C62042" w:rsidRPr="00F264B9" w:rsidRDefault="00C62042" w:rsidP="00C62042">
      <w:pPr>
        <w:spacing w:line="360" w:lineRule="auto"/>
        <w:ind w:firstLineChars="200" w:firstLine="480"/>
        <w:jc w:val="both"/>
        <w:rPr>
          <w:rFonts w:ascii="Times New Roman" w:hAnsi="Times New Roman"/>
          <w:sz w:val="24"/>
        </w:rPr>
      </w:pPr>
      <w:r w:rsidRPr="00F264B9">
        <w:rPr>
          <w:rFonts w:ascii="Times New Roman" w:hAnsi="Times New Roman" w:hint="eastAsia"/>
          <w:sz w:val="24"/>
        </w:rPr>
        <w:t>环境空气：</w:t>
      </w:r>
      <w:r w:rsidRPr="00F264B9">
        <w:rPr>
          <w:rFonts w:ascii="Times New Roman" w:hAnsi="Times New Roman"/>
          <w:sz w:val="24"/>
        </w:rPr>
        <w:t xml:space="preserve"> NO</w:t>
      </w:r>
      <w:r w:rsidRPr="00F264B9">
        <w:rPr>
          <w:rFonts w:ascii="Times New Roman" w:hAnsi="Times New Roman"/>
          <w:sz w:val="24"/>
          <w:vertAlign w:val="subscript"/>
        </w:rPr>
        <w:t>2</w:t>
      </w:r>
      <w:r w:rsidRPr="00F264B9">
        <w:rPr>
          <w:rFonts w:ascii="Times New Roman" w:hAnsi="Times New Roman"/>
          <w:sz w:val="24"/>
        </w:rPr>
        <w:t>、</w:t>
      </w:r>
      <w:r w:rsidRPr="00F264B9">
        <w:rPr>
          <w:rFonts w:ascii="Times New Roman" w:hAnsi="Times New Roman"/>
          <w:sz w:val="24"/>
        </w:rPr>
        <w:t>O</w:t>
      </w:r>
      <w:r w:rsidRPr="00F264B9">
        <w:rPr>
          <w:rFonts w:ascii="Times New Roman" w:hAnsi="Times New Roman"/>
          <w:sz w:val="24"/>
          <w:vertAlign w:val="subscript"/>
        </w:rPr>
        <w:t>3</w:t>
      </w:r>
      <w:r w:rsidRPr="00F264B9">
        <w:rPr>
          <w:rFonts w:ascii="Times New Roman" w:hAnsi="Times New Roman" w:hint="eastAsia"/>
          <w:sz w:val="24"/>
        </w:rPr>
        <w:t>。</w:t>
      </w:r>
    </w:p>
    <w:p w14:paraId="37F219D1" w14:textId="56B86CAE" w:rsidR="00C62042" w:rsidRPr="00F264B9" w:rsidRDefault="00C62042" w:rsidP="00C62042">
      <w:pPr>
        <w:spacing w:line="360" w:lineRule="auto"/>
        <w:ind w:firstLineChars="200" w:firstLine="480"/>
        <w:jc w:val="both"/>
        <w:rPr>
          <w:rFonts w:ascii="Times New Roman" w:hAnsi="Times New Roman"/>
          <w:sz w:val="24"/>
        </w:rPr>
      </w:pPr>
      <w:r w:rsidRPr="00F264B9">
        <w:rPr>
          <w:rFonts w:ascii="Times New Roman" w:hAnsi="Times New Roman" w:hint="eastAsia"/>
          <w:sz w:val="24"/>
        </w:rPr>
        <w:t>噪声：连续等效</w:t>
      </w:r>
      <w:r w:rsidRPr="00F264B9">
        <w:rPr>
          <w:rFonts w:ascii="Times New Roman" w:hAnsi="Times New Roman" w:hint="eastAsia"/>
          <w:sz w:val="24"/>
        </w:rPr>
        <w:t>A</w:t>
      </w:r>
      <w:r w:rsidRPr="00F264B9">
        <w:rPr>
          <w:rFonts w:ascii="Times New Roman" w:hAnsi="Times New Roman" w:hint="eastAsia"/>
          <w:sz w:val="24"/>
        </w:rPr>
        <w:t>声级。</w:t>
      </w:r>
    </w:p>
    <w:p w14:paraId="1908FB7F" w14:textId="7FC1E39F" w:rsidR="00815308" w:rsidRPr="00F264B9" w:rsidRDefault="00815308" w:rsidP="002934E9">
      <w:pPr>
        <w:pStyle w:val="a4"/>
        <w:numPr>
          <w:ilvl w:val="0"/>
          <w:numId w:val="12"/>
        </w:numPr>
        <w:spacing w:line="360" w:lineRule="auto"/>
        <w:ind w:left="0" w:firstLine="480"/>
        <w:jc w:val="both"/>
        <w:rPr>
          <w:rFonts w:ascii="Times New Roman" w:hAnsi="Times New Roman"/>
          <w:sz w:val="24"/>
        </w:rPr>
      </w:pPr>
      <w:r w:rsidRPr="00F264B9">
        <w:rPr>
          <w:rFonts w:ascii="Times New Roman" w:hAnsi="Times New Roman" w:hint="eastAsia"/>
          <w:sz w:val="24"/>
        </w:rPr>
        <w:t>预测评价因子</w:t>
      </w:r>
    </w:p>
    <w:p w14:paraId="08A4F5C8" w14:textId="2C440F2A" w:rsidR="00815308" w:rsidRPr="00F264B9" w:rsidRDefault="00815308"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电离辐射：周围剂量当</w:t>
      </w:r>
      <w:r w:rsidRPr="00EF7186">
        <w:rPr>
          <w:rFonts w:ascii="Times New Roman" w:hAnsi="Times New Roman" w:hint="eastAsia"/>
          <w:sz w:val="24"/>
        </w:rPr>
        <w:t>量率和年有效剂量。</w:t>
      </w:r>
    </w:p>
    <w:p w14:paraId="1140C1EB" w14:textId="77777777" w:rsidR="00C62042" w:rsidRPr="00EF7186" w:rsidRDefault="00C62042" w:rsidP="00EF7186">
      <w:pPr>
        <w:spacing w:line="360" w:lineRule="auto"/>
        <w:ind w:firstLineChars="200" w:firstLine="480"/>
        <w:jc w:val="both"/>
        <w:rPr>
          <w:rFonts w:ascii="Times New Roman" w:hAnsi="Times New Roman"/>
          <w:sz w:val="24"/>
        </w:rPr>
      </w:pPr>
      <w:r w:rsidRPr="00EF7186">
        <w:rPr>
          <w:rFonts w:ascii="Times New Roman" w:hAnsi="Times New Roman" w:hint="eastAsia"/>
          <w:sz w:val="24"/>
        </w:rPr>
        <w:t>环境空气：</w:t>
      </w:r>
      <w:r w:rsidRPr="00EF7186">
        <w:rPr>
          <w:rFonts w:ascii="Times New Roman" w:hAnsi="Times New Roman"/>
          <w:sz w:val="24"/>
        </w:rPr>
        <w:t>O</w:t>
      </w:r>
      <w:r w:rsidRPr="00EF7186">
        <w:rPr>
          <w:rFonts w:ascii="Times New Roman" w:hAnsi="Times New Roman"/>
          <w:sz w:val="24"/>
          <w:vertAlign w:val="subscript"/>
        </w:rPr>
        <w:t>3</w:t>
      </w:r>
      <w:r w:rsidRPr="00EF7186">
        <w:rPr>
          <w:rFonts w:ascii="Times New Roman" w:hAnsi="Times New Roman" w:hint="eastAsia"/>
          <w:sz w:val="24"/>
        </w:rPr>
        <w:t>、</w:t>
      </w:r>
      <w:r w:rsidRPr="00EF7186">
        <w:rPr>
          <w:rFonts w:ascii="Times New Roman" w:hAnsi="Times New Roman"/>
          <w:sz w:val="24"/>
        </w:rPr>
        <w:t>NO</w:t>
      </w:r>
      <w:r w:rsidRPr="00EF7186">
        <w:rPr>
          <w:rFonts w:ascii="Times New Roman" w:hAnsi="Times New Roman"/>
          <w:sz w:val="24"/>
          <w:vertAlign w:val="subscript"/>
        </w:rPr>
        <w:t>2</w:t>
      </w:r>
      <w:r w:rsidRPr="00EF7186">
        <w:rPr>
          <w:rFonts w:ascii="Times New Roman" w:hAnsi="Times New Roman" w:hint="eastAsia"/>
          <w:sz w:val="24"/>
        </w:rPr>
        <w:t>。</w:t>
      </w:r>
    </w:p>
    <w:p w14:paraId="7C5C1C26" w14:textId="7FCFC8B4" w:rsidR="00C62042" w:rsidRPr="00EF7186" w:rsidRDefault="00C62042" w:rsidP="00EF7186">
      <w:pPr>
        <w:spacing w:line="360" w:lineRule="auto"/>
        <w:ind w:firstLineChars="200" w:firstLine="480"/>
        <w:jc w:val="both"/>
        <w:rPr>
          <w:rFonts w:ascii="Times New Roman" w:hAnsi="Times New Roman"/>
          <w:sz w:val="24"/>
        </w:rPr>
      </w:pPr>
      <w:r w:rsidRPr="00EF7186">
        <w:rPr>
          <w:rFonts w:ascii="Times New Roman" w:hAnsi="Times New Roman" w:hint="eastAsia"/>
          <w:sz w:val="24"/>
        </w:rPr>
        <w:t>噪声：厂界噪声（连续等效</w:t>
      </w:r>
      <w:r w:rsidRPr="00EF7186">
        <w:rPr>
          <w:rFonts w:ascii="Times New Roman" w:hAnsi="Times New Roman"/>
          <w:sz w:val="24"/>
        </w:rPr>
        <w:t>A</w:t>
      </w:r>
      <w:r w:rsidRPr="00EF7186">
        <w:rPr>
          <w:rFonts w:ascii="Times New Roman" w:hAnsi="Times New Roman" w:hint="eastAsia"/>
          <w:sz w:val="24"/>
        </w:rPr>
        <w:t>声级）。</w:t>
      </w:r>
    </w:p>
    <w:p w14:paraId="61539FF1" w14:textId="6B2DFC47" w:rsidR="00C62042" w:rsidRPr="00EF7186" w:rsidRDefault="00C62042" w:rsidP="00EF7186">
      <w:pPr>
        <w:spacing w:line="360" w:lineRule="auto"/>
        <w:ind w:firstLineChars="200" w:firstLine="480"/>
        <w:jc w:val="both"/>
        <w:rPr>
          <w:rFonts w:ascii="Times New Roman" w:hAnsi="Times New Roman"/>
          <w:sz w:val="24"/>
        </w:rPr>
      </w:pPr>
      <w:r w:rsidRPr="00EF7186">
        <w:rPr>
          <w:rFonts w:ascii="Times New Roman" w:hAnsi="Times New Roman" w:hint="eastAsia"/>
          <w:sz w:val="24"/>
        </w:rPr>
        <w:t>水环境：贮源水井去离子水退役处理。</w:t>
      </w:r>
    </w:p>
    <w:p w14:paraId="4A06794B" w14:textId="152321AE" w:rsidR="00C62042" w:rsidRPr="00EF7186" w:rsidRDefault="00C62042" w:rsidP="00EF7186">
      <w:pPr>
        <w:spacing w:line="360" w:lineRule="auto"/>
        <w:ind w:firstLineChars="200" w:firstLine="480"/>
        <w:jc w:val="both"/>
        <w:rPr>
          <w:rFonts w:ascii="Times New Roman" w:hAnsi="Times New Roman"/>
          <w:sz w:val="24"/>
        </w:rPr>
      </w:pPr>
      <w:r w:rsidRPr="00EF7186">
        <w:rPr>
          <w:rFonts w:ascii="Times New Roman" w:hAnsi="Times New Roman" w:hint="eastAsia"/>
          <w:sz w:val="24"/>
        </w:rPr>
        <w:t>固体垃圾：生活垃圾、废放射源。</w:t>
      </w:r>
    </w:p>
    <w:p w14:paraId="3E873358" w14:textId="639374F9" w:rsidR="00815308" w:rsidRPr="00F264B9" w:rsidRDefault="00815308" w:rsidP="002934E9">
      <w:pPr>
        <w:spacing w:line="360" w:lineRule="auto"/>
        <w:ind w:firstLineChars="200" w:firstLine="560"/>
        <w:jc w:val="both"/>
        <w:rPr>
          <w:rFonts w:ascii="Times New Roman" w:hAnsi="Times New Roman"/>
          <w:sz w:val="28"/>
        </w:rPr>
      </w:pPr>
      <w:r w:rsidRPr="00F264B9">
        <w:rPr>
          <w:rFonts w:ascii="Times New Roman" w:hAnsi="Times New Roman"/>
          <w:sz w:val="28"/>
        </w:rPr>
        <w:br w:type="page"/>
      </w:r>
    </w:p>
    <w:p w14:paraId="3C3664C5" w14:textId="74D25DB4" w:rsidR="00815308" w:rsidRPr="00F264B9" w:rsidRDefault="00815308" w:rsidP="004B7535">
      <w:pPr>
        <w:pStyle w:val="1"/>
        <w:widowControl w:val="0"/>
        <w:numPr>
          <w:ilvl w:val="0"/>
          <w:numId w:val="51"/>
        </w:numPr>
        <w:spacing w:line="240" w:lineRule="auto"/>
        <w:ind w:left="432" w:hanging="432"/>
        <w:jc w:val="both"/>
      </w:pPr>
      <w:bookmarkStart w:id="78" w:name="_Toc5098265"/>
      <w:bookmarkStart w:id="79" w:name="_Toc8894945"/>
      <w:bookmarkStart w:id="80" w:name="_Toc8895712"/>
      <w:bookmarkStart w:id="81" w:name="_Toc10462975"/>
      <w:bookmarkStart w:id="82" w:name="_Toc122075918"/>
      <w:r w:rsidRPr="00F264B9">
        <w:rPr>
          <w:rFonts w:hint="eastAsia"/>
        </w:rPr>
        <w:lastRenderedPageBreak/>
        <w:t>自然环境</w:t>
      </w:r>
      <w:r w:rsidRPr="00F264B9">
        <w:t>与社会环境状况</w:t>
      </w:r>
      <w:bookmarkEnd w:id="78"/>
      <w:bookmarkEnd w:id="79"/>
      <w:bookmarkEnd w:id="80"/>
      <w:bookmarkEnd w:id="81"/>
      <w:bookmarkEnd w:id="82"/>
    </w:p>
    <w:p w14:paraId="0DC4A8EB" w14:textId="77777777" w:rsidR="00815308" w:rsidRPr="00F264B9" w:rsidRDefault="00815308" w:rsidP="004B7535">
      <w:pPr>
        <w:pStyle w:val="2"/>
        <w:widowControl w:val="0"/>
        <w:numPr>
          <w:ilvl w:val="1"/>
          <w:numId w:val="4"/>
        </w:numPr>
        <w:ind w:left="576" w:hanging="576"/>
        <w:jc w:val="both"/>
        <w:rPr>
          <w:rFonts w:ascii="Times New Roman" w:hAnsi="Times New Roman"/>
          <w:b/>
          <w:bCs w:val="0"/>
          <w:sz w:val="28"/>
          <w:szCs w:val="28"/>
          <w:lang w:val="x-none" w:eastAsia="x-none"/>
        </w:rPr>
      </w:pPr>
      <w:bookmarkStart w:id="83" w:name="_Toc5098266"/>
      <w:bookmarkStart w:id="84" w:name="_Toc8894946"/>
      <w:bookmarkStart w:id="85" w:name="_Toc8895713"/>
      <w:bookmarkStart w:id="86" w:name="_Toc10462976"/>
      <w:bookmarkStart w:id="87" w:name="_Toc122075919"/>
      <w:r w:rsidRPr="00F264B9">
        <w:rPr>
          <w:rFonts w:ascii="Times New Roman" w:hAnsi="Times New Roman" w:hint="eastAsia"/>
        </w:rPr>
        <w:t>自然环境</w:t>
      </w:r>
      <w:r w:rsidRPr="00F264B9">
        <w:rPr>
          <w:rFonts w:ascii="Times New Roman" w:hAnsi="Times New Roman"/>
        </w:rPr>
        <w:t>状况</w:t>
      </w:r>
      <w:bookmarkEnd w:id="83"/>
      <w:bookmarkEnd w:id="84"/>
      <w:bookmarkEnd w:id="85"/>
      <w:bookmarkEnd w:id="86"/>
      <w:bookmarkEnd w:id="87"/>
    </w:p>
    <w:p w14:paraId="4C91008F" w14:textId="0EDA80C1" w:rsidR="00815308" w:rsidRPr="00F264B9" w:rsidRDefault="00815308" w:rsidP="00B45489">
      <w:pPr>
        <w:pStyle w:val="3"/>
        <w:widowControl w:val="0"/>
        <w:numPr>
          <w:ilvl w:val="0"/>
          <w:numId w:val="13"/>
        </w:numPr>
        <w:ind w:left="720" w:hanging="720"/>
        <w:jc w:val="both"/>
        <w:rPr>
          <w:bCs w:val="0"/>
          <w:szCs w:val="24"/>
          <w:lang w:val="x-none" w:eastAsia="x-none"/>
        </w:rPr>
      </w:pPr>
      <w:bookmarkStart w:id="88" w:name="_Toc5098267"/>
      <w:bookmarkStart w:id="89" w:name="_Toc122075920"/>
      <w:r w:rsidRPr="00F264B9">
        <w:rPr>
          <w:rFonts w:hint="eastAsia"/>
          <w:bCs w:val="0"/>
          <w:szCs w:val="24"/>
          <w:lang w:val="x-none" w:eastAsia="x-none"/>
        </w:rPr>
        <w:t>地理位置</w:t>
      </w:r>
      <w:bookmarkEnd w:id="88"/>
      <w:bookmarkEnd w:id="89"/>
    </w:p>
    <w:p w14:paraId="657FAF97" w14:textId="61FB772D" w:rsidR="00EF43B5" w:rsidRPr="00F264B9" w:rsidRDefault="00140621" w:rsidP="0032603C">
      <w:pPr>
        <w:spacing w:line="360" w:lineRule="auto"/>
        <w:ind w:firstLine="561"/>
        <w:jc w:val="both"/>
        <w:rPr>
          <w:rFonts w:ascii="Times New Roman" w:hAnsi="Times New Roman"/>
          <w:sz w:val="24"/>
          <w:szCs w:val="24"/>
        </w:rPr>
      </w:pPr>
      <w:r w:rsidRPr="00F264B9">
        <w:rPr>
          <w:rFonts w:ascii="Times New Roman" w:hAnsi="Times New Roman" w:hint="eastAsia"/>
          <w:sz w:val="24"/>
          <w:szCs w:val="24"/>
        </w:rPr>
        <w:t>本项目位于</w:t>
      </w:r>
      <w:r w:rsidRPr="00F264B9">
        <w:rPr>
          <w:rFonts w:ascii="Times New Roman" w:hAnsi="Times New Roman" w:hint="eastAsia"/>
          <w:sz w:val="24"/>
        </w:rPr>
        <w:t>重</w:t>
      </w:r>
      <w:r w:rsidR="00EF43B5" w:rsidRPr="00F264B9">
        <w:rPr>
          <w:rFonts w:ascii="Times New Roman" w:hAnsi="Times New Roman" w:hint="eastAsia"/>
          <w:sz w:val="24"/>
        </w:rPr>
        <w:t>安徽省铜陵市义安经济开发区</w:t>
      </w:r>
      <w:r w:rsidRPr="00F264B9">
        <w:rPr>
          <w:rFonts w:ascii="Times New Roman" w:hAnsi="Times New Roman" w:hint="eastAsia"/>
          <w:sz w:val="24"/>
        </w:rPr>
        <w:t>（详见附图</w:t>
      </w:r>
      <w:r w:rsidR="00645032" w:rsidRPr="00F264B9">
        <w:rPr>
          <w:rFonts w:ascii="Times New Roman" w:hAnsi="Times New Roman" w:hint="eastAsia"/>
          <w:sz w:val="24"/>
        </w:rPr>
        <w:t>三</w:t>
      </w:r>
      <w:r w:rsidRPr="00F264B9">
        <w:rPr>
          <w:rFonts w:ascii="Times New Roman" w:hAnsi="Times New Roman" w:hint="eastAsia"/>
          <w:sz w:val="24"/>
        </w:rPr>
        <w:t>），</w:t>
      </w:r>
      <w:r w:rsidR="00EF43B5" w:rsidRPr="00F264B9">
        <w:rPr>
          <w:rFonts w:ascii="Times New Roman" w:hAnsi="Times New Roman" w:hint="eastAsia"/>
          <w:sz w:val="24"/>
        </w:rPr>
        <w:t>安徽铜陵义安经济开发区位于铜陵市义安区，义安区位于安徽省中南部，长江中下游南岸，介于东经</w:t>
      </w:r>
      <w:r w:rsidR="00EF43B5" w:rsidRPr="00F264B9">
        <w:rPr>
          <w:rFonts w:ascii="Times New Roman" w:hAnsi="Times New Roman" w:hint="eastAsia"/>
          <w:sz w:val="24"/>
        </w:rPr>
        <w:t>117</w:t>
      </w:r>
      <w:r w:rsidR="00EF43B5" w:rsidRPr="00F264B9">
        <w:rPr>
          <w:rFonts w:ascii="Times New Roman" w:hAnsi="Times New Roman" w:hint="eastAsia"/>
          <w:sz w:val="24"/>
        </w:rPr>
        <w:t>°</w:t>
      </w:r>
      <w:r w:rsidR="00EF43B5" w:rsidRPr="00F264B9">
        <w:rPr>
          <w:rFonts w:ascii="Times New Roman" w:hAnsi="Times New Roman" w:hint="eastAsia"/>
          <w:sz w:val="24"/>
        </w:rPr>
        <w:t>42</w:t>
      </w:r>
      <w:r w:rsidR="00EF43B5" w:rsidRPr="00F264B9">
        <w:rPr>
          <w:rFonts w:ascii="Times New Roman" w:hAnsi="Times New Roman" w:hint="eastAsia"/>
          <w:sz w:val="24"/>
        </w:rPr>
        <w:t>′</w:t>
      </w:r>
      <w:r w:rsidR="00EF43B5" w:rsidRPr="00F264B9">
        <w:rPr>
          <w:rFonts w:ascii="Times New Roman" w:hAnsi="Times New Roman" w:hint="eastAsia"/>
          <w:sz w:val="24"/>
        </w:rPr>
        <w:t>00</w:t>
      </w:r>
      <w:r w:rsidR="00EF43B5" w:rsidRPr="00F264B9">
        <w:rPr>
          <w:rFonts w:ascii="Times New Roman" w:hAnsi="Times New Roman" w:hint="eastAsia"/>
          <w:sz w:val="24"/>
        </w:rPr>
        <w:t>″～</w:t>
      </w:r>
      <w:r w:rsidR="00EF43B5" w:rsidRPr="00F264B9">
        <w:rPr>
          <w:rFonts w:ascii="Times New Roman" w:hAnsi="Times New Roman" w:hint="eastAsia"/>
          <w:sz w:val="24"/>
        </w:rPr>
        <w:t>118</w:t>
      </w:r>
      <w:r w:rsidR="00EF43B5" w:rsidRPr="00F264B9">
        <w:rPr>
          <w:rFonts w:ascii="Times New Roman" w:hAnsi="Times New Roman" w:hint="eastAsia"/>
          <w:sz w:val="24"/>
        </w:rPr>
        <w:t>°</w:t>
      </w:r>
      <w:r w:rsidR="00EF43B5" w:rsidRPr="00F264B9">
        <w:rPr>
          <w:rFonts w:ascii="Times New Roman" w:hAnsi="Times New Roman" w:hint="eastAsia"/>
          <w:sz w:val="24"/>
        </w:rPr>
        <w:t>10</w:t>
      </w:r>
      <w:r w:rsidR="00EF43B5" w:rsidRPr="00F264B9">
        <w:rPr>
          <w:rFonts w:ascii="Times New Roman" w:hAnsi="Times New Roman" w:hint="eastAsia"/>
          <w:sz w:val="24"/>
        </w:rPr>
        <w:t>′</w:t>
      </w:r>
      <w:r w:rsidR="00EF43B5" w:rsidRPr="00F264B9">
        <w:rPr>
          <w:rFonts w:ascii="Times New Roman" w:hAnsi="Times New Roman" w:hint="eastAsia"/>
          <w:sz w:val="24"/>
        </w:rPr>
        <w:t>6</w:t>
      </w:r>
      <w:r w:rsidR="00EF43B5" w:rsidRPr="00F264B9">
        <w:rPr>
          <w:rFonts w:ascii="Times New Roman" w:hAnsi="Times New Roman" w:hint="eastAsia"/>
          <w:sz w:val="24"/>
        </w:rPr>
        <w:t>″、北纬</w:t>
      </w:r>
      <w:r w:rsidR="00EF43B5" w:rsidRPr="00F264B9">
        <w:rPr>
          <w:rFonts w:ascii="Times New Roman" w:hAnsi="Times New Roman" w:hint="eastAsia"/>
          <w:sz w:val="24"/>
        </w:rPr>
        <w:t>30</w:t>
      </w:r>
      <w:r w:rsidR="00EF43B5" w:rsidRPr="00F264B9">
        <w:rPr>
          <w:rFonts w:ascii="Times New Roman" w:hAnsi="Times New Roman" w:hint="eastAsia"/>
          <w:sz w:val="24"/>
        </w:rPr>
        <w:t>°</w:t>
      </w:r>
      <w:r w:rsidR="00EF43B5" w:rsidRPr="00F264B9">
        <w:rPr>
          <w:rFonts w:ascii="Times New Roman" w:hAnsi="Times New Roman" w:hint="eastAsia"/>
          <w:sz w:val="24"/>
        </w:rPr>
        <w:t>45</w:t>
      </w:r>
      <w:r w:rsidR="00EF43B5" w:rsidRPr="00F264B9">
        <w:rPr>
          <w:rFonts w:ascii="Times New Roman" w:hAnsi="Times New Roman" w:hint="eastAsia"/>
          <w:sz w:val="24"/>
        </w:rPr>
        <w:t>′</w:t>
      </w:r>
      <w:r w:rsidR="00EF43B5" w:rsidRPr="00F264B9">
        <w:rPr>
          <w:rFonts w:ascii="Times New Roman" w:hAnsi="Times New Roman" w:hint="eastAsia"/>
          <w:sz w:val="24"/>
        </w:rPr>
        <w:t>12</w:t>
      </w:r>
      <w:r w:rsidR="00EF43B5" w:rsidRPr="00F264B9">
        <w:rPr>
          <w:rFonts w:ascii="Times New Roman" w:hAnsi="Times New Roman" w:hint="eastAsia"/>
          <w:sz w:val="24"/>
        </w:rPr>
        <w:t>″～</w:t>
      </w:r>
      <w:r w:rsidR="00EF43B5" w:rsidRPr="00F264B9">
        <w:rPr>
          <w:rFonts w:ascii="Times New Roman" w:hAnsi="Times New Roman" w:hint="eastAsia"/>
          <w:sz w:val="24"/>
        </w:rPr>
        <w:t>31</w:t>
      </w:r>
      <w:r w:rsidR="00EF43B5" w:rsidRPr="00F264B9">
        <w:rPr>
          <w:rFonts w:ascii="Times New Roman" w:hAnsi="Times New Roman" w:hint="eastAsia"/>
          <w:sz w:val="24"/>
        </w:rPr>
        <w:t>°</w:t>
      </w:r>
      <w:r w:rsidR="00EF43B5" w:rsidRPr="00F264B9">
        <w:rPr>
          <w:rFonts w:ascii="Times New Roman" w:hAnsi="Times New Roman" w:hint="eastAsia"/>
          <w:sz w:val="24"/>
        </w:rPr>
        <w:t>07</w:t>
      </w:r>
      <w:r w:rsidR="00EF43B5" w:rsidRPr="00F264B9">
        <w:rPr>
          <w:rFonts w:ascii="Times New Roman" w:hAnsi="Times New Roman" w:hint="eastAsia"/>
          <w:sz w:val="24"/>
        </w:rPr>
        <w:t>′</w:t>
      </w:r>
      <w:r w:rsidR="00EF43B5" w:rsidRPr="00F264B9">
        <w:rPr>
          <w:rFonts w:ascii="Times New Roman" w:hAnsi="Times New Roman" w:hint="eastAsia"/>
          <w:sz w:val="24"/>
        </w:rPr>
        <w:t>56</w:t>
      </w:r>
      <w:r w:rsidR="00EF43B5" w:rsidRPr="00F264B9">
        <w:rPr>
          <w:rFonts w:ascii="Times New Roman" w:hAnsi="Times New Roman" w:hint="eastAsia"/>
          <w:sz w:val="24"/>
        </w:rPr>
        <w:t>″之间。东接繁昌、南陵，南邻青阳、贵池，西北隔江与枞阳、无为相望。境</w:t>
      </w:r>
      <w:r w:rsidR="00197A52" w:rsidRPr="00F264B9">
        <w:rPr>
          <w:rFonts w:ascii="Times New Roman" w:hAnsi="Times New Roman" w:hint="eastAsia"/>
          <w:sz w:val="24"/>
        </w:rPr>
        <w:t>内</w:t>
      </w:r>
      <w:r w:rsidR="00EF43B5" w:rsidRPr="00F264B9">
        <w:rPr>
          <w:rFonts w:ascii="Times New Roman" w:hAnsi="Times New Roman" w:hint="eastAsia"/>
          <w:sz w:val="24"/>
        </w:rPr>
        <w:t>东西最宽处</w:t>
      </w:r>
      <w:r w:rsidR="00EF43B5" w:rsidRPr="00F264B9">
        <w:rPr>
          <w:rFonts w:ascii="Times New Roman" w:hAnsi="Times New Roman" w:hint="eastAsia"/>
          <w:sz w:val="24"/>
        </w:rPr>
        <w:t>41.1</w:t>
      </w:r>
      <w:r w:rsidR="00EF43B5" w:rsidRPr="00F264B9">
        <w:rPr>
          <w:rFonts w:ascii="Times New Roman" w:hAnsi="Times New Roman" w:hint="eastAsia"/>
          <w:sz w:val="24"/>
        </w:rPr>
        <w:t>千米，南北最长处</w:t>
      </w:r>
      <w:r w:rsidR="00EF43B5" w:rsidRPr="00F264B9">
        <w:rPr>
          <w:rFonts w:ascii="Times New Roman" w:hAnsi="Times New Roman" w:hint="eastAsia"/>
          <w:sz w:val="24"/>
        </w:rPr>
        <w:t>43.3</w:t>
      </w:r>
      <w:r w:rsidR="00EF43B5" w:rsidRPr="00F264B9">
        <w:rPr>
          <w:rFonts w:ascii="Times New Roman" w:hAnsi="Times New Roman" w:hint="eastAsia"/>
          <w:sz w:val="24"/>
        </w:rPr>
        <w:t>千米。总面积</w:t>
      </w:r>
      <w:r w:rsidR="00EF43B5" w:rsidRPr="00F264B9">
        <w:rPr>
          <w:rFonts w:ascii="Times New Roman" w:hAnsi="Times New Roman" w:hint="eastAsia"/>
          <w:sz w:val="24"/>
        </w:rPr>
        <w:t>845</w:t>
      </w:r>
      <w:r w:rsidR="00EF43B5" w:rsidRPr="00F264B9">
        <w:rPr>
          <w:rFonts w:ascii="Times New Roman" w:hAnsi="Times New Roman" w:hint="eastAsia"/>
          <w:sz w:val="24"/>
        </w:rPr>
        <w:t>平方千米。是黄山、九华山、太平湖的北大门。开发区地理位</w:t>
      </w:r>
      <w:r w:rsidR="00EF43B5" w:rsidRPr="00F264B9">
        <w:rPr>
          <w:rFonts w:ascii="Times New Roman" w:hAnsi="Times New Roman" w:hint="eastAsia"/>
          <w:sz w:val="24"/>
          <w:szCs w:val="24"/>
        </w:rPr>
        <w:t>置详见</w:t>
      </w:r>
      <w:r w:rsidR="00197A52" w:rsidRPr="00F264B9">
        <w:rPr>
          <w:rFonts w:ascii="Times New Roman" w:hAnsi="Times New Roman"/>
          <w:sz w:val="24"/>
          <w:szCs w:val="24"/>
        </w:rPr>
        <w:fldChar w:fldCharType="begin"/>
      </w:r>
      <w:r w:rsidR="00197A52" w:rsidRPr="00F264B9">
        <w:rPr>
          <w:rFonts w:ascii="Times New Roman" w:hAnsi="Times New Roman"/>
          <w:sz w:val="24"/>
          <w:szCs w:val="24"/>
        </w:rPr>
        <w:instrText xml:space="preserve"> </w:instrText>
      </w:r>
      <w:r w:rsidR="00197A52" w:rsidRPr="00F264B9">
        <w:rPr>
          <w:rFonts w:ascii="Times New Roman" w:hAnsi="Times New Roman" w:hint="eastAsia"/>
          <w:sz w:val="24"/>
          <w:szCs w:val="24"/>
        </w:rPr>
        <w:instrText>REF _Ref120777402 \h</w:instrText>
      </w:r>
      <w:r w:rsidR="00197A52" w:rsidRPr="00F264B9">
        <w:rPr>
          <w:rFonts w:ascii="Times New Roman" w:hAnsi="Times New Roman"/>
          <w:sz w:val="24"/>
          <w:szCs w:val="24"/>
        </w:rPr>
        <w:instrText xml:space="preserve"> </w:instrText>
      </w:r>
      <w:r w:rsidR="007E5CDE" w:rsidRPr="00F264B9">
        <w:rPr>
          <w:rFonts w:ascii="Times New Roman" w:hAnsi="Times New Roman"/>
          <w:sz w:val="24"/>
          <w:szCs w:val="24"/>
        </w:rPr>
        <w:instrText xml:space="preserve"> \* MERGEFORMAT </w:instrText>
      </w:r>
      <w:r w:rsidR="00197A52" w:rsidRPr="00F264B9">
        <w:rPr>
          <w:rFonts w:ascii="Times New Roman" w:hAnsi="Times New Roman"/>
          <w:sz w:val="24"/>
          <w:szCs w:val="24"/>
        </w:rPr>
      </w:r>
      <w:r w:rsidR="00197A52" w:rsidRPr="00F264B9">
        <w:rPr>
          <w:rFonts w:ascii="Times New Roman" w:hAnsi="Times New Roman"/>
          <w:sz w:val="24"/>
          <w:szCs w:val="24"/>
        </w:rPr>
        <w:fldChar w:fldCharType="separate"/>
      </w:r>
      <w:r w:rsidR="00197A52" w:rsidRPr="00F264B9">
        <w:rPr>
          <w:rFonts w:ascii="Times New Roman" w:hAnsi="Times New Roman" w:hint="eastAsia"/>
          <w:sz w:val="24"/>
          <w:szCs w:val="24"/>
        </w:rPr>
        <w:t>图</w:t>
      </w:r>
      <w:r w:rsidR="00197A52" w:rsidRPr="00F264B9">
        <w:rPr>
          <w:rFonts w:ascii="Times New Roman" w:hAnsi="Times New Roman" w:hint="eastAsia"/>
          <w:sz w:val="24"/>
          <w:szCs w:val="24"/>
        </w:rPr>
        <w:t>2-</w:t>
      </w:r>
      <w:r w:rsidR="00197A52" w:rsidRPr="00F264B9">
        <w:rPr>
          <w:rFonts w:ascii="Times New Roman" w:hAnsi="Times New Roman"/>
          <w:sz w:val="24"/>
          <w:szCs w:val="24"/>
        </w:rPr>
        <w:t>1</w:t>
      </w:r>
      <w:r w:rsidR="00197A52" w:rsidRPr="00F264B9">
        <w:rPr>
          <w:rFonts w:ascii="Times New Roman" w:hAnsi="Times New Roman"/>
          <w:sz w:val="24"/>
          <w:szCs w:val="24"/>
        </w:rPr>
        <w:fldChar w:fldCharType="end"/>
      </w:r>
      <w:r w:rsidR="00EF43B5" w:rsidRPr="00F264B9">
        <w:rPr>
          <w:rFonts w:ascii="Times New Roman" w:hAnsi="Times New Roman" w:hint="eastAsia"/>
          <w:sz w:val="24"/>
          <w:szCs w:val="24"/>
        </w:rPr>
        <w:t>。</w:t>
      </w:r>
    </w:p>
    <w:p w14:paraId="0C0BE530" w14:textId="77777777" w:rsidR="00197A52" w:rsidRPr="00F264B9" w:rsidRDefault="007D2EBC" w:rsidP="00197A52">
      <w:pPr>
        <w:keepNext/>
        <w:jc w:val="center"/>
        <w:rPr>
          <w:rFonts w:ascii="Times New Roman" w:hAnsi="Times New Roman"/>
          <w:sz w:val="24"/>
        </w:rPr>
      </w:pPr>
      <w:r w:rsidRPr="00F264B9">
        <w:rPr>
          <w:rFonts w:ascii="Times New Roman" w:hAnsi="Times New Roman" w:hint="eastAsia"/>
          <w:noProof/>
          <w:sz w:val="24"/>
        </w:rPr>
        <w:lastRenderedPageBreak/>
        <w:drawing>
          <wp:inline distT="0" distB="0" distL="0" distR="0" wp14:anchorId="42869F3C" wp14:editId="3709FC72">
            <wp:extent cx="5058562" cy="6658223"/>
            <wp:effectExtent l="0" t="0" r="889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2"/>
                    <a:stretch/>
                  </pic:blipFill>
                  <pic:spPr bwMode="auto">
                    <a:xfrm rot="10800000" flipH="1">
                      <a:off x="0" y="0"/>
                      <a:ext cx="5064494" cy="6666031"/>
                    </a:xfrm>
                    <a:prstGeom prst="rect">
                      <a:avLst/>
                    </a:prstGeom>
                    <a:noFill/>
                    <a:ln>
                      <a:noFill/>
                    </a:ln>
                    <a:extLst>
                      <a:ext uri="{53640926-AAD7-44D8-BBD7-CCE9431645EC}">
                        <a14:shadowObscured xmlns:a14="http://schemas.microsoft.com/office/drawing/2010/main"/>
                      </a:ext>
                    </a:extLst>
                  </pic:spPr>
                </pic:pic>
              </a:graphicData>
            </a:graphic>
          </wp:inline>
        </w:drawing>
      </w:r>
    </w:p>
    <w:p w14:paraId="6F858F02" w14:textId="5ADA6D9D" w:rsidR="007D2EBC" w:rsidRPr="00F264B9" w:rsidRDefault="00197A52" w:rsidP="00197A52">
      <w:pPr>
        <w:pStyle w:val="a5"/>
        <w:jc w:val="center"/>
        <w:rPr>
          <w:rFonts w:ascii="Times New Roman" w:eastAsia="宋体" w:hAnsi="Times New Roman" w:cs="Times New Roman"/>
          <w:sz w:val="24"/>
          <w:szCs w:val="22"/>
        </w:rPr>
      </w:pPr>
      <w:bookmarkStart w:id="90" w:name="_Ref120777402"/>
      <w:bookmarkStart w:id="91" w:name="_Toc122076090"/>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2-</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2-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8E0AA6" w:rsidRPr="00F264B9">
        <w:rPr>
          <w:rFonts w:ascii="Times New Roman" w:eastAsia="宋体" w:hAnsi="Times New Roman" w:cs="Times New Roman"/>
          <w:noProof/>
          <w:sz w:val="24"/>
          <w:szCs w:val="22"/>
        </w:rPr>
        <w:t>1</w:t>
      </w:r>
      <w:r w:rsidRPr="00F264B9">
        <w:rPr>
          <w:rFonts w:ascii="Times New Roman" w:eastAsia="宋体" w:hAnsi="Times New Roman" w:cs="Times New Roman"/>
          <w:sz w:val="24"/>
          <w:szCs w:val="22"/>
        </w:rPr>
        <w:fldChar w:fldCharType="end"/>
      </w:r>
      <w:bookmarkEnd w:id="90"/>
      <w:r w:rsidRPr="00F264B9">
        <w:rPr>
          <w:rFonts w:ascii="Times New Roman" w:eastAsia="宋体" w:hAnsi="Times New Roman" w:cs="Times New Roman" w:hint="eastAsia"/>
          <w:sz w:val="24"/>
          <w:szCs w:val="22"/>
        </w:rPr>
        <w:t>拟建项目地理位置图</w:t>
      </w:r>
      <w:bookmarkEnd w:id="91"/>
    </w:p>
    <w:p w14:paraId="6F8A1399" w14:textId="36D12082" w:rsidR="00815308" w:rsidRPr="00F264B9" w:rsidRDefault="00AD4AD7" w:rsidP="0032603C">
      <w:pPr>
        <w:spacing w:line="360" w:lineRule="auto"/>
        <w:ind w:firstLine="561"/>
        <w:jc w:val="both"/>
        <w:rPr>
          <w:rFonts w:ascii="Times New Roman" w:hAnsi="Times New Roman"/>
          <w:sz w:val="24"/>
        </w:rPr>
      </w:pPr>
      <w:r w:rsidRPr="00F264B9">
        <w:rPr>
          <w:rFonts w:ascii="Times New Roman" w:hAnsi="Times New Roman" w:hint="eastAsia"/>
          <w:sz w:val="24"/>
        </w:rPr>
        <w:t>安徽博日生物医药有限公司</w:t>
      </w:r>
      <w:r w:rsidR="00140621" w:rsidRPr="00F264B9">
        <w:rPr>
          <w:rFonts w:ascii="Times New Roman" w:hAnsi="Times New Roman" w:hint="eastAsia"/>
          <w:sz w:val="24"/>
        </w:rPr>
        <w:t>位于</w:t>
      </w:r>
      <w:r w:rsidRPr="00F264B9">
        <w:rPr>
          <w:rFonts w:ascii="Times New Roman" w:hAnsi="Times New Roman" w:hint="eastAsia"/>
          <w:sz w:val="24"/>
        </w:rPr>
        <w:t>安徽省铜陵市义安经济开发区博日路与南海路交叉口</w:t>
      </w:r>
      <w:r w:rsidR="00140621" w:rsidRPr="00F264B9">
        <w:rPr>
          <w:rFonts w:ascii="Times New Roman" w:hAnsi="Times New Roman" w:hint="eastAsia"/>
          <w:sz w:val="24"/>
        </w:rPr>
        <w:t>内。</w:t>
      </w:r>
      <w:r w:rsidR="00552562" w:rsidRPr="00F264B9">
        <w:rPr>
          <w:rFonts w:ascii="Times New Roman" w:hAnsi="Times New Roman" w:hint="eastAsia"/>
          <w:sz w:val="24"/>
        </w:rPr>
        <w:t>经现场踏勘并查阅园区规划、规划环评，项目下风向主要为建材生产企业和规划工业用地；项目南侧距离最近的为博日生物科技有限公司，其次还分布有色金属深加工和建材企业；项目东侧和东南侧均为富乐德企业，其主要从事半导体新材料的生产和研发；项目东北侧约</w:t>
      </w:r>
      <w:r w:rsidR="00552562" w:rsidRPr="00F264B9">
        <w:rPr>
          <w:rFonts w:ascii="Times New Roman" w:hAnsi="Times New Roman" w:hint="eastAsia"/>
          <w:sz w:val="24"/>
        </w:rPr>
        <w:t xml:space="preserve">400m </w:t>
      </w:r>
      <w:r w:rsidR="00552562" w:rsidRPr="00F264B9">
        <w:rPr>
          <w:rFonts w:ascii="Times New Roman" w:hAnsi="Times New Roman" w:hint="eastAsia"/>
          <w:sz w:val="24"/>
        </w:rPr>
        <w:t>分布有泰山石膏企业。项</w:t>
      </w:r>
      <w:r w:rsidR="00552562" w:rsidRPr="00F264B9">
        <w:rPr>
          <w:rFonts w:ascii="Times New Roman" w:hAnsi="Times New Roman" w:hint="eastAsia"/>
          <w:sz w:val="24"/>
        </w:rPr>
        <w:lastRenderedPageBreak/>
        <w:t>目北侧（侧上风向）为规划工业用地，现状分布有赵家墩（距离项目约</w:t>
      </w:r>
      <w:r w:rsidR="00552562" w:rsidRPr="00F264B9">
        <w:rPr>
          <w:rFonts w:ascii="Times New Roman" w:hAnsi="Times New Roman" w:hint="eastAsia"/>
          <w:sz w:val="24"/>
        </w:rPr>
        <w:t>300m</w:t>
      </w:r>
      <w:r w:rsidR="00552562" w:rsidRPr="00F264B9">
        <w:rPr>
          <w:rFonts w:ascii="Times New Roman" w:hAnsi="Times New Roman" w:hint="eastAsia"/>
          <w:sz w:val="24"/>
        </w:rPr>
        <w:t>）、墙里吴（距离项目</w:t>
      </w:r>
      <w:r w:rsidR="00552562" w:rsidRPr="00F264B9">
        <w:rPr>
          <w:rFonts w:ascii="Times New Roman" w:hAnsi="Times New Roman" w:hint="eastAsia"/>
          <w:sz w:val="24"/>
        </w:rPr>
        <w:t>341m</w:t>
      </w:r>
      <w:r w:rsidR="00552562" w:rsidRPr="00F264B9">
        <w:rPr>
          <w:rFonts w:ascii="Times New Roman" w:hAnsi="Times New Roman" w:hint="eastAsia"/>
          <w:sz w:val="24"/>
        </w:rPr>
        <w:t>）。</w:t>
      </w:r>
      <w:r w:rsidR="00140621" w:rsidRPr="00F264B9">
        <w:rPr>
          <w:rFonts w:ascii="Times New Roman" w:hAnsi="Times New Roman" w:hint="eastAsia"/>
          <w:sz w:val="24"/>
        </w:rPr>
        <w:t>场址周边关系图详见附图二。</w:t>
      </w:r>
    </w:p>
    <w:p w14:paraId="5745C6E8" w14:textId="77777777" w:rsidR="00552562" w:rsidRPr="00F264B9" w:rsidRDefault="00552562" w:rsidP="00B45489">
      <w:pPr>
        <w:pStyle w:val="3"/>
        <w:widowControl w:val="0"/>
        <w:numPr>
          <w:ilvl w:val="0"/>
          <w:numId w:val="13"/>
        </w:numPr>
        <w:ind w:left="720" w:hanging="720"/>
        <w:jc w:val="both"/>
        <w:rPr>
          <w:bCs w:val="0"/>
          <w:szCs w:val="24"/>
          <w:lang w:val="x-none" w:eastAsia="x-none"/>
        </w:rPr>
      </w:pPr>
      <w:bookmarkStart w:id="92" w:name="_Toc5098268"/>
      <w:bookmarkStart w:id="93" w:name="_Toc122075921"/>
      <w:r w:rsidRPr="00F264B9">
        <w:rPr>
          <w:rFonts w:hint="eastAsia"/>
          <w:bCs w:val="0"/>
          <w:szCs w:val="24"/>
          <w:lang w:val="x-none" w:eastAsia="x-none"/>
        </w:rPr>
        <w:t>地形地貌</w:t>
      </w:r>
      <w:bookmarkEnd w:id="92"/>
      <w:bookmarkEnd w:id="93"/>
    </w:p>
    <w:p w14:paraId="0E93CF4A" w14:textId="77777777" w:rsidR="00552562" w:rsidRPr="00F264B9" w:rsidRDefault="00552562" w:rsidP="0032603C">
      <w:pPr>
        <w:spacing w:line="360" w:lineRule="auto"/>
        <w:ind w:firstLine="561"/>
        <w:jc w:val="both"/>
        <w:rPr>
          <w:rFonts w:ascii="Times New Roman" w:hAnsi="Times New Roman"/>
          <w:sz w:val="24"/>
        </w:rPr>
      </w:pPr>
      <w:r w:rsidRPr="00F264B9">
        <w:rPr>
          <w:rFonts w:ascii="Times New Roman" w:hAnsi="Times New Roman" w:hint="eastAsia"/>
          <w:sz w:val="24"/>
        </w:rPr>
        <w:t>义安区位于长江下游平原与皖南山区交接地带，受新构造运动影响，长江褶皱下降，南岸地势逐渐抬升。频繁的褶皱、断裂运动促使发生强烈的断裂块分异，形成低山、丘陵、山涧河谷、波状起伏的岗地和沿江冲积平原。地貌呈明显的地域差异和过渡性变化，境内总地势南高北低，中部为南北过渡地带。根据地貌形成特点、形态特征和组成物质，分为</w:t>
      </w:r>
      <w:r w:rsidRPr="00F264B9">
        <w:rPr>
          <w:rFonts w:ascii="Times New Roman" w:hAnsi="Times New Roman" w:hint="eastAsia"/>
          <w:sz w:val="24"/>
        </w:rPr>
        <w:t>3</w:t>
      </w:r>
      <w:r w:rsidRPr="00F264B9">
        <w:rPr>
          <w:rFonts w:ascii="Times New Roman" w:hAnsi="Times New Roman" w:hint="eastAsia"/>
          <w:sz w:val="24"/>
        </w:rPr>
        <w:t>个类型区。地势自南而北由低山区、丘陵区、洲圩区依次分布。</w:t>
      </w:r>
    </w:p>
    <w:p w14:paraId="7D90049C" w14:textId="77777777" w:rsidR="00552562" w:rsidRPr="00F264B9" w:rsidRDefault="00552562" w:rsidP="0032603C">
      <w:pPr>
        <w:spacing w:line="360" w:lineRule="auto"/>
        <w:ind w:firstLine="561"/>
        <w:jc w:val="both"/>
        <w:rPr>
          <w:rFonts w:ascii="Times New Roman" w:hAnsi="Times New Roman"/>
          <w:sz w:val="24"/>
        </w:rPr>
      </w:pPr>
      <w:r w:rsidRPr="00F264B9">
        <w:rPr>
          <w:rFonts w:ascii="Times New Roman" w:hAnsi="Times New Roman" w:hint="eastAsia"/>
          <w:sz w:val="24"/>
        </w:rPr>
        <w:t>南部低山区范围包括西牌峰、黄木岭、狮子山一线以南地区，占全区面积约</w:t>
      </w:r>
      <w:r w:rsidRPr="00F264B9">
        <w:rPr>
          <w:rFonts w:ascii="Times New Roman" w:hAnsi="Times New Roman" w:hint="eastAsia"/>
          <w:sz w:val="24"/>
        </w:rPr>
        <w:t>40%</w:t>
      </w:r>
      <w:r w:rsidRPr="00F264B9">
        <w:rPr>
          <w:rFonts w:ascii="Times New Roman" w:hAnsi="Times New Roman" w:hint="eastAsia"/>
          <w:sz w:val="24"/>
        </w:rPr>
        <w:t>，海拔高程较高，一般在</w:t>
      </w:r>
      <w:r w:rsidRPr="00F264B9">
        <w:rPr>
          <w:rFonts w:ascii="Times New Roman" w:hAnsi="Times New Roman" w:hint="eastAsia"/>
          <w:sz w:val="24"/>
        </w:rPr>
        <w:t>200</w:t>
      </w:r>
      <w:r w:rsidRPr="00F264B9">
        <w:rPr>
          <w:rFonts w:ascii="Times New Roman" w:hAnsi="Times New Roman" w:hint="eastAsia"/>
          <w:sz w:val="24"/>
        </w:rPr>
        <w:t>～</w:t>
      </w:r>
      <w:r w:rsidRPr="00F264B9">
        <w:rPr>
          <w:rFonts w:ascii="Times New Roman" w:hAnsi="Times New Roman" w:hint="eastAsia"/>
          <w:sz w:val="24"/>
        </w:rPr>
        <w:t>500</w:t>
      </w:r>
      <w:r w:rsidRPr="00F264B9">
        <w:rPr>
          <w:rFonts w:ascii="Times New Roman" w:hAnsi="Times New Roman" w:hint="eastAsia"/>
          <w:sz w:val="24"/>
        </w:rPr>
        <w:t>米之间。钟鸣、金榔、新桥、董店、朱村等地由于受多次构造运动影响，发育有一些断块状低山。境内低山呈北东向展布，多为褶皱型，少数为断层山，一般坡度在</w:t>
      </w:r>
      <w:r w:rsidRPr="00F264B9">
        <w:rPr>
          <w:rFonts w:ascii="Times New Roman" w:hAnsi="Times New Roman" w:hint="eastAsia"/>
          <w:sz w:val="24"/>
        </w:rPr>
        <w:t>25</w:t>
      </w:r>
      <w:r w:rsidRPr="00F264B9">
        <w:rPr>
          <w:rFonts w:ascii="Times New Roman" w:hAnsi="Times New Roman" w:hint="eastAsia"/>
          <w:sz w:val="24"/>
        </w:rPr>
        <w:t>°～</w:t>
      </w:r>
      <w:r w:rsidRPr="00F264B9">
        <w:rPr>
          <w:rFonts w:ascii="Times New Roman" w:hAnsi="Times New Roman" w:hint="eastAsia"/>
          <w:sz w:val="24"/>
        </w:rPr>
        <w:t>30</w:t>
      </w:r>
      <w:r w:rsidRPr="00F264B9">
        <w:rPr>
          <w:rFonts w:ascii="Times New Roman" w:hAnsi="Times New Roman" w:hint="eastAsia"/>
          <w:sz w:val="24"/>
        </w:rPr>
        <w:t>°左右，山体较完整，山势由西南向东北逐渐下降。组成低山的岩层主要有燕山运动的花岗岩类、闪长岩类，三迭系、二迭系的石灰岩和硅质岩，志贸系上、中统和泥盆系上统的石英砂岩、砂质页岩、粉砂岩。</w:t>
      </w:r>
    </w:p>
    <w:p w14:paraId="07557DA2" w14:textId="77777777" w:rsidR="00052DD2" w:rsidRPr="00F264B9" w:rsidRDefault="00552562" w:rsidP="0032603C">
      <w:pPr>
        <w:spacing w:line="360" w:lineRule="auto"/>
        <w:ind w:firstLine="561"/>
        <w:jc w:val="both"/>
        <w:rPr>
          <w:rFonts w:ascii="Times New Roman" w:hAnsi="Times New Roman"/>
          <w:sz w:val="24"/>
        </w:rPr>
      </w:pPr>
      <w:r w:rsidRPr="00F264B9">
        <w:rPr>
          <w:rFonts w:ascii="Times New Roman" w:hAnsi="Times New Roman" w:hint="eastAsia"/>
          <w:sz w:val="24"/>
        </w:rPr>
        <w:t>中部丘陵区围包括新沟、花园王、玉楼山、山边崔家一线以南，和城关、流潭、钟仓、西湖、钟鸣、新桥等地，占全区面积约</w:t>
      </w:r>
      <w:r w:rsidRPr="00F264B9">
        <w:rPr>
          <w:rFonts w:ascii="Times New Roman" w:hAnsi="Times New Roman" w:hint="eastAsia"/>
          <w:sz w:val="24"/>
        </w:rPr>
        <w:t>30%</w:t>
      </w:r>
      <w:r w:rsidRPr="00F264B9">
        <w:rPr>
          <w:rFonts w:ascii="Times New Roman" w:hAnsi="Times New Roman" w:hint="eastAsia"/>
          <w:sz w:val="24"/>
        </w:rPr>
        <w:t>。海拔高程小于</w:t>
      </w:r>
      <w:r w:rsidRPr="00F264B9">
        <w:rPr>
          <w:rFonts w:ascii="Times New Roman" w:hAnsi="Times New Roman" w:hint="eastAsia"/>
          <w:sz w:val="24"/>
        </w:rPr>
        <w:t>200</w:t>
      </w:r>
      <w:r w:rsidRPr="00F264B9">
        <w:rPr>
          <w:rFonts w:ascii="Times New Roman" w:hAnsi="Times New Roman" w:hint="eastAsia"/>
          <w:sz w:val="24"/>
        </w:rPr>
        <w:t>米，多在</w:t>
      </w:r>
      <w:r w:rsidRPr="00F264B9">
        <w:rPr>
          <w:rFonts w:ascii="Times New Roman" w:hAnsi="Times New Roman" w:hint="eastAsia"/>
          <w:sz w:val="24"/>
        </w:rPr>
        <w:t>50</w:t>
      </w:r>
      <w:r w:rsidRPr="00F264B9">
        <w:rPr>
          <w:rFonts w:ascii="Times New Roman" w:hAnsi="Times New Roman" w:hint="eastAsia"/>
          <w:sz w:val="24"/>
        </w:rPr>
        <w:t>～</w:t>
      </w:r>
      <w:r w:rsidRPr="00F264B9">
        <w:rPr>
          <w:rFonts w:ascii="Times New Roman" w:hAnsi="Times New Roman" w:hint="eastAsia"/>
          <w:sz w:val="24"/>
        </w:rPr>
        <w:t>150</w:t>
      </w:r>
      <w:r w:rsidRPr="00F264B9">
        <w:rPr>
          <w:rFonts w:ascii="Times New Roman" w:hAnsi="Times New Roman" w:hint="eastAsia"/>
          <w:sz w:val="24"/>
        </w:rPr>
        <w:t>米。中部丘陵区为南北过渡地带，丘陵呈北东向展布，带状分布。地面平均坡度较南部小，一般在</w:t>
      </w:r>
      <w:r w:rsidRPr="00F264B9">
        <w:rPr>
          <w:rFonts w:ascii="Times New Roman" w:hAnsi="Times New Roman" w:hint="eastAsia"/>
          <w:sz w:val="24"/>
        </w:rPr>
        <w:t>15</w:t>
      </w:r>
      <w:r w:rsidRPr="00F264B9">
        <w:rPr>
          <w:rFonts w:ascii="Times New Roman" w:hAnsi="Times New Roman" w:hint="eastAsia"/>
          <w:sz w:val="24"/>
        </w:rPr>
        <w:t>°～</w:t>
      </w:r>
      <w:r w:rsidRPr="00F264B9">
        <w:rPr>
          <w:rFonts w:ascii="Times New Roman" w:hAnsi="Times New Roman" w:hint="eastAsia"/>
          <w:sz w:val="24"/>
        </w:rPr>
        <w:t>20</w:t>
      </w:r>
      <w:r w:rsidRPr="00F264B9">
        <w:rPr>
          <w:rFonts w:ascii="Times New Roman" w:hAnsi="Times New Roman" w:hint="eastAsia"/>
          <w:sz w:val="24"/>
        </w:rPr>
        <w:t>°，仅断层作用所形成的丘陵方显陡峻。地面切割较碎，发育有一系列的冲、谷。地形起伏小，往北趋临平原圩区，地势随之逐渐降低，相对高程在</w:t>
      </w:r>
      <w:r w:rsidRPr="00F264B9">
        <w:rPr>
          <w:rFonts w:ascii="Times New Roman" w:hAnsi="Times New Roman" w:hint="eastAsia"/>
          <w:sz w:val="24"/>
        </w:rPr>
        <w:t>20</w:t>
      </w:r>
      <w:r w:rsidRPr="00F264B9">
        <w:rPr>
          <w:rFonts w:ascii="Times New Roman" w:hAnsi="Times New Roman" w:hint="eastAsia"/>
          <w:sz w:val="24"/>
        </w:rPr>
        <w:t>米至</w:t>
      </w:r>
      <w:r w:rsidRPr="00F264B9">
        <w:rPr>
          <w:rFonts w:ascii="Times New Roman" w:hAnsi="Times New Roman" w:hint="eastAsia"/>
          <w:sz w:val="24"/>
        </w:rPr>
        <w:t>30</w:t>
      </w:r>
      <w:r w:rsidRPr="00F264B9">
        <w:rPr>
          <w:rFonts w:ascii="Times New Roman" w:hAnsi="Times New Roman" w:hint="eastAsia"/>
          <w:sz w:val="24"/>
        </w:rPr>
        <w:t>米。组成物质主要是第四纪上、中更新统红色粘土、下蜀系黄土，同时伴有三迭系、二迭系的石灰岩、第三纪紫红砂砾等。顺安蛙形岗、钟鸣鲢鱼山、城关江边丘岗，新建光荣村等地分布有白垩纪砂砾岩。沿顺安河、新桥河形成的狭长河谷平原（畈田）组成物质为近代河流冲积物；厚度一般约</w:t>
      </w:r>
      <w:r w:rsidRPr="00F264B9">
        <w:rPr>
          <w:rFonts w:ascii="Times New Roman" w:hAnsi="Times New Roman" w:hint="eastAsia"/>
          <w:sz w:val="24"/>
        </w:rPr>
        <w:t>5</w:t>
      </w:r>
      <w:r w:rsidRPr="00F264B9">
        <w:rPr>
          <w:rFonts w:ascii="Times New Roman" w:hAnsi="Times New Roman" w:hint="eastAsia"/>
          <w:sz w:val="24"/>
        </w:rPr>
        <w:t>米。</w:t>
      </w:r>
    </w:p>
    <w:p w14:paraId="533ACB3B" w14:textId="7D56D5D0" w:rsidR="00552562" w:rsidRPr="00F264B9" w:rsidRDefault="00552562" w:rsidP="0032603C">
      <w:pPr>
        <w:spacing w:line="360" w:lineRule="auto"/>
        <w:ind w:firstLine="561"/>
        <w:jc w:val="both"/>
        <w:rPr>
          <w:rFonts w:ascii="Times New Roman" w:hAnsi="Times New Roman"/>
          <w:sz w:val="24"/>
        </w:rPr>
      </w:pPr>
      <w:r w:rsidRPr="00F264B9">
        <w:rPr>
          <w:rFonts w:ascii="Times New Roman" w:hAnsi="Times New Roman" w:hint="eastAsia"/>
          <w:sz w:val="24"/>
        </w:rPr>
        <w:t>北部洲圩区铜陵县地势最低区，由长江及其支流的冲积作用发育而成。范围包括大通、老洲、安平、胥坝、太平、永丰、和平，以及钟鸣、顺安、城关、</w:t>
      </w:r>
      <w:r w:rsidRPr="00F264B9">
        <w:rPr>
          <w:rFonts w:ascii="Times New Roman" w:hAnsi="Times New Roman" w:hint="eastAsia"/>
          <w:sz w:val="24"/>
        </w:rPr>
        <w:lastRenderedPageBreak/>
        <w:t>流潭、西湖的部分地区，占全区面积约</w:t>
      </w:r>
      <w:r w:rsidRPr="00F264B9">
        <w:rPr>
          <w:rFonts w:ascii="Times New Roman" w:hAnsi="Times New Roman" w:hint="eastAsia"/>
          <w:sz w:val="24"/>
        </w:rPr>
        <w:t>30%</w:t>
      </w:r>
      <w:r w:rsidRPr="00F264B9">
        <w:rPr>
          <w:rFonts w:ascii="Times New Roman" w:hAnsi="Times New Roman" w:hint="eastAsia"/>
          <w:sz w:val="24"/>
        </w:rPr>
        <w:t>。本区自第四纪以来一直处于下降时期，长江及支流携带大量泥沙形成了深厚的沉积层。自全新世以来，本区又普遍下降，形成沿江带的沙洲、江心洲及沼泽湖荡，海拔高程多小于</w:t>
      </w:r>
      <w:r w:rsidRPr="00F264B9">
        <w:rPr>
          <w:rFonts w:ascii="Times New Roman" w:hAnsi="Times New Roman" w:hint="eastAsia"/>
          <w:sz w:val="24"/>
        </w:rPr>
        <w:t>10</w:t>
      </w:r>
      <w:r w:rsidRPr="00F264B9">
        <w:rPr>
          <w:rFonts w:ascii="Times New Roman" w:hAnsi="Times New Roman" w:hint="eastAsia"/>
          <w:sz w:val="24"/>
        </w:rPr>
        <w:t>米，地面坡降多小于</w:t>
      </w:r>
      <w:r w:rsidRPr="00F264B9">
        <w:rPr>
          <w:rFonts w:ascii="Times New Roman" w:hAnsi="Times New Roman" w:hint="eastAsia"/>
          <w:sz w:val="24"/>
        </w:rPr>
        <w:t>1/5000</w:t>
      </w:r>
      <w:r w:rsidRPr="00F264B9">
        <w:rPr>
          <w:rFonts w:ascii="Times New Roman" w:hAnsi="Times New Roman" w:hint="eastAsia"/>
          <w:sz w:val="24"/>
        </w:rPr>
        <w:t>。本区组成物质主要为全新统近代河流冲积层和湖泊相沉积层。</w:t>
      </w:r>
    </w:p>
    <w:p w14:paraId="0FD8F72B" w14:textId="5020DF9B" w:rsidR="00552562" w:rsidRPr="00F264B9" w:rsidRDefault="00052DD2" w:rsidP="00B45489">
      <w:pPr>
        <w:pStyle w:val="3"/>
        <w:widowControl w:val="0"/>
        <w:numPr>
          <w:ilvl w:val="0"/>
          <w:numId w:val="13"/>
        </w:numPr>
        <w:ind w:left="720" w:hanging="720"/>
        <w:jc w:val="both"/>
        <w:rPr>
          <w:bCs w:val="0"/>
          <w:szCs w:val="24"/>
          <w:lang w:val="x-none" w:eastAsia="x-none"/>
        </w:rPr>
      </w:pPr>
      <w:bookmarkStart w:id="94" w:name="_Toc122075922"/>
      <w:r w:rsidRPr="00F264B9">
        <w:rPr>
          <w:rFonts w:hint="eastAsia"/>
          <w:bCs w:val="0"/>
          <w:szCs w:val="24"/>
          <w:lang w:val="x-none" w:eastAsia="x-none"/>
        </w:rPr>
        <w:t>气候气象</w:t>
      </w:r>
      <w:bookmarkEnd w:id="94"/>
    </w:p>
    <w:p w14:paraId="7F336B1F" w14:textId="77777777" w:rsidR="00052DD2" w:rsidRPr="00F264B9" w:rsidRDefault="00052DD2" w:rsidP="0032603C">
      <w:pPr>
        <w:spacing w:line="360" w:lineRule="auto"/>
        <w:ind w:firstLine="561"/>
        <w:jc w:val="both"/>
        <w:rPr>
          <w:rFonts w:ascii="Times New Roman" w:hAnsi="Times New Roman"/>
          <w:sz w:val="24"/>
        </w:rPr>
      </w:pPr>
      <w:r w:rsidRPr="00F264B9">
        <w:rPr>
          <w:rFonts w:ascii="Times New Roman" w:hAnsi="Times New Roman" w:hint="eastAsia"/>
          <w:sz w:val="24"/>
        </w:rPr>
        <w:t>义安区属北亚热带季风过渡区，四季分明，全年气候温和湿润，雨量适中，湿度较大，日照充足，无霜期长，季风气候显著。由于气候的过渡性，冷暖空气交锋频繁，冬夏温差显著，降水年际变化较大，常有旱、涝、风、雹等灾害性天气出现。</w:t>
      </w:r>
    </w:p>
    <w:p w14:paraId="3988F939" w14:textId="77777777" w:rsidR="00052DD2" w:rsidRPr="00F264B9" w:rsidRDefault="00052DD2" w:rsidP="0032603C">
      <w:pPr>
        <w:spacing w:line="360" w:lineRule="auto"/>
        <w:ind w:firstLine="561"/>
        <w:jc w:val="both"/>
        <w:rPr>
          <w:rFonts w:ascii="Times New Roman" w:hAnsi="Times New Roman"/>
          <w:sz w:val="24"/>
        </w:rPr>
      </w:pPr>
      <w:r w:rsidRPr="00F264B9">
        <w:rPr>
          <w:rFonts w:ascii="Times New Roman" w:hAnsi="Times New Roman" w:hint="eastAsia"/>
          <w:sz w:val="24"/>
        </w:rPr>
        <w:t>四季气候特点：春季高空西风带逐渐北撤，冷高压衰弱北缩，暖高压增强北移，气温跳跃回升，天气多变，时晴时雨，时暖时冷。当寒潮或较强冷空气南侵时，常伴有阴雨大风降温过程，形成“倒春寒”天气。夏季，</w:t>
      </w:r>
      <w:r w:rsidRPr="00F264B9">
        <w:rPr>
          <w:rFonts w:ascii="Times New Roman" w:hAnsi="Times New Roman"/>
          <w:sz w:val="24"/>
        </w:rPr>
        <w:t>5</w:t>
      </w:r>
      <w:r w:rsidRPr="00F264B9">
        <w:rPr>
          <w:rFonts w:ascii="Times New Roman" w:hAnsi="Times New Roman" w:hint="eastAsia"/>
          <w:sz w:val="24"/>
        </w:rPr>
        <w:t>月底进入夏季，西太平洋副热带高压北跃，暖湿气流活跃。</w:t>
      </w:r>
      <w:r w:rsidRPr="00F264B9">
        <w:rPr>
          <w:rFonts w:ascii="Times New Roman" w:hAnsi="Times New Roman"/>
          <w:sz w:val="24"/>
        </w:rPr>
        <w:t>6</w:t>
      </w:r>
      <w:r w:rsidRPr="00F264B9">
        <w:rPr>
          <w:rFonts w:ascii="Times New Roman" w:hAnsi="Times New Roman" w:hint="eastAsia"/>
          <w:sz w:val="24"/>
        </w:rPr>
        <w:t>月中旬梅雨时阴雨连续，降水强度较大，易致洪涝。秋季，副热带高压减弱渐南撤，冷高压势力增强南下，降温迅速，日温度较差加大，雨水少。易致秋旱。遇有较强冷空气南侵时，常形成秋季低温，阴雨绵绵。冬季，受内蒙古高压控制，天气晴朗，干燥寒冷，以偏北风为主。霜或霜冻出现频繁，每年均有降雪，大多年份有积雪。</w:t>
      </w:r>
    </w:p>
    <w:p w14:paraId="2FC9BC6F" w14:textId="77777777" w:rsidR="00052DD2" w:rsidRPr="00F264B9" w:rsidRDefault="00052DD2" w:rsidP="0032603C">
      <w:pPr>
        <w:spacing w:line="360" w:lineRule="auto"/>
        <w:ind w:firstLine="561"/>
        <w:jc w:val="both"/>
        <w:rPr>
          <w:rFonts w:ascii="Times New Roman" w:hAnsi="Times New Roman"/>
          <w:sz w:val="24"/>
        </w:rPr>
      </w:pPr>
      <w:r w:rsidRPr="00F264B9">
        <w:rPr>
          <w:rFonts w:ascii="Times New Roman" w:hAnsi="Times New Roman" w:hint="eastAsia"/>
          <w:sz w:val="24"/>
        </w:rPr>
        <w:t>年际气温累年年平均气温</w:t>
      </w:r>
      <w:r w:rsidRPr="00F264B9">
        <w:rPr>
          <w:rFonts w:ascii="Times New Roman" w:hAnsi="Times New Roman"/>
          <w:sz w:val="24"/>
        </w:rPr>
        <w:t>16.1</w:t>
      </w:r>
      <w:r w:rsidRPr="00F264B9">
        <w:rPr>
          <w:rFonts w:ascii="Times New Roman" w:hAnsi="Times New Roman" w:hint="eastAsia"/>
          <w:sz w:val="24"/>
        </w:rPr>
        <w:t>℃，年际差异较大，最高年（</w:t>
      </w:r>
      <w:r w:rsidRPr="00F264B9">
        <w:rPr>
          <w:rFonts w:ascii="Times New Roman" w:hAnsi="Times New Roman"/>
          <w:sz w:val="24"/>
        </w:rPr>
        <w:t>1961</w:t>
      </w:r>
      <w:r w:rsidRPr="00F264B9">
        <w:rPr>
          <w:rFonts w:ascii="Times New Roman" w:hAnsi="Times New Roman" w:hint="eastAsia"/>
          <w:sz w:val="24"/>
        </w:rPr>
        <w:t>年）平均气温</w:t>
      </w:r>
      <w:r w:rsidRPr="00F264B9">
        <w:rPr>
          <w:rFonts w:ascii="Times New Roman" w:hAnsi="Times New Roman"/>
          <w:sz w:val="24"/>
        </w:rPr>
        <w:t>17.1</w:t>
      </w:r>
      <w:r w:rsidRPr="00F264B9">
        <w:rPr>
          <w:rFonts w:ascii="Times New Roman" w:hAnsi="Times New Roman" w:hint="eastAsia"/>
          <w:sz w:val="24"/>
        </w:rPr>
        <w:t>℃，最低年（</w:t>
      </w:r>
      <w:r w:rsidRPr="00F264B9">
        <w:rPr>
          <w:rFonts w:ascii="Times New Roman" w:hAnsi="Times New Roman"/>
          <w:sz w:val="24"/>
        </w:rPr>
        <w:t>1980</w:t>
      </w:r>
      <w:r w:rsidRPr="00F264B9">
        <w:rPr>
          <w:rFonts w:ascii="Times New Roman" w:hAnsi="Times New Roman" w:hint="eastAsia"/>
          <w:sz w:val="24"/>
        </w:rPr>
        <w:t>年）平均气温</w:t>
      </w:r>
      <w:r w:rsidRPr="00F264B9">
        <w:rPr>
          <w:rFonts w:ascii="Times New Roman" w:hAnsi="Times New Roman"/>
          <w:sz w:val="24"/>
        </w:rPr>
        <w:t>15.5</w:t>
      </w:r>
      <w:r w:rsidRPr="00F264B9">
        <w:rPr>
          <w:rFonts w:ascii="Times New Roman" w:hAnsi="Times New Roman" w:hint="eastAsia"/>
          <w:sz w:val="24"/>
        </w:rPr>
        <w:t>℃，高低差</w:t>
      </w:r>
      <w:r w:rsidRPr="00F264B9">
        <w:rPr>
          <w:rFonts w:ascii="Times New Roman" w:hAnsi="Times New Roman"/>
          <w:sz w:val="24"/>
        </w:rPr>
        <w:t>1.6</w:t>
      </w:r>
      <w:r w:rsidRPr="00F264B9">
        <w:rPr>
          <w:rFonts w:ascii="Times New Roman" w:hAnsi="Times New Roman" w:hint="eastAsia"/>
          <w:sz w:val="24"/>
        </w:rPr>
        <w:t>℃。累年平均地面温度为</w:t>
      </w:r>
      <w:r w:rsidRPr="00F264B9">
        <w:rPr>
          <w:rFonts w:ascii="Times New Roman" w:hAnsi="Times New Roman"/>
          <w:sz w:val="24"/>
        </w:rPr>
        <w:t>18.8</w:t>
      </w:r>
      <w:r w:rsidRPr="00F264B9">
        <w:rPr>
          <w:rFonts w:ascii="Times New Roman" w:hAnsi="Times New Roman" w:hint="eastAsia"/>
          <w:sz w:val="24"/>
        </w:rPr>
        <w:t>℃。最高</w:t>
      </w:r>
      <w:r w:rsidRPr="00F264B9">
        <w:rPr>
          <w:rFonts w:ascii="Times New Roman" w:hAnsi="Times New Roman"/>
          <w:sz w:val="24"/>
        </w:rPr>
        <w:t>1978</w:t>
      </w:r>
      <w:r w:rsidRPr="00F264B9">
        <w:rPr>
          <w:rFonts w:ascii="Times New Roman" w:hAnsi="Times New Roman" w:hint="eastAsia"/>
          <w:sz w:val="24"/>
        </w:rPr>
        <w:t>年为</w:t>
      </w:r>
      <w:r w:rsidRPr="00F264B9">
        <w:rPr>
          <w:rFonts w:ascii="Times New Roman" w:hAnsi="Times New Roman"/>
          <w:sz w:val="24"/>
        </w:rPr>
        <w:t>20.1</w:t>
      </w:r>
      <w:r w:rsidRPr="00F264B9">
        <w:rPr>
          <w:rFonts w:ascii="Times New Roman" w:hAnsi="Times New Roman" w:hint="eastAsia"/>
          <w:sz w:val="24"/>
        </w:rPr>
        <w:t>℃，最低</w:t>
      </w:r>
      <w:r w:rsidRPr="00F264B9">
        <w:rPr>
          <w:rFonts w:ascii="Times New Roman" w:hAnsi="Times New Roman"/>
          <w:sz w:val="24"/>
        </w:rPr>
        <w:t>1989</w:t>
      </w:r>
      <w:r w:rsidRPr="00F264B9">
        <w:rPr>
          <w:rFonts w:ascii="Times New Roman" w:hAnsi="Times New Roman" w:hint="eastAsia"/>
          <w:sz w:val="24"/>
        </w:rPr>
        <w:t>年为</w:t>
      </w:r>
      <w:r w:rsidRPr="00F264B9">
        <w:rPr>
          <w:rFonts w:ascii="Times New Roman" w:hAnsi="Times New Roman"/>
          <w:sz w:val="24"/>
        </w:rPr>
        <w:t>17.7</w:t>
      </w:r>
      <w:r w:rsidRPr="00F264B9">
        <w:rPr>
          <w:rFonts w:ascii="Times New Roman" w:hAnsi="Times New Roman" w:hint="eastAsia"/>
          <w:sz w:val="24"/>
        </w:rPr>
        <w:t>℃。全年日照可照时数平年为</w:t>
      </w:r>
      <w:r w:rsidRPr="00F264B9">
        <w:rPr>
          <w:rFonts w:ascii="Times New Roman" w:hAnsi="Times New Roman"/>
          <w:sz w:val="24"/>
        </w:rPr>
        <w:t>4427.2</w:t>
      </w:r>
      <w:r w:rsidRPr="00F264B9">
        <w:rPr>
          <w:rFonts w:ascii="Times New Roman" w:hAnsi="Times New Roman" w:hint="eastAsia"/>
          <w:sz w:val="24"/>
        </w:rPr>
        <w:t>小时，闰年为</w:t>
      </w:r>
      <w:r w:rsidRPr="00F264B9">
        <w:rPr>
          <w:rFonts w:ascii="Times New Roman" w:hAnsi="Times New Roman"/>
          <w:sz w:val="24"/>
        </w:rPr>
        <w:t>4438.3</w:t>
      </w:r>
      <w:r w:rsidRPr="00F264B9">
        <w:rPr>
          <w:rFonts w:ascii="Times New Roman" w:hAnsi="Times New Roman" w:hint="eastAsia"/>
          <w:sz w:val="24"/>
        </w:rPr>
        <w:t>小时。全年平均无霜期为</w:t>
      </w:r>
      <w:r w:rsidRPr="00F264B9">
        <w:rPr>
          <w:rFonts w:ascii="Times New Roman" w:hAnsi="Times New Roman"/>
          <w:sz w:val="24"/>
        </w:rPr>
        <w:t>247</w:t>
      </w:r>
      <w:r w:rsidRPr="00F264B9">
        <w:rPr>
          <w:rFonts w:ascii="Times New Roman" w:hAnsi="Times New Roman" w:hint="eastAsia"/>
          <w:sz w:val="24"/>
        </w:rPr>
        <w:t>天，最长达</w:t>
      </w:r>
      <w:r w:rsidRPr="00F264B9">
        <w:rPr>
          <w:rFonts w:ascii="Times New Roman" w:hAnsi="Times New Roman"/>
          <w:sz w:val="24"/>
        </w:rPr>
        <w:t>276</w:t>
      </w:r>
      <w:r w:rsidRPr="00F264B9">
        <w:rPr>
          <w:rFonts w:ascii="Times New Roman" w:hAnsi="Times New Roman" w:hint="eastAsia"/>
          <w:sz w:val="24"/>
        </w:rPr>
        <w:t>天（</w:t>
      </w:r>
      <w:r w:rsidRPr="00F264B9">
        <w:rPr>
          <w:rFonts w:ascii="Times New Roman" w:hAnsi="Times New Roman"/>
          <w:sz w:val="24"/>
        </w:rPr>
        <w:t>1960</w:t>
      </w:r>
      <w:r w:rsidRPr="00F264B9">
        <w:rPr>
          <w:rFonts w:ascii="Times New Roman" w:hAnsi="Times New Roman" w:hint="eastAsia"/>
          <w:sz w:val="24"/>
        </w:rPr>
        <w:t>年），最短</w:t>
      </w:r>
      <w:r w:rsidRPr="00F264B9">
        <w:rPr>
          <w:rFonts w:ascii="Times New Roman" w:hAnsi="Times New Roman"/>
          <w:sz w:val="24"/>
        </w:rPr>
        <w:t>212</w:t>
      </w:r>
      <w:r w:rsidRPr="00F264B9">
        <w:rPr>
          <w:rFonts w:ascii="Times New Roman" w:hAnsi="Times New Roman" w:hint="eastAsia"/>
          <w:sz w:val="24"/>
        </w:rPr>
        <w:t>天（</w:t>
      </w:r>
      <w:r w:rsidRPr="00F264B9">
        <w:rPr>
          <w:rFonts w:ascii="Times New Roman" w:hAnsi="Times New Roman"/>
          <w:sz w:val="24"/>
        </w:rPr>
        <w:t>1966</w:t>
      </w:r>
      <w:r w:rsidRPr="00F264B9">
        <w:rPr>
          <w:rFonts w:ascii="Times New Roman" w:hAnsi="Times New Roman" w:hint="eastAsia"/>
          <w:sz w:val="24"/>
        </w:rPr>
        <w:t>年）。降雨累年平均降水量为</w:t>
      </w:r>
      <w:r w:rsidRPr="00F264B9">
        <w:rPr>
          <w:rFonts w:ascii="Times New Roman" w:hAnsi="Times New Roman"/>
          <w:sz w:val="24"/>
        </w:rPr>
        <w:t>1384.7</w:t>
      </w:r>
      <w:r w:rsidRPr="00F264B9">
        <w:rPr>
          <w:rFonts w:ascii="Times New Roman" w:hAnsi="Times New Roman" w:hint="eastAsia"/>
          <w:sz w:val="24"/>
        </w:rPr>
        <w:t>毫米。历年平均降雨日为</w:t>
      </w:r>
      <w:r w:rsidRPr="00F264B9">
        <w:rPr>
          <w:rFonts w:ascii="Times New Roman" w:hAnsi="Times New Roman"/>
          <w:sz w:val="24"/>
        </w:rPr>
        <w:t>136.3</w:t>
      </w:r>
      <w:r w:rsidRPr="00F264B9">
        <w:rPr>
          <w:rFonts w:ascii="Times New Roman" w:hAnsi="Times New Roman" w:hint="eastAsia"/>
          <w:sz w:val="24"/>
        </w:rPr>
        <w:t>天。历年平均降雪日为</w:t>
      </w:r>
      <w:r w:rsidRPr="00F264B9">
        <w:rPr>
          <w:rFonts w:ascii="Times New Roman" w:hAnsi="Times New Roman"/>
          <w:sz w:val="24"/>
        </w:rPr>
        <w:t>11.3</w:t>
      </w:r>
      <w:r w:rsidRPr="00F264B9">
        <w:rPr>
          <w:rFonts w:ascii="Times New Roman" w:hAnsi="Times New Roman" w:hint="eastAsia"/>
          <w:sz w:val="24"/>
        </w:rPr>
        <w:t>天，年最多降雪日为</w:t>
      </w:r>
      <w:r w:rsidRPr="00F264B9">
        <w:rPr>
          <w:rFonts w:ascii="Times New Roman" w:hAnsi="Times New Roman"/>
          <w:sz w:val="24"/>
        </w:rPr>
        <w:t>21</w:t>
      </w:r>
      <w:r w:rsidRPr="00F264B9">
        <w:rPr>
          <w:rFonts w:ascii="Times New Roman" w:hAnsi="Times New Roman" w:hint="eastAsia"/>
          <w:sz w:val="24"/>
        </w:rPr>
        <w:t>天（</w:t>
      </w:r>
      <w:r w:rsidRPr="00F264B9">
        <w:rPr>
          <w:rFonts w:ascii="Times New Roman" w:hAnsi="Times New Roman"/>
          <w:sz w:val="24"/>
        </w:rPr>
        <w:t>1973</w:t>
      </w:r>
      <w:r w:rsidRPr="00F264B9">
        <w:rPr>
          <w:rFonts w:ascii="Times New Roman" w:hAnsi="Times New Roman" w:hint="eastAsia"/>
          <w:sz w:val="24"/>
        </w:rPr>
        <w:t>～</w:t>
      </w:r>
      <w:r w:rsidRPr="00F264B9">
        <w:rPr>
          <w:rFonts w:ascii="Times New Roman" w:hAnsi="Times New Roman"/>
          <w:sz w:val="24"/>
        </w:rPr>
        <w:t>1974</w:t>
      </w:r>
      <w:r w:rsidRPr="00F264B9">
        <w:rPr>
          <w:rFonts w:ascii="Times New Roman" w:hAnsi="Times New Roman" w:hint="eastAsia"/>
          <w:sz w:val="24"/>
        </w:rPr>
        <w:t>年），最少为</w:t>
      </w:r>
      <w:r w:rsidRPr="00F264B9">
        <w:rPr>
          <w:rFonts w:ascii="Times New Roman" w:hAnsi="Times New Roman"/>
          <w:sz w:val="24"/>
        </w:rPr>
        <w:t>2</w:t>
      </w:r>
      <w:r w:rsidRPr="00F264B9">
        <w:rPr>
          <w:rFonts w:ascii="Times New Roman" w:hAnsi="Times New Roman" w:hint="eastAsia"/>
          <w:sz w:val="24"/>
        </w:rPr>
        <w:t>天（</w:t>
      </w:r>
      <w:r w:rsidRPr="00F264B9">
        <w:rPr>
          <w:rFonts w:ascii="Times New Roman" w:hAnsi="Times New Roman"/>
          <w:sz w:val="24"/>
        </w:rPr>
        <w:t>1970</w:t>
      </w:r>
      <w:r w:rsidRPr="00F264B9">
        <w:rPr>
          <w:rFonts w:ascii="Times New Roman" w:hAnsi="Times New Roman" w:hint="eastAsia"/>
          <w:sz w:val="24"/>
        </w:rPr>
        <w:t>～</w:t>
      </w:r>
      <w:r w:rsidRPr="00F264B9">
        <w:rPr>
          <w:rFonts w:ascii="Times New Roman" w:hAnsi="Times New Roman"/>
          <w:sz w:val="24"/>
        </w:rPr>
        <w:t>1971</w:t>
      </w:r>
      <w:r w:rsidRPr="00F264B9">
        <w:rPr>
          <w:rFonts w:ascii="Times New Roman" w:hAnsi="Times New Roman" w:hint="eastAsia"/>
          <w:sz w:val="24"/>
        </w:rPr>
        <w:t>年）。全年平均风速为</w:t>
      </w:r>
      <w:r w:rsidRPr="00F264B9">
        <w:rPr>
          <w:rFonts w:ascii="Times New Roman" w:hAnsi="Times New Roman"/>
          <w:sz w:val="24"/>
        </w:rPr>
        <w:t>3.1</w:t>
      </w:r>
      <w:r w:rsidRPr="00F264B9">
        <w:rPr>
          <w:rFonts w:ascii="Times New Roman" w:hAnsi="Times New Roman" w:hint="eastAsia"/>
          <w:sz w:val="24"/>
        </w:rPr>
        <w:t>米</w:t>
      </w:r>
      <w:r w:rsidRPr="00F264B9">
        <w:rPr>
          <w:rFonts w:ascii="Times New Roman" w:hAnsi="Times New Roman"/>
          <w:sz w:val="24"/>
        </w:rPr>
        <w:t>/</w:t>
      </w:r>
      <w:r w:rsidRPr="00F264B9">
        <w:rPr>
          <w:rFonts w:ascii="Times New Roman" w:hAnsi="Times New Roman" w:hint="eastAsia"/>
          <w:sz w:val="24"/>
        </w:rPr>
        <w:t>秒。</w:t>
      </w:r>
    </w:p>
    <w:p w14:paraId="464041CC" w14:textId="302E052F" w:rsidR="00EF43B5" w:rsidRPr="00F264B9" w:rsidRDefault="00052DD2" w:rsidP="0032603C">
      <w:pPr>
        <w:spacing w:line="360" w:lineRule="auto"/>
        <w:ind w:firstLine="561"/>
        <w:jc w:val="both"/>
        <w:rPr>
          <w:rFonts w:ascii="Times New Roman" w:hAnsi="Times New Roman"/>
          <w:sz w:val="24"/>
        </w:rPr>
      </w:pPr>
      <w:r w:rsidRPr="00F264B9">
        <w:rPr>
          <w:rFonts w:ascii="Times New Roman" w:hAnsi="Times New Roman" w:hint="eastAsia"/>
          <w:sz w:val="24"/>
        </w:rPr>
        <w:t>义安区年均气温变化、降水季节分配</w:t>
      </w:r>
      <w:r w:rsidR="00197A52" w:rsidRPr="00F264B9">
        <w:rPr>
          <w:rFonts w:ascii="Times New Roman" w:hAnsi="Times New Roman" w:hint="eastAsia"/>
          <w:sz w:val="24"/>
        </w:rPr>
        <w:t>等</w:t>
      </w:r>
      <w:r w:rsidRPr="00F264B9">
        <w:rPr>
          <w:rFonts w:ascii="Times New Roman" w:hAnsi="Times New Roman" w:hint="eastAsia"/>
          <w:sz w:val="24"/>
        </w:rPr>
        <w:t>见下</w:t>
      </w:r>
      <w:r w:rsidR="00197A52" w:rsidRPr="00F264B9">
        <w:rPr>
          <w:rFonts w:ascii="Times New Roman" w:hAnsi="Times New Roman"/>
          <w:sz w:val="24"/>
        </w:rPr>
        <w:fldChar w:fldCharType="begin"/>
      </w:r>
      <w:r w:rsidR="00197A52" w:rsidRPr="00F264B9">
        <w:rPr>
          <w:rFonts w:ascii="Times New Roman" w:hAnsi="Times New Roman"/>
          <w:sz w:val="24"/>
        </w:rPr>
        <w:instrText xml:space="preserve"> </w:instrText>
      </w:r>
      <w:r w:rsidR="00197A52" w:rsidRPr="00F264B9">
        <w:rPr>
          <w:rFonts w:ascii="Times New Roman" w:hAnsi="Times New Roman" w:hint="eastAsia"/>
          <w:sz w:val="24"/>
        </w:rPr>
        <w:instrText>REF _Ref120777601 \h</w:instrText>
      </w:r>
      <w:r w:rsidR="00197A52"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197A52" w:rsidRPr="00F264B9">
        <w:rPr>
          <w:rFonts w:ascii="Times New Roman" w:hAnsi="Times New Roman"/>
          <w:sz w:val="24"/>
        </w:rPr>
      </w:r>
      <w:r w:rsidR="00197A52" w:rsidRPr="00F264B9">
        <w:rPr>
          <w:rFonts w:ascii="Times New Roman" w:hAnsi="Times New Roman"/>
          <w:sz w:val="24"/>
        </w:rPr>
        <w:fldChar w:fldCharType="separate"/>
      </w:r>
      <w:r w:rsidR="00197A52" w:rsidRPr="00F264B9">
        <w:rPr>
          <w:rFonts w:ascii="Times New Roman" w:hAnsi="Times New Roman" w:hint="eastAsia"/>
          <w:sz w:val="24"/>
        </w:rPr>
        <w:t>表</w:t>
      </w:r>
      <w:r w:rsidR="00197A52" w:rsidRPr="00F264B9">
        <w:rPr>
          <w:rFonts w:ascii="Times New Roman" w:hAnsi="Times New Roman" w:hint="eastAsia"/>
          <w:sz w:val="24"/>
        </w:rPr>
        <w:t xml:space="preserve">2- </w:t>
      </w:r>
      <w:r w:rsidR="00197A52" w:rsidRPr="00F264B9">
        <w:rPr>
          <w:rFonts w:ascii="Times New Roman" w:hAnsi="Times New Roman"/>
          <w:sz w:val="24"/>
        </w:rPr>
        <w:t>1</w:t>
      </w:r>
      <w:r w:rsidR="00197A52" w:rsidRPr="00F264B9">
        <w:rPr>
          <w:rFonts w:ascii="Times New Roman" w:hAnsi="Times New Roman"/>
          <w:sz w:val="24"/>
        </w:rPr>
        <w:fldChar w:fldCharType="end"/>
      </w:r>
      <w:r w:rsidRPr="00F264B9">
        <w:rPr>
          <w:rFonts w:ascii="Times New Roman" w:hAnsi="Times New Roman" w:hint="eastAsia"/>
          <w:sz w:val="24"/>
        </w:rPr>
        <w:t>。</w:t>
      </w:r>
    </w:p>
    <w:p w14:paraId="14ACD068" w14:textId="0759C36E" w:rsidR="00197A52" w:rsidRPr="00F264B9" w:rsidRDefault="00197A52" w:rsidP="0032603C">
      <w:pPr>
        <w:spacing w:line="360" w:lineRule="auto"/>
        <w:ind w:firstLine="561"/>
        <w:jc w:val="center"/>
        <w:rPr>
          <w:rFonts w:ascii="Times New Roman" w:hAnsi="Times New Roman"/>
          <w:sz w:val="24"/>
        </w:rPr>
      </w:pPr>
      <w:bookmarkStart w:id="95" w:name="_Ref120777601"/>
      <w:bookmarkStart w:id="96" w:name="_Toc122076056"/>
      <w:r w:rsidRPr="00F264B9">
        <w:rPr>
          <w:rFonts w:ascii="Times New Roman" w:hAnsi="Times New Roman" w:hint="eastAsia"/>
          <w:sz w:val="24"/>
        </w:rPr>
        <w:t>表</w:t>
      </w:r>
      <w:r w:rsidRPr="00F264B9">
        <w:rPr>
          <w:rFonts w:ascii="Times New Roman" w:hAnsi="Times New Roman" w:hint="eastAsia"/>
          <w:sz w:val="24"/>
        </w:rPr>
        <w:t xml:space="preserve">2- </w:t>
      </w:r>
      <w:r w:rsidRPr="00F264B9">
        <w:rPr>
          <w:rFonts w:ascii="Times New Roman" w:hAnsi="Times New Roman"/>
          <w:sz w:val="24"/>
        </w:rPr>
        <w:fldChar w:fldCharType="begin"/>
      </w:r>
      <w:r w:rsidRPr="00F264B9">
        <w:rPr>
          <w:rFonts w:ascii="Times New Roman" w:hAnsi="Times New Roman"/>
          <w:sz w:val="24"/>
        </w:rPr>
        <w:instrText xml:space="preserve"> </w:instrText>
      </w:r>
      <w:r w:rsidRPr="00F264B9">
        <w:rPr>
          <w:rFonts w:ascii="Times New Roman" w:hAnsi="Times New Roman" w:hint="eastAsia"/>
          <w:sz w:val="24"/>
        </w:rPr>
        <w:instrText xml:space="preserve">SEQ </w:instrText>
      </w:r>
      <w:r w:rsidRPr="00F264B9">
        <w:rPr>
          <w:rFonts w:ascii="Times New Roman" w:hAnsi="Times New Roman" w:hint="eastAsia"/>
          <w:sz w:val="24"/>
        </w:rPr>
        <w:instrText>表</w:instrText>
      </w:r>
      <w:r w:rsidRPr="00F264B9">
        <w:rPr>
          <w:rFonts w:ascii="Times New Roman" w:hAnsi="Times New Roman" w:hint="eastAsia"/>
          <w:sz w:val="24"/>
        </w:rPr>
        <w:instrText>2- \* ARABIC</w:instrText>
      </w:r>
      <w:r w:rsidRPr="00F264B9">
        <w:rPr>
          <w:rFonts w:ascii="Times New Roman" w:hAnsi="Times New Roman"/>
          <w:sz w:val="24"/>
        </w:rPr>
        <w:instrText xml:space="preserve"> </w:instrText>
      </w:r>
      <w:r w:rsidRPr="00F264B9">
        <w:rPr>
          <w:rFonts w:ascii="Times New Roman" w:hAnsi="Times New Roman"/>
          <w:sz w:val="24"/>
        </w:rPr>
        <w:fldChar w:fldCharType="separate"/>
      </w:r>
      <w:r w:rsidR="007F5596" w:rsidRPr="00F264B9">
        <w:rPr>
          <w:rFonts w:ascii="Times New Roman" w:hAnsi="Times New Roman"/>
          <w:noProof/>
          <w:sz w:val="24"/>
        </w:rPr>
        <w:t>1</w:t>
      </w:r>
      <w:r w:rsidRPr="00F264B9">
        <w:rPr>
          <w:rFonts w:ascii="Times New Roman" w:hAnsi="Times New Roman"/>
          <w:sz w:val="24"/>
        </w:rPr>
        <w:fldChar w:fldCharType="end"/>
      </w:r>
      <w:bookmarkEnd w:id="95"/>
      <w:r w:rsidRPr="00F264B9">
        <w:rPr>
          <w:rFonts w:ascii="Times New Roman" w:hAnsi="Times New Roman" w:hint="eastAsia"/>
          <w:sz w:val="24"/>
        </w:rPr>
        <w:t>义安区气候气象</w:t>
      </w:r>
      <w:bookmarkEnd w:id="96"/>
    </w:p>
    <w:tbl>
      <w:tblPr>
        <w:tblStyle w:val="a6"/>
        <w:tblW w:w="5000" w:type="pct"/>
        <w:jc w:val="center"/>
        <w:tblLook w:val="04A0" w:firstRow="1" w:lastRow="0" w:firstColumn="1" w:lastColumn="0" w:noHBand="0" w:noVBand="1"/>
      </w:tblPr>
      <w:tblGrid>
        <w:gridCol w:w="2974"/>
        <w:gridCol w:w="1019"/>
        <w:gridCol w:w="1019"/>
        <w:gridCol w:w="1019"/>
        <w:gridCol w:w="1019"/>
        <w:gridCol w:w="1246"/>
      </w:tblGrid>
      <w:tr w:rsidR="00C17B8D" w:rsidRPr="00F264B9" w14:paraId="0862912F" w14:textId="77777777" w:rsidTr="00C82FA9">
        <w:trPr>
          <w:jc w:val="center"/>
        </w:trPr>
        <w:tc>
          <w:tcPr>
            <w:tcW w:w="1793" w:type="pct"/>
          </w:tcPr>
          <w:p w14:paraId="7E7EA0D3" w14:textId="639A7155"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季节</w:t>
            </w:r>
          </w:p>
        </w:tc>
        <w:tc>
          <w:tcPr>
            <w:tcW w:w="614" w:type="pct"/>
          </w:tcPr>
          <w:p w14:paraId="5AECBD34" w14:textId="36FAC104"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春</w:t>
            </w:r>
          </w:p>
        </w:tc>
        <w:tc>
          <w:tcPr>
            <w:tcW w:w="614" w:type="pct"/>
          </w:tcPr>
          <w:p w14:paraId="47236C27" w14:textId="5330AD7A"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夏</w:t>
            </w:r>
          </w:p>
        </w:tc>
        <w:tc>
          <w:tcPr>
            <w:tcW w:w="614" w:type="pct"/>
          </w:tcPr>
          <w:p w14:paraId="34F8DC1A" w14:textId="0D7BF133"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秋</w:t>
            </w:r>
          </w:p>
        </w:tc>
        <w:tc>
          <w:tcPr>
            <w:tcW w:w="614" w:type="pct"/>
          </w:tcPr>
          <w:p w14:paraId="4A20934F" w14:textId="2DF6806F"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冬</w:t>
            </w:r>
          </w:p>
        </w:tc>
        <w:tc>
          <w:tcPr>
            <w:tcW w:w="753" w:type="pct"/>
          </w:tcPr>
          <w:p w14:paraId="5EC00A93" w14:textId="64A9F618"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年平均</w:t>
            </w:r>
          </w:p>
        </w:tc>
      </w:tr>
      <w:tr w:rsidR="00C17B8D" w:rsidRPr="00F264B9" w14:paraId="752F2114" w14:textId="77777777" w:rsidTr="00C82FA9">
        <w:trPr>
          <w:jc w:val="center"/>
        </w:trPr>
        <w:tc>
          <w:tcPr>
            <w:tcW w:w="1793" w:type="pct"/>
          </w:tcPr>
          <w:p w14:paraId="48685B24" w14:textId="5DF897FF"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平均气温（℃）</w:t>
            </w:r>
          </w:p>
        </w:tc>
        <w:tc>
          <w:tcPr>
            <w:tcW w:w="614" w:type="pct"/>
          </w:tcPr>
          <w:p w14:paraId="667D4E37" w14:textId="23096C49"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5.4</w:t>
            </w:r>
          </w:p>
        </w:tc>
        <w:tc>
          <w:tcPr>
            <w:tcW w:w="614" w:type="pct"/>
          </w:tcPr>
          <w:p w14:paraId="702E8186" w14:textId="042975A7"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7.4</w:t>
            </w:r>
          </w:p>
        </w:tc>
        <w:tc>
          <w:tcPr>
            <w:tcW w:w="614" w:type="pct"/>
          </w:tcPr>
          <w:p w14:paraId="432BE0F3" w14:textId="73D6E7A7"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7.4</w:t>
            </w:r>
          </w:p>
        </w:tc>
        <w:tc>
          <w:tcPr>
            <w:tcW w:w="614" w:type="pct"/>
          </w:tcPr>
          <w:p w14:paraId="05619A14" w14:textId="2AA3CF9F"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.5</w:t>
            </w:r>
          </w:p>
        </w:tc>
        <w:tc>
          <w:tcPr>
            <w:tcW w:w="753" w:type="pct"/>
          </w:tcPr>
          <w:p w14:paraId="0C60B5E7" w14:textId="6E7A783A"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6.1</w:t>
            </w:r>
          </w:p>
        </w:tc>
      </w:tr>
      <w:tr w:rsidR="00C17B8D" w:rsidRPr="00F264B9" w14:paraId="65C6C56E" w14:textId="77777777" w:rsidTr="00C82FA9">
        <w:trPr>
          <w:jc w:val="center"/>
        </w:trPr>
        <w:tc>
          <w:tcPr>
            <w:tcW w:w="1793" w:type="pct"/>
          </w:tcPr>
          <w:p w14:paraId="2C14E504" w14:textId="4443356E"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降水量分配（</w:t>
            </w:r>
            <w:r w:rsidRPr="00F264B9">
              <w:rPr>
                <w:rFonts w:ascii="Times New Roman" w:hAnsi="Times New Roman" w:hint="eastAsia"/>
                <w:szCs w:val="21"/>
              </w:rPr>
              <w:t>mm</w:t>
            </w:r>
            <w:r w:rsidRPr="00F264B9">
              <w:rPr>
                <w:rFonts w:ascii="Times New Roman" w:hAnsi="Times New Roman" w:hint="eastAsia"/>
                <w:szCs w:val="21"/>
              </w:rPr>
              <w:t>）</w:t>
            </w:r>
          </w:p>
        </w:tc>
        <w:tc>
          <w:tcPr>
            <w:tcW w:w="614" w:type="pct"/>
          </w:tcPr>
          <w:p w14:paraId="38A2A1E5" w14:textId="5FFC36DF"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50.3</w:t>
            </w:r>
          </w:p>
        </w:tc>
        <w:tc>
          <w:tcPr>
            <w:tcW w:w="614" w:type="pct"/>
          </w:tcPr>
          <w:p w14:paraId="5229A70E" w14:textId="45978E52"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17.5</w:t>
            </w:r>
          </w:p>
        </w:tc>
        <w:tc>
          <w:tcPr>
            <w:tcW w:w="614" w:type="pct"/>
          </w:tcPr>
          <w:p w14:paraId="22FAAE43" w14:textId="58059AFA"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35.6</w:t>
            </w:r>
          </w:p>
        </w:tc>
        <w:tc>
          <w:tcPr>
            <w:tcW w:w="614" w:type="pct"/>
          </w:tcPr>
          <w:p w14:paraId="05FC0295" w14:textId="3B77231E"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61.1</w:t>
            </w:r>
          </w:p>
        </w:tc>
        <w:tc>
          <w:tcPr>
            <w:tcW w:w="753" w:type="pct"/>
          </w:tcPr>
          <w:p w14:paraId="2FFBB11F" w14:textId="0CCCDC1C" w:rsidR="00C17B8D" w:rsidRPr="00F264B9" w:rsidRDefault="00C17B8D" w:rsidP="00C17B8D">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384.7</w:t>
            </w:r>
          </w:p>
        </w:tc>
      </w:tr>
    </w:tbl>
    <w:p w14:paraId="00804407" w14:textId="5B4344C5" w:rsidR="00EF43B5" w:rsidRPr="00F264B9" w:rsidRDefault="00876647" w:rsidP="00B45489">
      <w:pPr>
        <w:pStyle w:val="3"/>
        <w:widowControl w:val="0"/>
        <w:numPr>
          <w:ilvl w:val="0"/>
          <w:numId w:val="13"/>
        </w:numPr>
        <w:ind w:left="720" w:hanging="720"/>
        <w:jc w:val="both"/>
        <w:rPr>
          <w:bCs w:val="0"/>
          <w:szCs w:val="24"/>
          <w:lang w:val="x-none" w:eastAsia="x-none"/>
        </w:rPr>
      </w:pPr>
      <w:bookmarkStart w:id="97" w:name="_Toc122075923"/>
      <w:r w:rsidRPr="00F264B9">
        <w:rPr>
          <w:rFonts w:hint="eastAsia"/>
          <w:bCs w:val="0"/>
          <w:szCs w:val="24"/>
          <w:lang w:val="x-none" w:eastAsia="x-none"/>
        </w:rPr>
        <w:lastRenderedPageBreak/>
        <w:t>水文水系</w:t>
      </w:r>
      <w:bookmarkEnd w:id="97"/>
    </w:p>
    <w:p w14:paraId="185E8470" w14:textId="77777777" w:rsidR="00876647" w:rsidRPr="00F264B9" w:rsidRDefault="00876647"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铜陵境内河流属长江水系，长江由西南往北再东折，长江铜陵段全长</w:t>
      </w:r>
      <w:r w:rsidRPr="00F264B9">
        <w:rPr>
          <w:rFonts w:ascii="Times New Roman" w:hAnsi="Times New Roman" w:hint="eastAsia"/>
          <w:sz w:val="24"/>
        </w:rPr>
        <w:t>54km</w:t>
      </w:r>
      <w:r w:rsidRPr="00F264B9">
        <w:rPr>
          <w:rFonts w:ascii="Times New Roman" w:hAnsi="Times New Roman" w:hint="eastAsia"/>
          <w:sz w:val="24"/>
        </w:rPr>
        <w:t>，上始大通镇，下至荻港镇。长江铜陵段是属于曲度最大的鹅头分汊型，扫把沟江段（自扫把沟码头至一、二水厂水源处，全长约</w:t>
      </w:r>
      <w:r w:rsidRPr="00F264B9">
        <w:rPr>
          <w:rFonts w:ascii="Times New Roman" w:hAnsi="Times New Roman" w:hint="eastAsia"/>
          <w:sz w:val="24"/>
        </w:rPr>
        <w:t>3km</w:t>
      </w:r>
      <w:r w:rsidRPr="00F264B9">
        <w:rPr>
          <w:rFonts w:ascii="Times New Roman" w:hAnsi="Times New Roman" w:hint="eastAsia"/>
          <w:sz w:val="24"/>
        </w:rPr>
        <w:t>）在鹅头的颈部。该处的江心洲——老洲（长约</w:t>
      </w:r>
      <w:r w:rsidRPr="00F264B9">
        <w:rPr>
          <w:rFonts w:ascii="Times New Roman" w:hAnsi="Times New Roman" w:hint="eastAsia"/>
          <w:sz w:val="24"/>
        </w:rPr>
        <w:t>13km</w:t>
      </w:r>
      <w:r w:rsidRPr="00F264B9">
        <w:rPr>
          <w:rFonts w:ascii="Times New Roman" w:hAnsi="Times New Roman" w:hint="eastAsia"/>
          <w:sz w:val="24"/>
        </w:rPr>
        <w:t>）把长江一分为二，分右汊内江和左汊外江。</w:t>
      </w:r>
    </w:p>
    <w:p w14:paraId="13371FFB" w14:textId="77777777" w:rsidR="00D36855" w:rsidRPr="00F264B9" w:rsidRDefault="00876647"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根据大通水文站资料，长江铜陵段年平均流量为</w:t>
      </w:r>
      <w:r w:rsidRPr="00F264B9">
        <w:rPr>
          <w:rFonts w:ascii="Times New Roman" w:hAnsi="Times New Roman" w:hint="eastAsia"/>
          <w:sz w:val="24"/>
        </w:rPr>
        <w:t>29500m</w:t>
      </w:r>
      <w:r w:rsidRPr="00F264B9">
        <w:rPr>
          <w:rFonts w:ascii="Times New Roman" w:hAnsi="Times New Roman" w:hint="eastAsia"/>
          <w:sz w:val="24"/>
          <w:vertAlign w:val="superscript"/>
        </w:rPr>
        <w:t>3</w:t>
      </w:r>
      <w:r w:rsidRPr="00F264B9">
        <w:rPr>
          <w:rFonts w:ascii="Times New Roman" w:hAnsi="Times New Roman" w:hint="eastAsia"/>
          <w:sz w:val="24"/>
        </w:rPr>
        <w:t>/s</w:t>
      </w:r>
      <w:r w:rsidRPr="00F264B9">
        <w:rPr>
          <w:rFonts w:ascii="Times New Roman" w:hAnsi="Times New Roman" w:hint="eastAsia"/>
          <w:sz w:val="24"/>
        </w:rPr>
        <w:t>，最大达</w:t>
      </w:r>
      <w:r w:rsidRPr="00F264B9">
        <w:rPr>
          <w:rFonts w:ascii="Times New Roman" w:hAnsi="Times New Roman" w:hint="eastAsia"/>
          <w:sz w:val="24"/>
        </w:rPr>
        <w:t>43100m</w:t>
      </w:r>
      <w:r w:rsidRPr="00F264B9">
        <w:rPr>
          <w:rFonts w:ascii="Times New Roman" w:hAnsi="Times New Roman" w:hint="eastAsia"/>
          <w:sz w:val="24"/>
          <w:vertAlign w:val="superscript"/>
        </w:rPr>
        <w:t>3</w:t>
      </w:r>
      <w:r w:rsidRPr="00F264B9">
        <w:rPr>
          <w:rFonts w:ascii="Times New Roman" w:hAnsi="Times New Roman" w:hint="eastAsia"/>
          <w:sz w:val="24"/>
        </w:rPr>
        <w:t>/s</w:t>
      </w:r>
      <w:r w:rsidRPr="00F264B9">
        <w:rPr>
          <w:rFonts w:ascii="Times New Roman" w:hAnsi="Times New Roman" w:hint="eastAsia"/>
          <w:sz w:val="24"/>
        </w:rPr>
        <w:t>，最小为</w:t>
      </w:r>
      <w:r w:rsidRPr="00F264B9">
        <w:rPr>
          <w:rFonts w:ascii="Times New Roman" w:hAnsi="Times New Roman" w:hint="eastAsia"/>
          <w:sz w:val="24"/>
        </w:rPr>
        <w:t>24300m</w:t>
      </w:r>
      <w:r w:rsidRPr="00F264B9">
        <w:rPr>
          <w:rFonts w:ascii="Times New Roman" w:hAnsi="Times New Roman" w:hint="eastAsia"/>
          <w:sz w:val="24"/>
          <w:vertAlign w:val="superscript"/>
        </w:rPr>
        <w:t>3</w:t>
      </w:r>
      <w:r w:rsidRPr="00F264B9">
        <w:rPr>
          <w:rFonts w:ascii="Times New Roman" w:hAnsi="Times New Roman" w:hint="eastAsia"/>
          <w:sz w:val="24"/>
        </w:rPr>
        <w:t>/s</w:t>
      </w:r>
      <w:r w:rsidRPr="00F264B9">
        <w:rPr>
          <w:rFonts w:ascii="Times New Roman" w:hAnsi="Times New Roman" w:hint="eastAsia"/>
          <w:sz w:val="24"/>
        </w:rPr>
        <w:t>；江段多年平均水位</w:t>
      </w:r>
      <w:r w:rsidRPr="00F264B9">
        <w:rPr>
          <w:rFonts w:ascii="Times New Roman" w:hAnsi="Times New Roman" w:hint="eastAsia"/>
          <w:sz w:val="24"/>
        </w:rPr>
        <w:t>8.61m</w:t>
      </w:r>
      <w:r w:rsidRPr="00F264B9">
        <w:rPr>
          <w:rFonts w:ascii="Times New Roman" w:hAnsi="Times New Roman" w:hint="eastAsia"/>
          <w:sz w:val="24"/>
        </w:rPr>
        <w:t>，历年最高水位</w:t>
      </w:r>
      <w:r w:rsidRPr="00F264B9">
        <w:rPr>
          <w:rFonts w:ascii="Times New Roman" w:hAnsi="Times New Roman" w:hint="eastAsia"/>
          <w:sz w:val="24"/>
        </w:rPr>
        <w:t>16.64m</w:t>
      </w:r>
      <w:r w:rsidRPr="00F264B9">
        <w:rPr>
          <w:rFonts w:ascii="Times New Roman" w:hAnsi="Times New Roman" w:hint="eastAsia"/>
          <w:sz w:val="24"/>
        </w:rPr>
        <w:t>，历年最低水位</w:t>
      </w:r>
      <w:r w:rsidRPr="00F264B9">
        <w:rPr>
          <w:rFonts w:ascii="Times New Roman" w:hAnsi="Times New Roman" w:hint="eastAsia"/>
          <w:sz w:val="24"/>
        </w:rPr>
        <w:t>3.14m</w:t>
      </w:r>
      <w:r w:rsidRPr="00F264B9">
        <w:rPr>
          <w:rFonts w:ascii="Times New Roman" w:hAnsi="Times New Roman" w:hint="eastAsia"/>
          <w:sz w:val="24"/>
        </w:rPr>
        <w:t>，变幅</w:t>
      </w:r>
      <w:r w:rsidRPr="00F264B9">
        <w:rPr>
          <w:rFonts w:ascii="Times New Roman" w:hAnsi="Times New Roman" w:hint="eastAsia"/>
          <w:sz w:val="24"/>
        </w:rPr>
        <w:t>13.47m</w:t>
      </w:r>
      <w:r w:rsidRPr="00F264B9">
        <w:rPr>
          <w:rFonts w:ascii="Times New Roman" w:hAnsi="Times New Roman" w:hint="eastAsia"/>
          <w:sz w:val="24"/>
        </w:rPr>
        <w:t>，一年内最大变幅是</w:t>
      </w:r>
      <w:r w:rsidRPr="00F264B9">
        <w:rPr>
          <w:rFonts w:ascii="Times New Roman" w:hAnsi="Times New Roman" w:hint="eastAsia"/>
          <w:sz w:val="24"/>
        </w:rPr>
        <w:t>10.2m</w:t>
      </w:r>
      <w:r w:rsidRPr="00F264B9">
        <w:rPr>
          <w:rFonts w:ascii="Times New Roman" w:hAnsi="Times New Roman" w:hint="eastAsia"/>
          <w:sz w:val="24"/>
        </w:rPr>
        <w:t>，发生在</w:t>
      </w:r>
      <w:r w:rsidRPr="00F264B9">
        <w:rPr>
          <w:rFonts w:ascii="Times New Roman" w:hAnsi="Times New Roman" w:hint="eastAsia"/>
          <w:sz w:val="24"/>
        </w:rPr>
        <w:t>2006</w:t>
      </w:r>
      <w:r w:rsidRPr="00F264B9">
        <w:rPr>
          <w:rFonts w:ascii="Times New Roman" w:hAnsi="Times New Roman" w:hint="eastAsia"/>
          <w:sz w:val="24"/>
        </w:rPr>
        <w:t>年。长江水位一般在每年</w:t>
      </w:r>
      <w:r w:rsidRPr="00F264B9">
        <w:rPr>
          <w:rFonts w:ascii="Times New Roman" w:hAnsi="Times New Roman" w:hint="eastAsia"/>
          <w:sz w:val="24"/>
        </w:rPr>
        <w:t>3~4</w:t>
      </w:r>
      <w:r w:rsidRPr="00F264B9">
        <w:rPr>
          <w:rFonts w:ascii="Times New Roman" w:hAnsi="Times New Roman" w:hint="eastAsia"/>
          <w:sz w:val="24"/>
        </w:rPr>
        <w:t>月开始上涨，</w:t>
      </w:r>
      <w:r w:rsidRPr="00F264B9">
        <w:rPr>
          <w:rFonts w:ascii="Times New Roman" w:hAnsi="Times New Roman" w:hint="eastAsia"/>
          <w:sz w:val="24"/>
        </w:rPr>
        <w:t>7</w:t>
      </w:r>
      <w:r w:rsidRPr="00F264B9">
        <w:rPr>
          <w:rFonts w:ascii="Times New Roman" w:hAnsi="Times New Roman" w:hint="eastAsia"/>
          <w:sz w:val="24"/>
        </w:rPr>
        <w:t>月出现洪峰，当月平均水位为</w:t>
      </w:r>
      <w:r w:rsidRPr="00F264B9">
        <w:rPr>
          <w:rFonts w:ascii="Times New Roman" w:hAnsi="Times New Roman" w:hint="eastAsia"/>
          <w:sz w:val="24"/>
        </w:rPr>
        <w:t>10.44m</w:t>
      </w:r>
      <w:r w:rsidRPr="00F264B9">
        <w:rPr>
          <w:rFonts w:ascii="Times New Roman" w:hAnsi="Times New Roman" w:hint="eastAsia"/>
          <w:sz w:val="24"/>
        </w:rPr>
        <w:t>，枯水期在</w:t>
      </w:r>
      <w:r w:rsidRPr="00F264B9">
        <w:rPr>
          <w:rFonts w:ascii="Times New Roman" w:hAnsi="Times New Roman" w:hint="eastAsia"/>
          <w:sz w:val="24"/>
        </w:rPr>
        <w:t>12</w:t>
      </w:r>
      <w:r w:rsidRPr="00F264B9">
        <w:rPr>
          <w:rFonts w:ascii="Times New Roman" w:hAnsi="Times New Roman" w:hint="eastAsia"/>
          <w:sz w:val="24"/>
        </w:rPr>
        <w:t>月至翌年</w:t>
      </w:r>
      <w:r w:rsidRPr="00F264B9">
        <w:rPr>
          <w:rFonts w:ascii="Times New Roman" w:hAnsi="Times New Roman" w:hint="eastAsia"/>
          <w:sz w:val="24"/>
        </w:rPr>
        <w:t>2~3</w:t>
      </w:r>
      <w:r w:rsidRPr="00F264B9">
        <w:rPr>
          <w:rFonts w:ascii="Times New Roman" w:hAnsi="Times New Roman" w:hint="eastAsia"/>
          <w:sz w:val="24"/>
        </w:rPr>
        <w:t>月。铜陵境内水系发达，西南以青通河与池州分界，东北隔黄浒河与芜湖市为邻；北部有钟仓河、钟鸣河、朱村河、新桥河、羊河等支流。在这些网状河系中，还有众多湖泊和人工水库。</w:t>
      </w:r>
    </w:p>
    <w:p w14:paraId="60126E10" w14:textId="77777777" w:rsidR="00D36855" w:rsidRPr="00F264B9" w:rsidRDefault="00876647"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义安区境内长江及其支流组成的地表水系较发育，西北部河网密集，中部河湖相连，东南部枝状分布低山河流，主要河流与地形走向一致均由南向北汇入长江。大小河道共</w:t>
      </w:r>
      <w:r w:rsidRPr="00F264B9">
        <w:rPr>
          <w:rFonts w:ascii="Times New Roman" w:hAnsi="Times New Roman" w:hint="eastAsia"/>
          <w:sz w:val="24"/>
        </w:rPr>
        <w:t>47</w:t>
      </w:r>
      <w:r w:rsidRPr="00F264B9">
        <w:rPr>
          <w:rFonts w:ascii="Times New Roman" w:hAnsi="Times New Roman" w:hint="eastAsia"/>
          <w:sz w:val="24"/>
        </w:rPr>
        <w:t>条，其中长江，全长</w:t>
      </w:r>
      <w:r w:rsidRPr="00F264B9">
        <w:rPr>
          <w:rFonts w:ascii="Times New Roman" w:hAnsi="Times New Roman" w:hint="eastAsia"/>
          <w:sz w:val="24"/>
        </w:rPr>
        <w:t>55.5</w:t>
      </w:r>
      <w:r w:rsidRPr="00F264B9">
        <w:rPr>
          <w:rFonts w:ascii="Times New Roman" w:hAnsi="Times New Roman" w:hint="eastAsia"/>
          <w:sz w:val="24"/>
        </w:rPr>
        <w:t>千米；夹江，总控制面积</w:t>
      </w:r>
      <w:r w:rsidRPr="00F264B9">
        <w:rPr>
          <w:rFonts w:ascii="Times New Roman" w:hAnsi="Times New Roman" w:hint="eastAsia"/>
          <w:sz w:val="24"/>
        </w:rPr>
        <w:t>150.4</w:t>
      </w:r>
      <w:r w:rsidRPr="00F264B9">
        <w:rPr>
          <w:rFonts w:ascii="Times New Roman" w:hAnsi="Times New Roman" w:hint="eastAsia"/>
          <w:sz w:val="24"/>
        </w:rPr>
        <w:t>平方千米，包括</w:t>
      </w:r>
      <w:r w:rsidRPr="00F264B9">
        <w:rPr>
          <w:rFonts w:ascii="Times New Roman" w:hAnsi="Times New Roman" w:hint="eastAsia"/>
          <w:sz w:val="24"/>
        </w:rPr>
        <w:t>8</w:t>
      </w:r>
      <w:r w:rsidRPr="00F264B9">
        <w:rPr>
          <w:rFonts w:ascii="Times New Roman" w:hAnsi="Times New Roman" w:hint="eastAsia"/>
          <w:sz w:val="24"/>
        </w:rPr>
        <w:t>条夹江水道，总长</w:t>
      </w:r>
      <w:r w:rsidRPr="00F264B9">
        <w:rPr>
          <w:rFonts w:ascii="Times New Roman" w:hAnsi="Times New Roman" w:hint="eastAsia"/>
          <w:sz w:val="24"/>
        </w:rPr>
        <w:t>51.9</w:t>
      </w:r>
      <w:r w:rsidRPr="00F264B9">
        <w:rPr>
          <w:rFonts w:ascii="Times New Roman" w:hAnsi="Times New Roman" w:hint="eastAsia"/>
          <w:sz w:val="24"/>
        </w:rPr>
        <w:t>千米；顺安新河：流域面积</w:t>
      </w:r>
      <w:r w:rsidRPr="00F264B9">
        <w:rPr>
          <w:rFonts w:ascii="Times New Roman" w:hAnsi="Times New Roman" w:hint="eastAsia"/>
          <w:sz w:val="24"/>
        </w:rPr>
        <w:t>460</w:t>
      </w:r>
      <w:r w:rsidRPr="00F264B9">
        <w:rPr>
          <w:rFonts w:ascii="Times New Roman" w:hAnsi="Times New Roman" w:hint="eastAsia"/>
          <w:sz w:val="24"/>
        </w:rPr>
        <w:t>平方千米；黄浒河：该河是获港河的一条主要支流，流经铜陵、繁昌、南陵</w:t>
      </w:r>
      <w:r w:rsidRPr="00F264B9">
        <w:rPr>
          <w:rFonts w:ascii="Times New Roman" w:hAnsi="Times New Roman" w:hint="eastAsia"/>
          <w:sz w:val="24"/>
        </w:rPr>
        <w:t>3</w:t>
      </w:r>
      <w:r w:rsidRPr="00F264B9">
        <w:rPr>
          <w:rFonts w:ascii="Times New Roman" w:hAnsi="Times New Roman" w:hint="eastAsia"/>
          <w:sz w:val="24"/>
        </w:rPr>
        <w:t>县，境内流域面积</w:t>
      </w:r>
      <w:r w:rsidRPr="00F264B9">
        <w:rPr>
          <w:rFonts w:ascii="Times New Roman" w:hAnsi="Times New Roman" w:hint="eastAsia"/>
          <w:sz w:val="24"/>
        </w:rPr>
        <w:t>172</w:t>
      </w:r>
      <w:r w:rsidRPr="00F264B9">
        <w:rPr>
          <w:rFonts w:ascii="Times New Roman" w:hAnsi="Times New Roman" w:hint="eastAsia"/>
          <w:sz w:val="24"/>
        </w:rPr>
        <w:t>平方千米，境内流长</w:t>
      </w:r>
      <w:r w:rsidRPr="00F264B9">
        <w:rPr>
          <w:rFonts w:ascii="Times New Roman" w:hAnsi="Times New Roman" w:hint="eastAsia"/>
          <w:sz w:val="24"/>
        </w:rPr>
        <w:t>14</w:t>
      </w:r>
      <w:r w:rsidRPr="00F264B9">
        <w:rPr>
          <w:rFonts w:ascii="Times New Roman" w:hAnsi="Times New Roman" w:hint="eastAsia"/>
          <w:sz w:val="24"/>
        </w:rPr>
        <w:t>千米。大通河，境内流域面积</w:t>
      </w:r>
      <w:r w:rsidRPr="00F264B9">
        <w:rPr>
          <w:rFonts w:ascii="Times New Roman" w:hAnsi="Times New Roman" w:hint="eastAsia"/>
          <w:sz w:val="24"/>
        </w:rPr>
        <w:t>97.5</w:t>
      </w:r>
      <w:r w:rsidRPr="00F264B9">
        <w:rPr>
          <w:rFonts w:ascii="Times New Roman" w:hAnsi="Times New Roman" w:hint="eastAsia"/>
          <w:sz w:val="24"/>
        </w:rPr>
        <w:t>平方千米，境内流长</w:t>
      </w:r>
      <w:r w:rsidRPr="00F264B9">
        <w:rPr>
          <w:rFonts w:ascii="Times New Roman" w:hAnsi="Times New Roman" w:hint="eastAsia"/>
          <w:sz w:val="24"/>
        </w:rPr>
        <w:t>12.3</w:t>
      </w:r>
      <w:r w:rsidRPr="00F264B9">
        <w:rPr>
          <w:rFonts w:ascii="Times New Roman" w:hAnsi="Times New Roman" w:hint="eastAsia"/>
          <w:sz w:val="24"/>
        </w:rPr>
        <w:t>千米。全境河道总长</w:t>
      </w:r>
      <w:r w:rsidRPr="00F264B9">
        <w:rPr>
          <w:rFonts w:ascii="Times New Roman" w:hAnsi="Times New Roman" w:hint="eastAsia"/>
          <w:sz w:val="24"/>
        </w:rPr>
        <w:t>403.88</w:t>
      </w:r>
      <w:r w:rsidRPr="00F264B9">
        <w:rPr>
          <w:rFonts w:ascii="Times New Roman" w:hAnsi="Times New Roman" w:hint="eastAsia"/>
          <w:sz w:val="24"/>
        </w:rPr>
        <w:t>千米，总流域面积</w:t>
      </w:r>
      <w:r w:rsidRPr="00F264B9">
        <w:rPr>
          <w:rFonts w:ascii="Times New Roman" w:hAnsi="Times New Roman" w:hint="eastAsia"/>
          <w:sz w:val="24"/>
        </w:rPr>
        <w:t>729.5</w:t>
      </w:r>
      <w:r w:rsidRPr="00F264B9">
        <w:rPr>
          <w:rFonts w:ascii="Times New Roman" w:hAnsi="Times New Roman" w:hint="eastAsia"/>
          <w:sz w:val="24"/>
        </w:rPr>
        <w:t>平方千米。</w:t>
      </w:r>
    </w:p>
    <w:p w14:paraId="7B0BEF93" w14:textId="25AC6827" w:rsidR="00D36855" w:rsidRPr="00F264B9" w:rsidRDefault="00876647"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评价区域内河流主要为黄浒河和顺安河，黄浒河又名荻港河，跨南陵、繁昌，铜陵等三县境。东南与大通河水系相邻，西、北滨临长江。发源于铜陵县水龙山韭菜崖（海拔</w:t>
      </w:r>
      <w:r w:rsidRPr="00F264B9">
        <w:rPr>
          <w:rFonts w:ascii="Times New Roman" w:hAnsi="Times New Roman" w:hint="eastAsia"/>
          <w:sz w:val="24"/>
        </w:rPr>
        <w:t>489m</w:t>
      </w:r>
      <w:r w:rsidRPr="00F264B9">
        <w:rPr>
          <w:rFonts w:ascii="Times New Roman" w:hAnsi="Times New Roman" w:hint="eastAsia"/>
          <w:sz w:val="24"/>
        </w:rPr>
        <w:t>）北麓，东北向流，经金榔（桥头杨）至繁昌县境赤砂，折西北流，经黄浒，由南向北，于荻港西南注入长江。流域面积</w:t>
      </w:r>
      <w:r w:rsidRPr="00F264B9">
        <w:rPr>
          <w:rFonts w:ascii="Times New Roman" w:hAnsi="Times New Roman" w:hint="eastAsia"/>
          <w:sz w:val="24"/>
        </w:rPr>
        <w:t>584km</w:t>
      </w:r>
      <w:r w:rsidRPr="00F264B9">
        <w:rPr>
          <w:rFonts w:ascii="Times New Roman" w:hAnsi="Times New Roman" w:hint="eastAsia"/>
          <w:sz w:val="24"/>
          <w:vertAlign w:val="superscript"/>
        </w:rPr>
        <w:t>2</w:t>
      </w:r>
      <w:r w:rsidRPr="00F264B9">
        <w:rPr>
          <w:rFonts w:ascii="Times New Roman" w:hAnsi="Times New Roman" w:hint="eastAsia"/>
          <w:sz w:val="24"/>
        </w:rPr>
        <w:t>；河道长度</w:t>
      </w:r>
      <w:r w:rsidRPr="00F264B9">
        <w:rPr>
          <w:rFonts w:ascii="Times New Roman" w:hAnsi="Times New Roman" w:hint="eastAsia"/>
          <w:sz w:val="24"/>
        </w:rPr>
        <w:t>46.5km</w:t>
      </w:r>
      <w:r w:rsidRPr="00F264B9">
        <w:rPr>
          <w:rFonts w:ascii="Times New Roman" w:hAnsi="Times New Roman" w:hint="eastAsia"/>
          <w:sz w:val="24"/>
        </w:rPr>
        <w:t>。顺安河位于长江南岸铜陵县境内，源出青阳县与铜陵县交界天门山之北麓，自南向北于墩上入长江，全长</w:t>
      </w:r>
      <w:r w:rsidRPr="00F264B9">
        <w:rPr>
          <w:rFonts w:ascii="Times New Roman" w:hAnsi="Times New Roman" w:hint="eastAsia"/>
          <w:sz w:val="24"/>
        </w:rPr>
        <w:t>30</w:t>
      </w:r>
      <w:r w:rsidRPr="00F264B9">
        <w:rPr>
          <w:rFonts w:ascii="Times New Roman" w:hAnsi="Times New Roman" w:hint="eastAsia"/>
          <w:sz w:val="24"/>
        </w:rPr>
        <w:t>公里，流域面积</w:t>
      </w:r>
      <w:r w:rsidRPr="00F264B9">
        <w:rPr>
          <w:rFonts w:ascii="Times New Roman" w:hAnsi="Times New Roman" w:hint="eastAsia"/>
          <w:sz w:val="24"/>
        </w:rPr>
        <w:t>400</w:t>
      </w:r>
      <w:r w:rsidRPr="00F264B9">
        <w:rPr>
          <w:rFonts w:ascii="Times New Roman" w:hAnsi="Times New Roman" w:hint="eastAsia"/>
          <w:sz w:val="24"/>
        </w:rPr>
        <w:t>平方公里。泄洪能力为</w:t>
      </w:r>
      <w:r w:rsidRPr="00F264B9">
        <w:rPr>
          <w:rFonts w:ascii="Times New Roman" w:hAnsi="Times New Roman" w:hint="eastAsia"/>
          <w:sz w:val="24"/>
        </w:rPr>
        <w:t>400</w:t>
      </w:r>
      <w:r w:rsidRPr="00F264B9">
        <w:rPr>
          <w:rFonts w:ascii="Times New Roman" w:hAnsi="Times New Roman" w:hint="eastAsia"/>
          <w:sz w:val="24"/>
        </w:rPr>
        <w:t>立方米每秒。河道弯曲狭窄，河底宽</w:t>
      </w:r>
      <w:r w:rsidRPr="00F264B9">
        <w:rPr>
          <w:rFonts w:ascii="Times New Roman" w:hAnsi="Times New Roman" w:hint="eastAsia"/>
          <w:sz w:val="24"/>
        </w:rPr>
        <w:t>40</w:t>
      </w:r>
      <w:r w:rsidRPr="00F264B9">
        <w:rPr>
          <w:rFonts w:ascii="Times New Roman" w:hAnsi="Times New Roman" w:hint="eastAsia"/>
          <w:sz w:val="24"/>
        </w:rPr>
        <w:t>米，地势低，圩口多，水网紊乱，</w:t>
      </w:r>
      <w:r w:rsidRPr="00F264B9">
        <w:rPr>
          <w:rFonts w:ascii="Times New Roman" w:hAnsi="Times New Roman" w:hint="eastAsia"/>
          <w:sz w:val="24"/>
        </w:rPr>
        <w:t>1971</w:t>
      </w:r>
      <w:r w:rsidRPr="00F264B9">
        <w:rPr>
          <w:rFonts w:ascii="Times New Roman" w:hAnsi="Times New Roman" w:hint="eastAsia"/>
          <w:sz w:val="24"/>
        </w:rPr>
        <w:t>～</w:t>
      </w:r>
      <w:r w:rsidRPr="00F264B9">
        <w:rPr>
          <w:rFonts w:ascii="Times New Roman" w:hAnsi="Times New Roman" w:hint="eastAsia"/>
          <w:sz w:val="24"/>
        </w:rPr>
        <w:t>1973</w:t>
      </w:r>
      <w:r w:rsidRPr="00F264B9">
        <w:rPr>
          <w:rFonts w:ascii="Times New Roman" w:hAnsi="Times New Roman" w:hint="eastAsia"/>
          <w:sz w:val="24"/>
        </w:rPr>
        <w:t>年结合治河，联圩、围垦、灭螺，另辟顺安新河，上起宁铜铁路顺安大桥下接原顺安河，自北向东北方向，经山车村，张树闸至坝埂头入长江，长</w:t>
      </w:r>
      <w:r w:rsidRPr="00F264B9">
        <w:rPr>
          <w:rFonts w:ascii="Times New Roman" w:hAnsi="Times New Roman" w:hint="eastAsia"/>
          <w:sz w:val="24"/>
        </w:rPr>
        <w:t>14.6</w:t>
      </w:r>
      <w:r w:rsidRPr="00F264B9">
        <w:rPr>
          <w:rFonts w:ascii="Times New Roman" w:hAnsi="Times New Roman" w:hint="eastAsia"/>
          <w:sz w:val="24"/>
        </w:rPr>
        <w:lastRenderedPageBreak/>
        <w:t>公里，上下河底宽均</w:t>
      </w:r>
      <w:r w:rsidRPr="00F264B9">
        <w:rPr>
          <w:rFonts w:ascii="Times New Roman" w:hAnsi="Times New Roman" w:hint="eastAsia"/>
          <w:sz w:val="24"/>
        </w:rPr>
        <w:t>100</w:t>
      </w:r>
      <w:r w:rsidRPr="00F264B9">
        <w:rPr>
          <w:rFonts w:ascii="Times New Roman" w:hAnsi="Times New Roman" w:hint="eastAsia"/>
          <w:sz w:val="24"/>
        </w:rPr>
        <w:t>米，河底高程由</w:t>
      </w:r>
      <w:r w:rsidRPr="00F264B9">
        <w:rPr>
          <w:rFonts w:ascii="Times New Roman" w:hAnsi="Times New Roman" w:hint="eastAsia"/>
          <w:sz w:val="24"/>
        </w:rPr>
        <w:t>8.69</w:t>
      </w:r>
      <w:r w:rsidRPr="00F264B9">
        <w:rPr>
          <w:rFonts w:ascii="Times New Roman" w:hAnsi="Times New Roman" w:hint="eastAsia"/>
          <w:sz w:val="24"/>
        </w:rPr>
        <w:t>米降至</w:t>
      </w:r>
      <w:r w:rsidRPr="00F264B9">
        <w:rPr>
          <w:rFonts w:ascii="Times New Roman" w:hAnsi="Times New Roman" w:hint="eastAsia"/>
          <w:sz w:val="24"/>
        </w:rPr>
        <w:t>5.5</w:t>
      </w:r>
      <w:r w:rsidRPr="00F264B9">
        <w:rPr>
          <w:rFonts w:ascii="Times New Roman" w:hAnsi="Times New Roman" w:hint="eastAsia"/>
          <w:sz w:val="24"/>
        </w:rPr>
        <w:t>米，平均坡降</w:t>
      </w:r>
      <w:r w:rsidRPr="00F264B9">
        <w:rPr>
          <w:rFonts w:ascii="Times New Roman" w:hAnsi="Times New Roman" w:hint="eastAsia"/>
          <w:sz w:val="24"/>
        </w:rPr>
        <w:t>0</w:t>
      </w:r>
      <w:r w:rsidRPr="00F264B9">
        <w:rPr>
          <w:rFonts w:ascii="Times New Roman" w:hAnsi="Times New Roman" w:hint="eastAsia"/>
          <w:sz w:val="24"/>
        </w:rPr>
        <w:t>．</w:t>
      </w:r>
      <w:r w:rsidRPr="00F264B9">
        <w:rPr>
          <w:rFonts w:ascii="Times New Roman" w:hAnsi="Times New Roman" w:hint="eastAsia"/>
          <w:sz w:val="24"/>
        </w:rPr>
        <w:t>22</w:t>
      </w:r>
      <w:r w:rsidRPr="00F264B9">
        <w:rPr>
          <w:rFonts w:ascii="Times New Roman" w:hAnsi="Times New Roman" w:hint="eastAsia"/>
          <w:sz w:val="24"/>
        </w:rPr>
        <w:t>‰。正常年径</w:t>
      </w:r>
      <w:r w:rsidR="00D36855" w:rsidRPr="00F264B9">
        <w:rPr>
          <w:rFonts w:ascii="Times New Roman" w:hAnsi="Times New Roman" w:hint="eastAsia"/>
          <w:sz w:val="24"/>
        </w:rPr>
        <w:t>流量</w:t>
      </w:r>
      <w:r w:rsidR="00D36855" w:rsidRPr="00F264B9">
        <w:rPr>
          <w:rFonts w:ascii="Times New Roman" w:hAnsi="Times New Roman" w:hint="eastAsia"/>
          <w:sz w:val="24"/>
        </w:rPr>
        <w:t>5.76</w:t>
      </w:r>
      <w:r w:rsidR="00D36855" w:rsidRPr="00F264B9">
        <w:rPr>
          <w:rFonts w:ascii="Times New Roman" w:hAnsi="Times New Roman" w:hint="eastAsia"/>
          <w:sz w:val="24"/>
        </w:rPr>
        <w:t>亿立方米，最丰水年达</w:t>
      </w:r>
      <w:r w:rsidR="00D36855" w:rsidRPr="00F264B9">
        <w:rPr>
          <w:rFonts w:ascii="Times New Roman" w:hAnsi="Times New Roman" w:hint="eastAsia"/>
          <w:sz w:val="24"/>
        </w:rPr>
        <w:t>10.43</w:t>
      </w:r>
      <w:r w:rsidR="00D36855" w:rsidRPr="00F264B9">
        <w:rPr>
          <w:rFonts w:ascii="Times New Roman" w:hAnsi="Times New Roman" w:hint="eastAsia"/>
          <w:sz w:val="24"/>
        </w:rPr>
        <w:t>亿立方米，最枯水年仅</w:t>
      </w:r>
      <w:r w:rsidR="00D36855" w:rsidRPr="00F264B9">
        <w:rPr>
          <w:rFonts w:ascii="Times New Roman" w:hAnsi="Times New Roman" w:hint="eastAsia"/>
          <w:sz w:val="24"/>
        </w:rPr>
        <w:t>3.44</w:t>
      </w:r>
      <w:r w:rsidR="00D36855" w:rsidRPr="00F264B9">
        <w:rPr>
          <w:rFonts w:ascii="Times New Roman" w:hAnsi="Times New Roman" w:hint="eastAsia"/>
          <w:sz w:val="24"/>
        </w:rPr>
        <w:t>亿立方米。</w:t>
      </w:r>
    </w:p>
    <w:p w14:paraId="3EB2101C" w14:textId="3BFBA3F0" w:rsidR="00876647" w:rsidRPr="00F264B9" w:rsidRDefault="00D36855" w:rsidP="002934E9">
      <w:pPr>
        <w:spacing w:line="360" w:lineRule="auto"/>
        <w:ind w:firstLineChars="200" w:firstLine="480"/>
        <w:jc w:val="both"/>
        <w:rPr>
          <w:rFonts w:ascii="Times New Roman" w:hAnsi="Times New Roman"/>
          <w:sz w:val="24"/>
        </w:rPr>
      </w:pPr>
      <w:r w:rsidRPr="00F264B9">
        <w:rPr>
          <w:rFonts w:ascii="Times New Roman" w:hAnsi="Times New Roman" w:hint="eastAsia"/>
          <w:sz w:val="24"/>
        </w:rPr>
        <w:t>项目所在区域水系见</w:t>
      </w:r>
      <w:r w:rsidR="00197A52" w:rsidRPr="00F264B9">
        <w:rPr>
          <w:rFonts w:ascii="Times New Roman" w:hAnsi="Times New Roman"/>
          <w:sz w:val="24"/>
        </w:rPr>
        <w:fldChar w:fldCharType="begin"/>
      </w:r>
      <w:r w:rsidR="00197A52" w:rsidRPr="00F264B9">
        <w:rPr>
          <w:rFonts w:ascii="Times New Roman" w:hAnsi="Times New Roman"/>
          <w:sz w:val="24"/>
        </w:rPr>
        <w:instrText xml:space="preserve"> </w:instrText>
      </w:r>
      <w:r w:rsidR="00197A52" w:rsidRPr="00F264B9">
        <w:rPr>
          <w:rFonts w:ascii="Times New Roman" w:hAnsi="Times New Roman" w:hint="eastAsia"/>
          <w:sz w:val="24"/>
        </w:rPr>
        <w:instrText>REF _Ref120777562 \h</w:instrText>
      </w:r>
      <w:r w:rsidR="00197A52"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197A52" w:rsidRPr="00F264B9">
        <w:rPr>
          <w:rFonts w:ascii="Times New Roman" w:hAnsi="Times New Roman"/>
          <w:sz w:val="24"/>
        </w:rPr>
      </w:r>
      <w:r w:rsidR="00197A52" w:rsidRPr="00F264B9">
        <w:rPr>
          <w:rFonts w:ascii="Times New Roman" w:hAnsi="Times New Roman"/>
          <w:sz w:val="24"/>
        </w:rPr>
        <w:fldChar w:fldCharType="separate"/>
      </w:r>
      <w:r w:rsidR="00197A52" w:rsidRPr="00F264B9">
        <w:rPr>
          <w:rFonts w:ascii="Times New Roman" w:hAnsi="Times New Roman" w:hint="eastAsia"/>
          <w:bCs/>
          <w:sz w:val="24"/>
        </w:rPr>
        <w:t>图</w:t>
      </w:r>
      <w:r w:rsidR="00197A52" w:rsidRPr="00F264B9">
        <w:rPr>
          <w:rFonts w:ascii="Times New Roman" w:hAnsi="Times New Roman" w:hint="eastAsia"/>
          <w:bCs/>
          <w:sz w:val="24"/>
        </w:rPr>
        <w:t xml:space="preserve">2- </w:t>
      </w:r>
      <w:r w:rsidR="00197A52" w:rsidRPr="00F264B9">
        <w:rPr>
          <w:rFonts w:ascii="Times New Roman" w:hAnsi="Times New Roman"/>
          <w:bCs/>
          <w:sz w:val="24"/>
        </w:rPr>
        <w:t>2</w:t>
      </w:r>
      <w:r w:rsidR="00197A52" w:rsidRPr="00F264B9">
        <w:rPr>
          <w:rFonts w:ascii="Times New Roman" w:hAnsi="Times New Roman"/>
          <w:sz w:val="24"/>
        </w:rPr>
        <w:fldChar w:fldCharType="end"/>
      </w:r>
      <w:r w:rsidRPr="00F264B9">
        <w:rPr>
          <w:rFonts w:ascii="Times New Roman" w:hAnsi="Times New Roman" w:hint="eastAsia"/>
          <w:sz w:val="24"/>
        </w:rPr>
        <w:t>。</w:t>
      </w:r>
    </w:p>
    <w:p w14:paraId="5CE12F4E" w14:textId="77777777" w:rsidR="0032732E" w:rsidRPr="00F264B9" w:rsidRDefault="0032732E" w:rsidP="0032732E">
      <w:pPr>
        <w:keepNext/>
        <w:spacing w:line="360" w:lineRule="auto"/>
        <w:ind w:firstLineChars="200" w:firstLine="480"/>
        <w:rPr>
          <w:rFonts w:ascii="Times New Roman" w:hAnsi="Times New Roman"/>
          <w:bCs/>
          <w:sz w:val="24"/>
        </w:rPr>
      </w:pPr>
      <w:r w:rsidRPr="00F264B9">
        <w:rPr>
          <w:rFonts w:ascii="Times New Roman" w:hAnsi="Times New Roman" w:hint="eastAsia"/>
          <w:bCs/>
          <w:noProof/>
          <w:sz w:val="24"/>
        </w:rPr>
        <w:drawing>
          <wp:inline distT="0" distB="0" distL="0" distR="0" wp14:anchorId="4010A02D" wp14:editId="486E3785">
            <wp:extent cx="4598035" cy="3397623"/>
            <wp:effectExtent l="57150" t="57150" r="107315" b="1079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A85AF0.tmp"/>
                    <pic:cNvPicPr/>
                  </pic:nvPicPr>
                  <pic:blipFill rotWithShape="1">
                    <a:blip r:embed="rId13">
                      <a:extLst>
                        <a:ext uri="{28A0092B-C50C-407E-A947-70E740481C1C}">
                          <a14:useLocalDpi xmlns:a14="http://schemas.microsoft.com/office/drawing/2010/main" val="0"/>
                        </a:ext>
                      </a:extLst>
                    </a:blip>
                    <a:srcRect l="385" t="779" r="837" b="773"/>
                    <a:stretch/>
                  </pic:blipFill>
                  <pic:spPr bwMode="auto">
                    <a:xfrm>
                      <a:off x="0" y="0"/>
                      <a:ext cx="4599291" cy="33985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B7D646" w14:textId="01D8D005" w:rsidR="00D36855" w:rsidRPr="00F264B9" w:rsidRDefault="0032732E" w:rsidP="0032732E">
      <w:pPr>
        <w:pStyle w:val="a5"/>
        <w:jc w:val="center"/>
        <w:rPr>
          <w:rFonts w:ascii="Times New Roman" w:eastAsia="宋体" w:hAnsi="Times New Roman" w:cs="Times New Roman"/>
          <w:bCs/>
          <w:sz w:val="24"/>
          <w:szCs w:val="22"/>
        </w:rPr>
      </w:pPr>
      <w:bookmarkStart w:id="98" w:name="_Ref120777562"/>
      <w:bookmarkStart w:id="99" w:name="_Toc122076091"/>
      <w:r w:rsidRPr="00F264B9">
        <w:rPr>
          <w:rFonts w:ascii="Times New Roman" w:eastAsia="宋体" w:hAnsi="Times New Roman" w:cs="Times New Roman" w:hint="eastAsia"/>
          <w:bCs/>
          <w:sz w:val="24"/>
          <w:szCs w:val="22"/>
        </w:rPr>
        <w:t>图</w:t>
      </w:r>
      <w:r w:rsidRPr="00F264B9">
        <w:rPr>
          <w:rFonts w:ascii="Times New Roman" w:eastAsia="宋体" w:hAnsi="Times New Roman" w:cs="Times New Roman" w:hint="eastAsia"/>
          <w:bCs/>
          <w:sz w:val="24"/>
          <w:szCs w:val="22"/>
        </w:rPr>
        <w:t xml:space="preserve">2- </w:t>
      </w:r>
      <w:r w:rsidRPr="00F264B9">
        <w:rPr>
          <w:rFonts w:ascii="Times New Roman" w:eastAsia="宋体" w:hAnsi="Times New Roman" w:cs="Times New Roman"/>
          <w:bCs/>
          <w:sz w:val="24"/>
          <w:szCs w:val="22"/>
        </w:rPr>
        <w:fldChar w:fldCharType="begin"/>
      </w:r>
      <w:r w:rsidRPr="00F264B9">
        <w:rPr>
          <w:rFonts w:ascii="Times New Roman" w:eastAsia="宋体" w:hAnsi="Times New Roman" w:cs="Times New Roman"/>
          <w:bCs/>
          <w:sz w:val="24"/>
          <w:szCs w:val="22"/>
        </w:rPr>
        <w:instrText xml:space="preserve"> </w:instrText>
      </w:r>
      <w:r w:rsidRPr="00F264B9">
        <w:rPr>
          <w:rFonts w:ascii="Times New Roman" w:eastAsia="宋体" w:hAnsi="Times New Roman" w:cs="Times New Roman" w:hint="eastAsia"/>
          <w:bCs/>
          <w:sz w:val="24"/>
          <w:szCs w:val="22"/>
        </w:rPr>
        <w:instrText xml:space="preserve">SEQ </w:instrText>
      </w:r>
      <w:r w:rsidRPr="00F264B9">
        <w:rPr>
          <w:rFonts w:ascii="Times New Roman" w:eastAsia="宋体" w:hAnsi="Times New Roman" w:cs="Times New Roman" w:hint="eastAsia"/>
          <w:bCs/>
          <w:sz w:val="24"/>
          <w:szCs w:val="22"/>
        </w:rPr>
        <w:instrText>图</w:instrText>
      </w:r>
      <w:r w:rsidRPr="00F264B9">
        <w:rPr>
          <w:rFonts w:ascii="Times New Roman" w:eastAsia="宋体" w:hAnsi="Times New Roman" w:cs="Times New Roman" w:hint="eastAsia"/>
          <w:bCs/>
          <w:sz w:val="24"/>
          <w:szCs w:val="22"/>
        </w:rPr>
        <w:instrText>2- \* ARABIC</w:instrText>
      </w:r>
      <w:r w:rsidRPr="00F264B9">
        <w:rPr>
          <w:rFonts w:ascii="Times New Roman" w:eastAsia="宋体" w:hAnsi="Times New Roman" w:cs="Times New Roman"/>
          <w:bCs/>
          <w:sz w:val="24"/>
          <w:szCs w:val="22"/>
        </w:rPr>
        <w:instrText xml:space="preserve"> </w:instrText>
      </w:r>
      <w:r w:rsidRPr="00F264B9">
        <w:rPr>
          <w:rFonts w:ascii="Times New Roman" w:eastAsia="宋体" w:hAnsi="Times New Roman" w:cs="Times New Roman"/>
          <w:bCs/>
          <w:sz w:val="24"/>
          <w:szCs w:val="22"/>
        </w:rPr>
        <w:fldChar w:fldCharType="separate"/>
      </w:r>
      <w:r w:rsidR="008E0AA6" w:rsidRPr="00F264B9">
        <w:rPr>
          <w:rFonts w:ascii="Times New Roman" w:eastAsia="宋体" w:hAnsi="Times New Roman" w:cs="Times New Roman"/>
          <w:bCs/>
          <w:noProof/>
          <w:sz w:val="24"/>
          <w:szCs w:val="22"/>
        </w:rPr>
        <w:t>2</w:t>
      </w:r>
      <w:r w:rsidRPr="00F264B9">
        <w:rPr>
          <w:rFonts w:ascii="Times New Roman" w:eastAsia="宋体" w:hAnsi="Times New Roman" w:cs="Times New Roman"/>
          <w:bCs/>
          <w:sz w:val="24"/>
          <w:szCs w:val="22"/>
        </w:rPr>
        <w:fldChar w:fldCharType="end"/>
      </w:r>
      <w:bookmarkEnd w:id="98"/>
      <w:r w:rsidRPr="00F264B9">
        <w:rPr>
          <w:rFonts w:ascii="Times New Roman" w:eastAsia="宋体" w:hAnsi="Times New Roman" w:cs="Times New Roman" w:hint="eastAsia"/>
          <w:bCs/>
          <w:sz w:val="24"/>
          <w:szCs w:val="22"/>
        </w:rPr>
        <w:t>区域水系分布图</w:t>
      </w:r>
      <w:bookmarkEnd w:id="99"/>
    </w:p>
    <w:p w14:paraId="217F79A2" w14:textId="7664B06D" w:rsidR="00AF4096" w:rsidRPr="00F264B9" w:rsidRDefault="0032732E" w:rsidP="00B45489">
      <w:pPr>
        <w:pStyle w:val="3"/>
        <w:widowControl w:val="0"/>
        <w:numPr>
          <w:ilvl w:val="0"/>
          <w:numId w:val="13"/>
        </w:numPr>
        <w:ind w:left="720" w:hanging="720"/>
        <w:jc w:val="both"/>
        <w:rPr>
          <w:bCs w:val="0"/>
          <w:szCs w:val="24"/>
          <w:lang w:val="x-none" w:eastAsia="x-none"/>
        </w:rPr>
      </w:pPr>
      <w:bookmarkStart w:id="100" w:name="_Toc122075924"/>
      <w:r w:rsidRPr="00F264B9">
        <w:rPr>
          <w:rFonts w:hint="eastAsia"/>
          <w:bCs w:val="0"/>
          <w:szCs w:val="24"/>
          <w:lang w:val="x-none" w:eastAsia="x-none"/>
        </w:rPr>
        <w:t>土壤</w:t>
      </w:r>
      <w:bookmarkEnd w:id="100"/>
    </w:p>
    <w:p w14:paraId="7F42DF77" w14:textId="22A33D68" w:rsidR="00C17B8D" w:rsidRPr="00F264B9" w:rsidRDefault="0032732E"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义安区土壤类型共分为</w:t>
      </w:r>
      <w:r w:rsidRPr="00F264B9">
        <w:rPr>
          <w:rFonts w:ascii="Times New Roman" w:hAnsi="Times New Roman"/>
          <w:bCs/>
          <w:sz w:val="24"/>
        </w:rPr>
        <w:t>7</w:t>
      </w:r>
      <w:r w:rsidRPr="00F264B9">
        <w:rPr>
          <w:rFonts w:ascii="Times New Roman" w:hAnsi="Times New Roman" w:hint="eastAsia"/>
          <w:bCs/>
          <w:sz w:val="24"/>
        </w:rPr>
        <w:t>个土类，</w:t>
      </w:r>
      <w:r w:rsidRPr="00F264B9">
        <w:rPr>
          <w:rFonts w:ascii="Times New Roman" w:hAnsi="Times New Roman"/>
          <w:bCs/>
          <w:sz w:val="24"/>
        </w:rPr>
        <w:t>13</w:t>
      </w:r>
      <w:r w:rsidRPr="00F264B9">
        <w:rPr>
          <w:rFonts w:ascii="Times New Roman" w:hAnsi="Times New Roman" w:hint="eastAsia"/>
          <w:bCs/>
          <w:sz w:val="24"/>
        </w:rPr>
        <w:t>个亚类，</w:t>
      </w:r>
      <w:r w:rsidRPr="00F264B9">
        <w:rPr>
          <w:rFonts w:ascii="Times New Roman" w:hAnsi="Times New Roman"/>
          <w:bCs/>
          <w:sz w:val="24"/>
        </w:rPr>
        <w:t>49</w:t>
      </w:r>
      <w:r w:rsidRPr="00F264B9">
        <w:rPr>
          <w:rFonts w:ascii="Times New Roman" w:hAnsi="Times New Roman" w:hint="eastAsia"/>
          <w:bCs/>
          <w:sz w:val="24"/>
        </w:rPr>
        <w:t>个土属，</w:t>
      </w:r>
      <w:r w:rsidRPr="00F264B9">
        <w:rPr>
          <w:rFonts w:ascii="Times New Roman" w:hAnsi="Times New Roman"/>
          <w:bCs/>
          <w:sz w:val="24"/>
        </w:rPr>
        <w:t>85</w:t>
      </w:r>
      <w:r w:rsidRPr="00F264B9">
        <w:rPr>
          <w:rFonts w:ascii="Times New Roman" w:hAnsi="Times New Roman" w:hint="eastAsia"/>
          <w:bCs/>
          <w:sz w:val="24"/>
        </w:rPr>
        <w:t>个土种。因地貌类型和局部地形的差异，各种类型土壤的分布特点不同。中南部低山丘陵地区主要土壤类型有黄红壤、棕色石灰土、水稻土及小面积的潮土和紫色土。分布因地形而异，通常从低山丘陵到冲畈分布以黄红壤、水稻土为主；山间谷地以香灰土田、砂砾泥田、砾身砂泥田为主；河流两岸的以砂泥田、石灰性泥骨田为主；冲两旁呈梯级分布白浆土田；石灰泥田呈环状分布于石灰岩丘坡脚。北部沿江洲圩平原，潮土是其主要旱作土壤类型。江心洲沿主江一侧向内依次为江沙土、青沙土、灰沙土和灰泥土，沿江滩地向内依次为灰沙土、灰沙泥土、灰泥土并与水稻土灰泥田相接。水稻土也是其主要土壤类型，通常在Ⅱ级阶地圩田多分布湖泥田，而在平坦和低洼处多分布烂泥田、青丝泥田、青泥田。</w:t>
      </w:r>
    </w:p>
    <w:p w14:paraId="6B777866" w14:textId="2E76A270" w:rsidR="0032732E" w:rsidRPr="00F264B9" w:rsidRDefault="0032732E" w:rsidP="00B45489">
      <w:pPr>
        <w:pStyle w:val="3"/>
        <w:widowControl w:val="0"/>
        <w:numPr>
          <w:ilvl w:val="0"/>
          <w:numId w:val="13"/>
        </w:numPr>
        <w:ind w:left="720" w:hanging="720"/>
        <w:jc w:val="both"/>
        <w:rPr>
          <w:bCs w:val="0"/>
          <w:szCs w:val="24"/>
          <w:lang w:val="x-none" w:eastAsia="x-none"/>
        </w:rPr>
      </w:pPr>
      <w:bookmarkStart w:id="101" w:name="_Toc122075925"/>
      <w:r w:rsidRPr="00F264B9">
        <w:rPr>
          <w:rFonts w:hint="eastAsia"/>
          <w:bCs w:val="0"/>
          <w:szCs w:val="24"/>
          <w:lang w:val="x-none" w:eastAsia="x-none"/>
        </w:rPr>
        <w:lastRenderedPageBreak/>
        <w:t>自然资源</w:t>
      </w:r>
      <w:bookmarkEnd w:id="101"/>
    </w:p>
    <w:p w14:paraId="65B71AF8" w14:textId="77777777" w:rsidR="0032732E" w:rsidRPr="00F264B9" w:rsidRDefault="0032732E"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义安区境内矿产资源非常丰富，矿种达</w:t>
      </w:r>
      <w:r w:rsidRPr="00F264B9">
        <w:rPr>
          <w:rFonts w:ascii="Times New Roman" w:hAnsi="Times New Roman" w:hint="eastAsia"/>
          <w:bCs/>
          <w:sz w:val="24"/>
        </w:rPr>
        <w:t>30</w:t>
      </w:r>
      <w:r w:rsidRPr="00F264B9">
        <w:rPr>
          <w:rFonts w:ascii="Times New Roman" w:hAnsi="Times New Roman" w:hint="eastAsia"/>
          <w:bCs/>
          <w:sz w:val="24"/>
        </w:rPr>
        <w:t>余种。金属矿有铜、金、银、铁、锰、铅、锌等，与之相伴生的有铀、镍、钴、铋、镉、锗、硒等稀有金属和元素非金属矿有硫、煤、磷、石灰石、花岗岩、砂岩矿、石英石、方解石、膨润土、钾长石、大理石、硅灰石、玄武岩、辉绿石、孔雀石、珍珠岩、白云岩、紫砂土、高岭土、江砂等。其中铜、金、银、硫、煤、铁矿、石灰石、膨润土储量最为丰富。</w:t>
      </w:r>
    </w:p>
    <w:p w14:paraId="5CDC7FCD" w14:textId="77777777" w:rsidR="0032732E" w:rsidRPr="00F264B9" w:rsidRDefault="0032732E"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初步探明煤矿地质储量</w:t>
      </w:r>
      <w:r w:rsidRPr="00F264B9">
        <w:rPr>
          <w:rFonts w:ascii="Times New Roman" w:hAnsi="Times New Roman" w:hint="eastAsia"/>
          <w:bCs/>
          <w:sz w:val="24"/>
        </w:rPr>
        <w:t>5814.34</w:t>
      </w:r>
      <w:r w:rsidRPr="00F264B9">
        <w:rPr>
          <w:rFonts w:ascii="Times New Roman" w:hAnsi="Times New Roman" w:hint="eastAsia"/>
          <w:bCs/>
          <w:sz w:val="24"/>
        </w:rPr>
        <w:t>万吨，预测量</w:t>
      </w:r>
      <w:r w:rsidRPr="00F264B9">
        <w:rPr>
          <w:rFonts w:ascii="Times New Roman" w:hAnsi="Times New Roman" w:hint="eastAsia"/>
          <w:bCs/>
          <w:sz w:val="24"/>
        </w:rPr>
        <w:t>3.56</w:t>
      </w:r>
      <w:r w:rsidRPr="00F264B9">
        <w:rPr>
          <w:rFonts w:ascii="Times New Roman" w:hAnsi="Times New Roman" w:hint="eastAsia"/>
          <w:bCs/>
          <w:sz w:val="24"/>
        </w:rPr>
        <w:t>亿吨。煤田总面积</w:t>
      </w:r>
      <w:r w:rsidRPr="00F264B9">
        <w:rPr>
          <w:rFonts w:ascii="Times New Roman" w:hAnsi="Times New Roman" w:hint="eastAsia"/>
          <w:bCs/>
          <w:sz w:val="24"/>
        </w:rPr>
        <w:t>230.69</w:t>
      </w:r>
      <w:r w:rsidRPr="00F264B9">
        <w:rPr>
          <w:rFonts w:ascii="Times New Roman" w:hAnsi="Times New Roman" w:hint="eastAsia"/>
          <w:bCs/>
          <w:sz w:val="24"/>
        </w:rPr>
        <w:t>平方千米。铁矿值储量</w:t>
      </w:r>
      <w:r w:rsidRPr="00F264B9">
        <w:rPr>
          <w:rFonts w:ascii="Times New Roman" w:hAnsi="Times New Roman" w:hint="eastAsia"/>
          <w:bCs/>
          <w:sz w:val="24"/>
        </w:rPr>
        <w:t>1000</w:t>
      </w:r>
      <w:r w:rsidRPr="00F264B9">
        <w:rPr>
          <w:rFonts w:ascii="Times New Roman" w:hAnsi="Times New Roman" w:hint="eastAsia"/>
          <w:bCs/>
          <w:sz w:val="24"/>
        </w:rPr>
        <w:t>余万吨，多为</w:t>
      </w:r>
      <w:r w:rsidRPr="00F264B9">
        <w:rPr>
          <w:rFonts w:ascii="Times New Roman" w:hAnsi="Times New Roman" w:hint="eastAsia"/>
          <w:bCs/>
          <w:sz w:val="24"/>
        </w:rPr>
        <w:t>35</w:t>
      </w:r>
      <w:r w:rsidRPr="00F264B9">
        <w:rPr>
          <w:rFonts w:ascii="Times New Roman" w:hAnsi="Times New Roman" w:hint="eastAsia"/>
          <w:bCs/>
          <w:sz w:val="24"/>
        </w:rPr>
        <w:t>～</w:t>
      </w:r>
      <w:r w:rsidRPr="00F264B9">
        <w:rPr>
          <w:rFonts w:ascii="Times New Roman" w:hAnsi="Times New Roman" w:hint="eastAsia"/>
          <w:bCs/>
          <w:sz w:val="24"/>
        </w:rPr>
        <w:t>45%</w:t>
      </w:r>
      <w:r w:rsidRPr="00F264B9">
        <w:rPr>
          <w:rFonts w:ascii="Times New Roman" w:hAnsi="Times New Roman" w:hint="eastAsia"/>
          <w:bCs/>
          <w:sz w:val="24"/>
        </w:rPr>
        <w:t>的褐铁矿。硫矿保有储量</w:t>
      </w:r>
      <w:r w:rsidRPr="00F264B9">
        <w:rPr>
          <w:rFonts w:ascii="Times New Roman" w:hAnsi="Times New Roman" w:hint="eastAsia"/>
          <w:bCs/>
          <w:sz w:val="24"/>
        </w:rPr>
        <w:t>200</w:t>
      </w:r>
      <w:r w:rsidRPr="00F264B9">
        <w:rPr>
          <w:rFonts w:ascii="Times New Roman" w:hAnsi="Times New Roman" w:hint="eastAsia"/>
          <w:bCs/>
          <w:sz w:val="24"/>
        </w:rPr>
        <w:t>万吨，平均品位约</w:t>
      </w:r>
      <w:r w:rsidRPr="00F264B9">
        <w:rPr>
          <w:rFonts w:ascii="Times New Roman" w:hAnsi="Times New Roman" w:hint="eastAsia"/>
          <w:bCs/>
          <w:sz w:val="24"/>
        </w:rPr>
        <w:t>30%</w:t>
      </w:r>
      <w:r w:rsidRPr="00F264B9">
        <w:rPr>
          <w:rFonts w:ascii="Times New Roman" w:hAnsi="Times New Roman" w:hint="eastAsia"/>
          <w:bCs/>
          <w:sz w:val="24"/>
        </w:rPr>
        <w:t>。锰矿储量</w:t>
      </w:r>
      <w:r w:rsidRPr="00F264B9">
        <w:rPr>
          <w:rFonts w:ascii="Times New Roman" w:hAnsi="Times New Roman" w:hint="eastAsia"/>
          <w:bCs/>
          <w:sz w:val="24"/>
        </w:rPr>
        <w:t>900</w:t>
      </w:r>
      <w:r w:rsidRPr="00F264B9">
        <w:rPr>
          <w:rFonts w:ascii="Times New Roman" w:hAnsi="Times New Roman" w:hint="eastAsia"/>
          <w:bCs/>
          <w:sz w:val="24"/>
        </w:rPr>
        <w:t>万吨，其中氧化锰约</w:t>
      </w:r>
      <w:r w:rsidRPr="00F264B9">
        <w:rPr>
          <w:rFonts w:ascii="Times New Roman" w:hAnsi="Times New Roman" w:hint="eastAsia"/>
          <w:bCs/>
          <w:sz w:val="24"/>
        </w:rPr>
        <w:t>50</w:t>
      </w:r>
      <w:r w:rsidRPr="00F264B9">
        <w:rPr>
          <w:rFonts w:ascii="Times New Roman" w:hAnsi="Times New Roman" w:hint="eastAsia"/>
          <w:bCs/>
          <w:sz w:val="24"/>
        </w:rPr>
        <w:t>万吨，品位</w:t>
      </w:r>
      <w:r w:rsidRPr="00F264B9">
        <w:rPr>
          <w:rFonts w:ascii="Times New Roman" w:hAnsi="Times New Roman" w:hint="eastAsia"/>
          <w:bCs/>
          <w:sz w:val="24"/>
        </w:rPr>
        <w:t>30</w:t>
      </w:r>
      <w:r w:rsidRPr="00F264B9">
        <w:rPr>
          <w:rFonts w:ascii="Times New Roman" w:hAnsi="Times New Roman" w:hint="eastAsia"/>
          <w:bCs/>
          <w:sz w:val="24"/>
        </w:rPr>
        <w:t>～</w:t>
      </w:r>
      <w:r w:rsidRPr="00F264B9">
        <w:rPr>
          <w:rFonts w:ascii="Times New Roman" w:hAnsi="Times New Roman" w:hint="eastAsia"/>
          <w:bCs/>
          <w:sz w:val="24"/>
        </w:rPr>
        <w:t>35%</w:t>
      </w:r>
      <w:r w:rsidRPr="00F264B9">
        <w:rPr>
          <w:rFonts w:ascii="Times New Roman" w:hAnsi="Times New Roman" w:hint="eastAsia"/>
          <w:bCs/>
          <w:sz w:val="24"/>
        </w:rPr>
        <w:t>；其余为碳酸锰，品位</w:t>
      </w:r>
      <w:r w:rsidRPr="00F264B9">
        <w:rPr>
          <w:rFonts w:ascii="Times New Roman" w:hAnsi="Times New Roman" w:hint="eastAsia"/>
          <w:bCs/>
          <w:sz w:val="24"/>
        </w:rPr>
        <w:t>14</w:t>
      </w:r>
      <w:r w:rsidRPr="00F264B9">
        <w:rPr>
          <w:rFonts w:ascii="Times New Roman" w:hAnsi="Times New Roman" w:hint="eastAsia"/>
          <w:bCs/>
          <w:sz w:val="24"/>
        </w:rPr>
        <w:t>—</w:t>
      </w:r>
      <w:r w:rsidRPr="00F264B9">
        <w:rPr>
          <w:rFonts w:ascii="Times New Roman" w:hAnsi="Times New Roman" w:hint="eastAsia"/>
          <w:bCs/>
          <w:sz w:val="24"/>
        </w:rPr>
        <w:t>20%</w:t>
      </w:r>
      <w:r w:rsidRPr="00F264B9">
        <w:rPr>
          <w:rFonts w:ascii="Times New Roman" w:hAnsi="Times New Roman" w:hint="eastAsia"/>
          <w:bCs/>
          <w:sz w:val="24"/>
        </w:rPr>
        <w:t>。铜矿储量约</w:t>
      </w:r>
      <w:r w:rsidRPr="00F264B9">
        <w:rPr>
          <w:rFonts w:ascii="Times New Roman" w:hAnsi="Times New Roman" w:hint="eastAsia"/>
          <w:bCs/>
          <w:sz w:val="24"/>
        </w:rPr>
        <w:t>10</w:t>
      </w:r>
      <w:r w:rsidRPr="00F264B9">
        <w:rPr>
          <w:rFonts w:ascii="Times New Roman" w:hAnsi="Times New Roman" w:hint="eastAsia"/>
          <w:bCs/>
          <w:sz w:val="24"/>
        </w:rPr>
        <w:t>万吨，品位</w:t>
      </w:r>
      <w:r w:rsidRPr="00F264B9">
        <w:rPr>
          <w:rFonts w:ascii="Times New Roman" w:hAnsi="Times New Roman" w:hint="eastAsia"/>
          <w:bCs/>
          <w:sz w:val="24"/>
        </w:rPr>
        <w:t>0.7</w:t>
      </w:r>
      <w:r w:rsidRPr="00F264B9">
        <w:rPr>
          <w:rFonts w:ascii="Times New Roman" w:hAnsi="Times New Roman" w:hint="eastAsia"/>
          <w:bCs/>
          <w:sz w:val="24"/>
        </w:rPr>
        <w:t>～</w:t>
      </w:r>
      <w:r w:rsidRPr="00F264B9">
        <w:rPr>
          <w:rFonts w:ascii="Times New Roman" w:hAnsi="Times New Roman" w:hint="eastAsia"/>
          <w:bCs/>
          <w:sz w:val="24"/>
        </w:rPr>
        <w:t>0.8%</w:t>
      </w:r>
      <w:r w:rsidRPr="00F264B9">
        <w:rPr>
          <w:rFonts w:ascii="Times New Roman" w:hAnsi="Times New Roman" w:hint="eastAsia"/>
          <w:bCs/>
          <w:sz w:val="24"/>
        </w:rPr>
        <w:t>主要分布于铁山头，仙人冲等地。金储量约</w:t>
      </w:r>
      <w:r w:rsidRPr="00F264B9">
        <w:rPr>
          <w:rFonts w:ascii="Times New Roman" w:hAnsi="Times New Roman" w:hint="eastAsia"/>
          <w:bCs/>
          <w:sz w:val="24"/>
        </w:rPr>
        <w:t>20</w:t>
      </w:r>
      <w:r w:rsidRPr="00F264B9">
        <w:rPr>
          <w:rFonts w:ascii="Times New Roman" w:hAnsi="Times New Roman" w:hint="eastAsia"/>
          <w:bCs/>
          <w:sz w:val="24"/>
        </w:rPr>
        <w:t>吨。大理石、钾长石、石灰石等石矿，广布于境东南低山。</w:t>
      </w:r>
    </w:p>
    <w:p w14:paraId="41C3E7BB" w14:textId="3C928A9D" w:rsidR="0032732E" w:rsidRPr="00F264B9" w:rsidRDefault="0032732E"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义安区水域的鱼类有</w:t>
      </w:r>
      <w:r w:rsidRPr="00F264B9">
        <w:rPr>
          <w:rFonts w:ascii="Times New Roman" w:hAnsi="Times New Roman" w:hint="eastAsia"/>
          <w:bCs/>
          <w:sz w:val="24"/>
        </w:rPr>
        <w:t>8</w:t>
      </w:r>
      <w:r w:rsidRPr="00F264B9">
        <w:rPr>
          <w:rFonts w:ascii="Times New Roman" w:hAnsi="Times New Roman" w:hint="eastAsia"/>
          <w:bCs/>
          <w:sz w:val="24"/>
        </w:rPr>
        <w:t>目</w:t>
      </w:r>
      <w:r w:rsidRPr="00F264B9">
        <w:rPr>
          <w:rFonts w:ascii="Times New Roman" w:hAnsi="Times New Roman" w:hint="eastAsia"/>
          <w:bCs/>
          <w:sz w:val="24"/>
        </w:rPr>
        <w:t>15</w:t>
      </w:r>
      <w:r w:rsidRPr="00F264B9">
        <w:rPr>
          <w:rFonts w:ascii="Times New Roman" w:hAnsi="Times New Roman" w:hint="eastAsia"/>
          <w:bCs/>
          <w:sz w:val="24"/>
        </w:rPr>
        <w:t>科</w:t>
      </w:r>
      <w:r w:rsidRPr="00F264B9">
        <w:rPr>
          <w:rFonts w:ascii="Times New Roman" w:hAnsi="Times New Roman" w:hint="eastAsia"/>
          <w:bCs/>
          <w:sz w:val="24"/>
        </w:rPr>
        <w:t>44</w:t>
      </w:r>
      <w:r w:rsidRPr="00F264B9">
        <w:rPr>
          <w:rFonts w:ascii="Times New Roman" w:hAnsi="Times New Roman" w:hint="eastAsia"/>
          <w:bCs/>
          <w:sz w:val="24"/>
        </w:rPr>
        <w:t>种。其中商品鱼类有青鱼、草鱼、黄鲢鱼、白鲢鱼、鲤鱼、鳊鱼、团头舫、黄鳝、泥鳅等。珍贵鱼类有鲚刀鱼、银鱼、鲟鱼、鳜鱼、鲥鱼、鳗鱼等。鳖、龟、蚌、螺、虾、螃蟹等品种资源也很丰富。此外老洲、胥坝还有丰富的长江螃蟹资源，目前规模较大的有胥坝乡李大勇螃蟹（已成为铜陵及周边地区重要江蟹输出养殖户），稀有水生动物还有白鳍豚、江豚、扬子鳄等。</w:t>
      </w:r>
    </w:p>
    <w:p w14:paraId="48B4162E" w14:textId="77777777" w:rsidR="0022046F" w:rsidRPr="00F264B9" w:rsidRDefault="0022046F" w:rsidP="004B7535">
      <w:pPr>
        <w:pStyle w:val="2"/>
        <w:widowControl w:val="0"/>
        <w:numPr>
          <w:ilvl w:val="1"/>
          <w:numId w:val="4"/>
        </w:numPr>
        <w:ind w:left="576" w:hanging="576"/>
        <w:jc w:val="both"/>
        <w:rPr>
          <w:rFonts w:ascii="Times New Roman" w:hAnsi="Times New Roman"/>
          <w:b/>
          <w:bCs w:val="0"/>
          <w:sz w:val="28"/>
          <w:szCs w:val="28"/>
          <w:lang w:val="x-none" w:eastAsia="x-none"/>
        </w:rPr>
      </w:pPr>
      <w:bookmarkStart w:id="102" w:name="_Toc10462977"/>
      <w:bookmarkStart w:id="103" w:name="_Toc122075926"/>
      <w:r w:rsidRPr="00F264B9">
        <w:rPr>
          <w:rFonts w:ascii="Times New Roman" w:hAnsi="Times New Roman" w:hint="eastAsia"/>
        </w:rPr>
        <w:t>社会环境状况</w:t>
      </w:r>
      <w:bookmarkEnd w:id="102"/>
      <w:bookmarkEnd w:id="103"/>
    </w:p>
    <w:p w14:paraId="255BDF09" w14:textId="0472E008" w:rsidR="00B95FB2" w:rsidRPr="00F264B9" w:rsidRDefault="00256AB2"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本项目拟建场址位于安徽省铜陵市义安经济开发区</w:t>
      </w:r>
      <w:r w:rsidR="00240536" w:rsidRPr="00F264B9">
        <w:rPr>
          <w:rFonts w:ascii="Times New Roman" w:hAnsi="Times New Roman" w:hint="eastAsia"/>
          <w:bCs/>
          <w:sz w:val="24"/>
        </w:rPr>
        <w:t>。截至</w:t>
      </w:r>
      <w:r w:rsidR="00240536" w:rsidRPr="00F264B9">
        <w:rPr>
          <w:rFonts w:ascii="Times New Roman" w:hAnsi="Times New Roman" w:hint="eastAsia"/>
          <w:bCs/>
          <w:sz w:val="24"/>
        </w:rPr>
        <w:t>2021</w:t>
      </w:r>
      <w:r w:rsidR="00240536" w:rsidRPr="00F264B9">
        <w:rPr>
          <w:rFonts w:ascii="Times New Roman" w:hAnsi="Times New Roman" w:hint="eastAsia"/>
          <w:bCs/>
          <w:sz w:val="24"/>
        </w:rPr>
        <w:t>年末，铜陵市常住人口</w:t>
      </w:r>
      <w:r w:rsidR="00240536" w:rsidRPr="00F264B9">
        <w:rPr>
          <w:rFonts w:ascii="Times New Roman" w:hAnsi="Times New Roman" w:hint="eastAsia"/>
          <w:bCs/>
          <w:sz w:val="24"/>
        </w:rPr>
        <w:t>130.6</w:t>
      </w:r>
      <w:r w:rsidR="00240536" w:rsidRPr="00F264B9">
        <w:rPr>
          <w:rFonts w:ascii="Times New Roman" w:hAnsi="Times New Roman" w:hint="eastAsia"/>
          <w:bCs/>
          <w:sz w:val="24"/>
        </w:rPr>
        <w:t>万人，城镇化率为</w:t>
      </w:r>
      <w:r w:rsidR="00240536" w:rsidRPr="00F264B9">
        <w:rPr>
          <w:rFonts w:ascii="Times New Roman" w:hAnsi="Times New Roman" w:hint="eastAsia"/>
          <w:bCs/>
          <w:sz w:val="24"/>
        </w:rPr>
        <w:t>66.3%</w:t>
      </w:r>
      <w:r w:rsidR="00240536" w:rsidRPr="00F264B9">
        <w:rPr>
          <w:rFonts w:ascii="Times New Roman" w:hAnsi="Times New Roman" w:hint="eastAsia"/>
          <w:bCs/>
          <w:sz w:val="24"/>
        </w:rPr>
        <w:t>。</w:t>
      </w:r>
      <w:r w:rsidR="00240536" w:rsidRPr="00F264B9">
        <w:rPr>
          <w:rFonts w:ascii="Times New Roman" w:hAnsi="Times New Roman" w:hint="eastAsia"/>
          <w:bCs/>
          <w:sz w:val="24"/>
        </w:rPr>
        <w:t>2021</w:t>
      </w:r>
      <w:r w:rsidR="00240536" w:rsidRPr="00F264B9">
        <w:rPr>
          <w:rFonts w:ascii="Times New Roman" w:hAnsi="Times New Roman" w:hint="eastAsia"/>
          <w:bCs/>
          <w:sz w:val="24"/>
        </w:rPr>
        <w:t>年，铜陵市实现地区生产总值</w:t>
      </w:r>
      <w:r w:rsidR="00240536" w:rsidRPr="00F264B9">
        <w:rPr>
          <w:rFonts w:ascii="Times New Roman" w:hAnsi="Times New Roman" w:hint="eastAsia"/>
          <w:bCs/>
          <w:sz w:val="24"/>
        </w:rPr>
        <w:t>1165.6</w:t>
      </w:r>
      <w:r w:rsidR="00240536" w:rsidRPr="00F264B9">
        <w:rPr>
          <w:rFonts w:ascii="Times New Roman" w:hAnsi="Times New Roman" w:hint="eastAsia"/>
          <w:bCs/>
          <w:sz w:val="24"/>
        </w:rPr>
        <w:t>亿元，分产业看，第一产业增加值</w:t>
      </w:r>
      <w:r w:rsidR="00240536" w:rsidRPr="00F264B9">
        <w:rPr>
          <w:rFonts w:ascii="Times New Roman" w:hAnsi="Times New Roman" w:hint="eastAsia"/>
          <w:bCs/>
          <w:sz w:val="24"/>
        </w:rPr>
        <w:t>59.2</w:t>
      </w:r>
      <w:r w:rsidR="00240536" w:rsidRPr="00F264B9">
        <w:rPr>
          <w:rFonts w:ascii="Times New Roman" w:hAnsi="Times New Roman" w:hint="eastAsia"/>
          <w:bCs/>
          <w:sz w:val="24"/>
        </w:rPr>
        <w:t>亿元，第二产业增加值</w:t>
      </w:r>
      <w:r w:rsidR="00240536" w:rsidRPr="00F264B9">
        <w:rPr>
          <w:rFonts w:ascii="Times New Roman" w:hAnsi="Times New Roman" w:hint="eastAsia"/>
          <w:bCs/>
          <w:sz w:val="24"/>
        </w:rPr>
        <w:t>577.1</w:t>
      </w:r>
      <w:r w:rsidR="00240536" w:rsidRPr="00F264B9">
        <w:rPr>
          <w:rFonts w:ascii="Times New Roman" w:hAnsi="Times New Roman" w:hint="eastAsia"/>
          <w:bCs/>
          <w:sz w:val="24"/>
        </w:rPr>
        <w:t>亿元，第三产业增加值</w:t>
      </w:r>
      <w:r w:rsidR="00240536" w:rsidRPr="00F264B9">
        <w:rPr>
          <w:rFonts w:ascii="Times New Roman" w:hAnsi="Times New Roman" w:hint="eastAsia"/>
          <w:bCs/>
          <w:sz w:val="24"/>
        </w:rPr>
        <w:t>529.3</w:t>
      </w:r>
      <w:r w:rsidR="00240536" w:rsidRPr="00F264B9">
        <w:rPr>
          <w:rFonts w:ascii="Times New Roman" w:hAnsi="Times New Roman" w:hint="eastAsia"/>
          <w:bCs/>
          <w:sz w:val="24"/>
        </w:rPr>
        <w:t>亿元，三次产业结构为</w:t>
      </w:r>
      <w:r w:rsidR="00240536" w:rsidRPr="00F264B9">
        <w:rPr>
          <w:rFonts w:ascii="Times New Roman" w:hAnsi="Times New Roman" w:hint="eastAsia"/>
          <w:bCs/>
          <w:sz w:val="24"/>
        </w:rPr>
        <w:t>5.1</w:t>
      </w:r>
      <w:r w:rsidR="00240536" w:rsidRPr="00F264B9">
        <w:rPr>
          <w:rFonts w:ascii="Times New Roman" w:hAnsi="Times New Roman" w:hint="eastAsia"/>
          <w:bCs/>
          <w:sz w:val="24"/>
        </w:rPr>
        <w:t>：</w:t>
      </w:r>
      <w:r w:rsidR="00240536" w:rsidRPr="00F264B9">
        <w:rPr>
          <w:rFonts w:ascii="Times New Roman" w:hAnsi="Times New Roman" w:hint="eastAsia"/>
          <w:bCs/>
          <w:sz w:val="24"/>
        </w:rPr>
        <w:t>49.5</w:t>
      </w:r>
      <w:r w:rsidR="00240536" w:rsidRPr="00F264B9">
        <w:rPr>
          <w:rFonts w:ascii="Times New Roman" w:hAnsi="Times New Roman" w:hint="eastAsia"/>
          <w:bCs/>
          <w:sz w:val="24"/>
        </w:rPr>
        <w:t>：</w:t>
      </w:r>
      <w:r w:rsidR="00240536" w:rsidRPr="00F264B9">
        <w:rPr>
          <w:rFonts w:ascii="Times New Roman" w:hAnsi="Times New Roman" w:hint="eastAsia"/>
          <w:bCs/>
          <w:sz w:val="24"/>
        </w:rPr>
        <w:t>45.4</w:t>
      </w:r>
      <w:r w:rsidR="00240536" w:rsidRPr="00F264B9">
        <w:rPr>
          <w:rFonts w:ascii="Times New Roman" w:hAnsi="Times New Roman" w:hint="eastAsia"/>
          <w:bCs/>
          <w:sz w:val="24"/>
        </w:rPr>
        <w:t>。按常住人口计算，人均地区生产总值</w:t>
      </w:r>
      <w:r w:rsidR="00240536" w:rsidRPr="00F264B9">
        <w:rPr>
          <w:rFonts w:ascii="Times New Roman" w:hAnsi="Times New Roman" w:hint="eastAsia"/>
          <w:bCs/>
          <w:sz w:val="24"/>
        </w:rPr>
        <w:t>89112</w:t>
      </w:r>
      <w:r w:rsidR="00240536" w:rsidRPr="00F264B9">
        <w:rPr>
          <w:rFonts w:ascii="Times New Roman" w:hAnsi="Times New Roman" w:hint="eastAsia"/>
          <w:bCs/>
          <w:sz w:val="24"/>
        </w:rPr>
        <w:t>元。</w:t>
      </w:r>
      <w:r w:rsidR="00DC0E50" w:rsidRPr="00F264B9">
        <w:rPr>
          <w:rFonts w:ascii="Times New Roman" w:hAnsi="Times New Roman" w:hint="eastAsia"/>
          <w:bCs/>
          <w:sz w:val="24"/>
        </w:rPr>
        <w:t>本项目评价范围</w:t>
      </w:r>
      <w:r w:rsidR="00DC0E50" w:rsidRPr="00F264B9">
        <w:rPr>
          <w:rFonts w:ascii="Times New Roman" w:hAnsi="Times New Roman" w:hint="eastAsia"/>
          <w:bCs/>
          <w:sz w:val="24"/>
        </w:rPr>
        <w:t>1</w:t>
      </w:r>
      <w:r w:rsidR="00DC0E50" w:rsidRPr="00F264B9">
        <w:rPr>
          <w:rFonts w:ascii="Times New Roman" w:hAnsi="Times New Roman"/>
          <w:bCs/>
          <w:sz w:val="24"/>
        </w:rPr>
        <w:t>00</w:t>
      </w:r>
      <w:r w:rsidR="00DC0E50" w:rsidRPr="00F264B9">
        <w:rPr>
          <w:rFonts w:ascii="Times New Roman" w:hAnsi="Times New Roman" w:hint="eastAsia"/>
          <w:bCs/>
          <w:sz w:val="24"/>
        </w:rPr>
        <w:t>m</w:t>
      </w:r>
      <w:r w:rsidR="00DC0E50" w:rsidRPr="00F264B9">
        <w:rPr>
          <w:rFonts w:ascii="Times New Roman" w:hAnsi="Times New Roman" w:hint="eastAsia"/>
          <w:bCs/>
          <w:sz w:val="24"/>
        </w:rPr>
        <w:t>内无居民聚集区，主要是公司其他厂房。</w:t>
      </w:r>
    </w:p>
    <w:p w14:paraId="46093F30" w14:textId="3A2A4F27" w:rsidR="00DC0E50" w:rsidRPr="00F264B9" w:rsidRDefault="00DC0E50" w:rsidP="004B7535">
      <w:pPr>
        <w:pStyle w:val="2"/>
        <w:widowControl w:val="0"/>
        <w:numPr>
          <w:ilvl w:val="1"/>
          <w:numId w:val="4"/>
        </w:numPr>
        <w:ind w:left="576" w:hanging="576"/>
        <w:jc w:val="both"/>
        <w:rPr>
          <w:rFonts w:ascii="Times New Roman" w:hAnsi="Times New Roman"/>
          <w:b/>
          <w:bCs w:val="0"/>
          <w:sz w:val="28"/>
          <w:szCs w:val="28"/>
          <w:lang w:val="x-none" w:eastAsia="x-none"/>
        </w:rPr>
      </w:pPr>
      <w:bookmarkStart w:id="104" w:name="_Toc10462978"/>
      <w:bookmarkStart w:id="105" w:name="_Toc122075927"/>
      <w:r w:rsidRPr="00F264B9">
        <w:rPr>
          <w:rFonts w:ascii="Times New Roman" w:hAnsi="Times New Roman" w:hint="eastAsia"/>
        </w:rPr>
        <w:lastRenderedPageBreak/>
        <w:t>环境质量和</w:t>
      </w:r>
      <w:r w:rsidRPr="00F264B9">
        <w:rPr>
          <w:rFonts w:ascii="Times New Roman" w:hAnsi="Times New Roman"/>
        </w:rPr>
        <w:t>辐射现状</w:t>
      </w:r>
      <w:bookmarkEnd w:id="104"/>
      <w:bookmarkEnd w:id="105"/>
    </w:p>
    <w:p w14:paraId="0EC4B06A" w14:textId="7ED3BE56"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安徽博日生物医药有限公司于</w:t>
      </w:r>
      <w:r w:rsidRPr="00F264B9">
        <w:rPr>
          <w:rFonts w:ascii="Times New Roman" w:hAnsi="Times New Roman" w:hint="eastAsia"/>
          <w:bCs/>
          <w:sz w:val="24"/>
        </w:rPr>
        <w:t>2</w:t>
      </w:r>
      <w:r w:rsidRPr="00F264B9">
        <w:rPr>
          <w:rFonts w:ascii="Times New Roman" w:hAnsi="Times New Roman"/>
          <w:bCs/>
          <w:sz w:val="24"/>
        </w:rPr>
        <w:t>022</w:t>
      </w:r>
      <w:r w:rsidRPr="00F264B9">
        <w:rPr>
          <w:rFonts w:ascii="Times New Roman" w:hAnsi="Times New Roman" w:hint="eastAsia"/>
          <w:bCs/>
          <w:sz w:val="24"/>
        </w:rPr>
        <w:t>年</w:t>
      </w:r>
      <w:r w:rsidRPr="00F264B9">
        <w:rPr>
          <w:rFonts w:ascii="Times New Roman" w:hAnsi="Times New Roman" w:hint="eastAsia"/>
          <w:bCs/>
          <w:sz w:val="24"/>
        </w:rPr>
        <w:t>1</w:t>
      </w:r>
      <w:r w:rsidRPr="00F264B9">
        <w:rPr>
          <w:rFonts w:ascii="Times New Roman" w:hAnsi="Times New Roman"/>
          <w:bCs/>
          <w:sz w:val="24"/>
        </w:rPr>
        <w:t>1</w:t>
      </w:r>
      <w:r w:rsidRPr="00F264B9">
        <w:rPr>
          <w:rFonts w:ascii="Times New Roman" w:hAnsi="Times New Roman" w:hint="eastAsia"/>
          <w:bCs/>
          <w:sz w:val="24"/>
        </w:rPr>
        <w:t>月</w:t>
      </w:r>
      <w:r w:rsidRPr="00F264B9">
        <w:rPr>
          <w:rFonts w:ascii="Times New Roman" w:hAnsi="Times New Roman" w:hint="eastAsia"/>
          <w:bCs/>
          <w:sz w:val="24"/>
        </w:rPr>
        <w:t>1</w:t>
      </w:r>
      <w:r w:rsidRPr="00F264B9">
        <w:rPr>
          <w:rFonts w:ascii="Times New Roman" w:hAnsi="Times New Roman"/>
          <w:bCs/>
          <w:sz w:val="24"/>
        </w:rPr>
        <w:t>0</w:t>
      </w:r>
      <w:r w:rsidRPr="00F264B9">
        <w:rPr>
          <w:rFonts w:ascii="Times New Roman" w:hAnsi="Times New Roman" w:hint="eastAsia"/>
          <w:bCs/>
          <w:sz w:val="24"/>
        </w:rPr>
        <w:t>日对安徽博日生物医药有限公司钴</w:t>
      </w:r>
      <w:r w:rsidRPr="00F264B9">
        <w:rPr>
          <w:rFonts w:ascii="Times New Roman" w:hAnsi="Times New Roman" w:hint="eastAsia"/>
          <w:bCs/>
          <w:sz w:val="24"/>
        </w:rPr>
        <w:t>-60</w:t>
      </w:r>
      <w:r w:rsidRPr="00F264B9">
        <w:rPr>
          <w:rFonts w:ascii="Times New Roman" w:hAnsi="Times New Roman" w:hint="eastAsia"/>
          <w:bCs/>
          <w:sz w:val="24"/>
        </w:rPr>
        <w:t>辐照装置项目周围环境地表γ辐射剂量率背景值进行了监测</w:t>
      </w:r>
      <w:r w:rsidR="006B39BD" w:rsidRPr="00F264B9">
        <w:rPr>
          <w:rFonts w:ascii="Times New Roman" w:hAnsi="Times New Roman" w:hint="eastAsia"/>
          <w:bCs/>
          <w:sz w:val="24"/>
        </w:rPr>
        <w:t>，监测报告见附件六</w:t>
      </w:r>
      <w:r w:rsidRPr="00F264B9">
        <w:rPr>
          <w:rFonts w:ascii="Times New Roman" w:hAnsi="Times New Roman" w:hint="eastAsia"/>
          <w:bCs/>
          <w:sz w:val="24"/>
        </w:rPr>
        <w:t>。中国原子能科学研究院于</w:t>
      </w:r>
      <w:r w:rsidRPr="00F264B9">
        <w:rPr>
          <w:rFonts w:ascii="Times New Roman" w:hAnsi="Times New Roman" w:hint="eastAsia"/>
          <w:bCs/>
          <w:sz w:val="24"/>
        </w:rPr>
        <w:t>20</w:t>
      </w:r>
      <w:r w:rsidRPr="00F264B9">
        <w:rPr>
          <w:rFonts w:ascii="Times New Roman" w:hAnsi="Times New Roman"/>
          <w:bCs/>
          <w:sz w:val="24"/>
        </w:rPr>
        <w:t>22</w:t>
      </w:r>
      <w:r w:rsidRPr="00F264B9">
        <w:rPr>
          <w:rFonts w:ascii="Times New Roman" w:hAnsi="Times New Roman" w:hint="eastAsia"/>
          <w:bCs/>
          <w:sz w:val="24"/>
        </w:rPr>
        <w:t>年</w:t>
      </w:r>
      <w:r w:rsidRPr="00F264B9">
        <w:rPr>
          <w:rFonts w:ascii="Times New Roman" w:hAnsi="Times New Roman"/>
          <w:bCs/>
          <w:sz w:val="24"/>
        </w:rPr>
        <w:t>11</w:t>
      </w:r>
      <w:r w:rsidRPr="00F264B9">
        <w:rPr>
          <w:rFonts w:ascii="Times New Roman" w:hAnsi="Times New Roman" w:hint="eastAsia"/>
          <w:bCs/>
          <w:sz w:val="24"/>
        </w:rPr>
        <w:t>月至</w:t>
      </w:r>
      <w:r w:rsidRPr="00F264B9">
        <w:rPr>
          <w:rFonts w:ascii="Times New Roman" w:hAnsi="Times New Roman" w:hint="eastAsia"/>
          <w:bCs/>
          <w:sz w:val="24"/>
        </w:rPr>
        <w:t>2</w:t>
      </w:r>
      <w:r w:rsidRPr="00F264B9">
        <w:rPr>
          <w:rFonts w:ascii="Times New Roman" w:hAnsi="Times New Roman"/>
          <w:bCs/>
          <w:sz w:val="24"/>
        </w:rPr>
        <w:t>022</w:t>
      </w:r>
      <w:r w:rsidRPr="00F264B9">
        <w:rPr>
          <w:rFonts w:ascii="Times New Roman" w:hAnsi="Times New Roman" w:hint="eastAsia"/>
          <w:bCs/>
          <w:sz w:val="24"/>
        </w:rPr>
        <w:t>年</w:t>
      </w:r>
      <w:r w:rsidRPr="00F264B9">
        <w:rPr>
          <w:rFonts w:ascii="Times New Roman" w:hAnsi="Times New Roman"/>
          <w:bCs/>
          <w:sz w:val="24"/>
        </w:rPr>
        <w:t>12</w:t>
      </w:r>
      <w:r w:rsidRPr="00F264B9">
        <w:rPr>
          <w:rFonts w:ascii="Times New Roman" w:hAnsi="Times New Roman" w:hint="eastAsia"/>
          <w:bCs/>
          <w:sz w:val="24"/>
        </w:rPr>
        <w:t>月对安徽博日生物医药有限公司水及土壤样品钴</w:t>
      </w:r>
      <w:r w:rsidRPr="00F264B9">
        <w:rPr>
          <w:rFonts w:ascii="Times New Roman" w:hAnsi="Times New Roman" w:hint="eastAsia"/>
          <w:bCs/>
          <w:sz w:val="24"/>
        </w:rPr>
        <w:t>-60</w:t>
      </w:r>
      <w:r w:rsidRPr="00F264B9">
        <w:rPr>
          <w:rFonts w:ascii="Times New Roman" w:hAnsi="Times New Roman" w:hint="eastAsia"/>
          <w:bCs/>
          <w:sz w:val="24"/>
        </w:rPr>
        <w:t>放射性水平进行实验室分析监测</w:t>
      </w:r>
      <w:r w:rsidR="006B39BD" w:rsidRPr="00F264B9">
        <w:rPr>
          <w:rFonts w:ascii="Times New Roman" w:hAnsi="Times New Roman" w:hint="eastAsia"/>
          <w:bCs/>
          <w:sz w:val="24"/>
        </w:rPr>
        <w:t>，监测报告见附件七</w:t>
      </w:r>
      <w:r w:rsidRPr="00F264B9">
        <w:rPr>
          <w:rFonts w:ascii="Times New Roman" w:hAnsi="Times New Roman" w:hint="eastAsia"/>
          <w:bCs/>
          <w:sz w:val="24"/>
        </w:rPr>
        <w:t>。</w:t>
      </w:r>
    </w:p>
    <w:p w14:paraId="2AB08563" w14:textId="77777777"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本项目监测项目如下：</w:t>
      </w:r>
    </w:p>
    <w:p w14:paraId="50F9E741" w14:textId="20875D2A"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）环境地表γ辐射剂量率</w:t>
      </w:r>
    </w:p>
    <w:p w14:paraId="1E297C9C" w14:textId="77777777"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监测频次：监测</w:t>
      </w:r>
      <w:r w:rsidRPr="00F264B9">
        <w:rPr>
          <w:rFonts w:ascii="Times New Roman" w:hAnsi="Times New Roman" w:hint="eastAsia"/>
          <w:bCs/>
          <w:sz w:val="24"/>
        </w:rPr>
        <w:t>1</w:t>
      </w:r>
      <w:r w:rsidRPr="00F264B9">
        <w:rPr>
          <w:rFonts w:ascii="Times New Roman" w:hAnsi="Times New Roman" w:hint="eastAsia"/>
          <w:bCs/>
          <w:sz w:val="24"/>
        </w:rPr>
        <w:t>次；</w:t>
      </w:r>
    </w:p>
    <w:p w14:paraId="389E37E7" w14:textId="7B576545"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监测布点：</w:t>
      </w:r>
      <w:r w:rsidR="00144FBC" w:rsidRPr="00F264B9">
        <w:rPr>
          <w:rFonts w:ascii="Times New Roman" w:hAnsi="Times New Roman"/>
          <w:bCs/>
          <w:sz w:val="24"/>
        </w:rPr>
        <w:t>13</w:t>
      </w:r>
      <w:r w:rsidRPr="00F264B9">
        <w:rPr>
          <w:rFonts w:ascii="Times New Roman" w:hAnsi="Times New Roman" w:hint="eastAsia"/>
          <w:bCs/>
          <w:sz w:val="24"/>
        </w:rPr>
        <w:t>个点；</w:t>
      </w:r>
    </w:p>
    <w:p w14:paraId="28D35A7B" w14:textId="0C5A4DD0"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监测地点：安徽博日生物医药有限公司厂区内。</w:t>
      </w:r>
    </w:p>
    <w:p w14:paraId="11D2FCEC" w14:textId="4CCC7555"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2</w:t>
      </w:r>
      <w:r w:rsidRPr="00F264B9">
        <w:rPr>
          <w:rFonts w:ascii="Times New Roman" w:hAnsi="Times New Roman" w:hint="eastAsia"/>
          <w:bCs/>
          <w:sz w:val="24"/>
        </w:rPr>
        <w:t>）地表水体</w:t>
      </w:r>
    </w:p>
    <w:p w14:paraId="663DAB25" w14:textId="681FE16F"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监测项目：</w:t>
      </w:r>
      <w:r w:rsidRPr="00F264B9">
        <w:rPr>
          <w:rFonts w:ascii="Times New Roman" w:hAnsi="Times New Roman" w:hint="eastAsia"/>
          <w:bCs/>
          <w:sz w:val="24"/>
        </w:rPr>
        <w:t>60Co</w:t>
      </w:r>
      <w:r w:rsidRPr="00F264B9">
        <w:rPr>
          <w:rFonts w:ascii="Times New Roman" w:hAnsi="Times New Roman" w:hint="eastAsia"/>
          <w:bCs/>
          <w:sz w:val="24"/>
        </w:rPr>
        <w:t>比活度；</w:t>
      </w:r>
    </w:p>
    <w:p w14:paraId="66DB9A3B" w14:textId="1005C2A1"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监测频次：监测</w:t>
      </w:r>
      <w:r w:rsidRPr="00F264B9">
        <w:rPr>
          <w:rFonts w:ascii="Times New Roman" w:hAnsi="Times New Roman" w:hint="eastAsia"/>
          <w:bCs/>
          <w:sz w:val="24"/>
        </w:rPr>
        <w:t>1</w:t>
      </w:r>
      <w:r w:rsidRPr="00F264B9">
        <w:rPr>
          <w:rFonts w:ascii="Times New Roman" w:hAnsi="Times New Roman" w:hint="eastAsia"/>
          <w:bCs/>
          <w:sz w:val="24"/>
        </w:rPr>
        <w:t>次；</w:t>
      </w:r>
    </w:p>
    <w:p w14:paraId="11B8C9F0" w14:textId="77777777"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监测布点：</w:t>
      </w:r>
      <w:r w:rsidRPr="00F264B9">
        <w:rPr>
          <w:rFonts w:ascii="Times New Roman" w:hAnsi="Times New Roman" w:hint="eastAsia"/>
          <w:bCs/>
          <w:sz w:val="24"/>
        </w:rPr>
        <w:t>2</w:t>
      </w:r>
      <w:r w:rsidRPr="00F264B9">
        <w:rPr>
          <w:rFonts w:ascii="Times New Roman" w:hAnsi="Times New Roman" w:hint="eastAsia"/>
          <w:bCs/>
          <w:sz w:val="24"/>
        </w:rPr>
        <w:t>个点；</w:t>
      </w:r>
    </w:p>
    <w:p w14:paraId="7927C35E" w14:textId="58A9A003"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监测地点：安徽博日生物医药有限公司伽玛辐照装置拟建设地点</w:t>
      </w:r>
      <w:r w:rsidRPr="00F264B9">
        <w:rPr>
          <w:rFonts w:ascii="Times New Roman" w:hAnsi="Times New Roman" w:hint="eastAsia"/>
          <w:bCs/>
          <w:sz w:val="24"/>
        </w:rPr>
        <w:t>1</w:t>
      </w:r>
      <w:r w:rsidRPr="00F264B9">
        <w:rPr>
          <w:rFonts w:ascii="Times New Roman" w:hAnsi="Times New Roman"/>
          <w:bCs/>
          <w:sz w:val="24"/>
        </w:rPr>
        <w:t>00</w:t>
      </w:r>
      <w:r w:rsidRPr="00F264B9">
        <w:rPr>
          <w:rFonts w:ascii="Times New Roman" w:hAnsi="Times New Roman" w:hint="eastAsia"/>
          <w:bCs/>
          <w:sz w:val="24"/>
        </w:rPr>
        <w:t>m</w:t>
      </w:r>
      <w:r w:rsidRPr="00F264B9">
        <w:rPr>
          <w:rFonts w:ascii="Times New Roman" w:hAnsi="Times New Roman" w:hint="eastAsia"/>
          <w:bCs/>
          <w:sz w:val="24"/>
        </w:rPr>
        <w:t>范围内水坑。</w:t>
      </w:r>
    </w:p>
    <w:p w14:paraId="057EDC6C" w14:textId="3534DEB8"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4</w:t>
      </w:r>
      <w:r w:rsidRPr="00F264B9">
        <w:rPr>
          <w:rFonts w:ascii="Times New Roman" w:hAnsi="Times New Roman" w:hint="eastAsia"/>
          <w:bCs/>
          <w:sz w:val="24"/>
        </w:rPr>
        <w:t>）自来水</w:t>
      </w:r>
    </w:p>
    <w:p w14:paraId="6EDAC4AB" w14:textId="12E4F93F"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监测项目：</w:t>
      </w:r>
      <w:r w:rsidRPr="00F264B9">
        <w:rPr>
          <w:rFonts w:ascii="Times New Roman" w:hAnsi="Times New Roman" w:hint="eastAsia"/>
          <w:bCs/>
          <w:sz w:val="24"/>
        </w:rPr>
        <w:t>60Co</w:t>
      </w:r>
      <w:r w:rsidRPr="00F264B9">
        <w:rPr>
          <w:rFonts w:ascii="Times New Roman" w:hAnsi="Times New Roman" w:hint="eastAsia"/>
          <w:bCs/>
          <w:sz w:val="24"/>
        </w:rPr>
        <w:t>比活度；</w:t>
      </w:r>
    </w:p>
    <w:p w14:paraId="59B7BF1E" w14:textId="1C64686E"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监测频次：监测</w:t>
      </w:r>
      <w:r w:rsidRPr="00F264B9">
        <w:rPr>
          <w:rFonts w:ascii="Times New Roman" w:hAnsi="Times New Roman" w:hint="eastAsia"/>
          <w:bCs/>
          <w:sz w:val="24"/>
        </w:rPr>
        <w:t>1</w:t>
      </w:r>
      <w:r w:rsidRPr="00F264B9">
        <w:rPr>
          <w:rFonts w:ascii="Times New Roman" w:hAnsi="Times New Roman" w:hint="eastAsia"/>
          <w:bCs/>
          <w:sz w:val="24"/>
        </w:rPr>
        <w:t>次；</w:t>
      </w:r>
    </w:p>
    <w:p w14:paraId="792BCA6C" w14:textId="4D665453"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监测布点：</w:t>
      </w:r>
      <w:r w:rsidRPr="00F264B9">
        <w:rPr>
          <w:rFonts w:ascii="Times New Roman" w:hAnsi="Times New Roman"/>
          <w:bCs/>
          <w:sz w:val="24"/>
        </w:rPr>
        <w:t>2</w:t>
      </w:r>
      <w:r w:rsidRPr="00F264B9">
        <w:rPr>
          <w:rFonts w:ascii="Times New Roman" w:hAnsi="Times New Roman" w:hint="eastAsia"/>
          <w:bCs/>
          <w:sz w:val="24"/>
        </w:rPr>
        <w:t>个点；</w:t>
      </w:r>
    </w:p>
    <w:p w14:paraId="200179FD" w14:textId="1976F8C5"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监测地点：安徽博日生物医药有限公司伽玛辐照装置拟建设地点附近</w:t>
      </w:r>
      <w:r w:rsidR="00FD636D" w:rsidRPr="00F264B9">
        <w:rPr>
          <w:rFonts w:ascii="Times New Roman" w:hAnsi="Times New Roman" w:hint="eastAsia"/>
          <w:bCs/>
          <w:sz w:val="24"/>
        </w:rPr>
        <w:t>厂内</w:t>
      </w:r>
      <w:r w:rsidRPr="00F264B9">
        <w:rPr>
          <w:rFonts w:ascii="Times New Roman" w:hAnsi="Times New Roman" w:hint="eastAsia"/>
          <w:bCs/>
          <w:sz w:val="24"/>
        </w:rPr>
        <w:t>自来水。</w:t>
      </w:r>
    </w:p>
    <w:p w14:paraId="73B18FFC" w14:textId="77777777"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5</w:t>
      </w:r>
      <w:r w:rsidRPr="00F264B9">
        <w:rPr>
          <w:rFonts w:ascii="Times New Roman" w:hAnsi="Times New Roman" w:hint="eastAsia"/>
          <w:bCs/>
          <w:sz w:val="24"/>
        </w:rPr>
        <w:t>）土壤</w:t>
      </w:r>
    </w:p>
    <w:p w14:paraId="7DEDB5C6" w14:textId="5D183F76"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监测项目：</w:t>
      </w:r>
      <w:r w:rsidRPr="00F264B9">
        <w:rPr>
          <w:rFonts w:ascii="Times New Roman" w:hAnsi="Times New Roman" w:hint="eastAsia"/>
          <w:bCs/>
          <w:sz w:val="24"/>
        </w:rPr>
        <w:t>60Co</w:t>
      </w:r>
      <w:r w:rsidRPr="00F264B9">
        <w:rPr>
          <w:rFonts w:ascii="Times New Roman" w:hAnsi="Times New Roman" w:hint="eastAsia"/>
          <w:bCs/>
          <w:sz w:val="24"/>
        </w:rPr>
        <w:t>比活度；</w:t>
      </w:r>
    </w:p>
    <w:p w14:paraId="23635741" w14:textId="77777777"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监测频次：监测</w:t>
      </w:r>
      <w:r w:rsidRPr="00F264B9">
        <w:rPr>
          <w:rFonts w:ascii="Times New Roman" w:hAnsi="Times New Roman" w:hint="eastAsia"/>
          <w:bCs/>
          <w:sz w:val="24"/>
        </w:rPr>
        <w:t>1</w:t>
      </w:r>
      <w:r w:rsidRPr="00F264B9">
        <w:rPr>
          <w:rFonts w:ascii="Times New Roman" w:hAnsi="Times New Roman" w:hint="eastAsia"/>
          <w:bCs/>
          <w:sz w:val="24"/>
        </w:rPr>
        <w:t>次；</w:t>
      </w:r>
    </w:p>
    <w:p w14:paraId="351728DD" w14:textId="384F54C0"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监测布点：</w:t>
      </w:r>
      <w:r w:rsidR="00F12581" w:rsidRPr="00F264B9">
        <w:rPr>
          <w:rFonts w:ascii="Times New Roman" w:hAnsi="Times New Roman"/>
          <w:bCs/>
          <w:sz w:val="24"/>
        </w:rPr>
        <w:t>5</w:t>
      </w:r>
      <w:r w:rsidRPr="00F264B9">
        <w:rPr>
          <w:rFonts w:ascii="Times New Roman" w:hAnsi="Times New Roman" w:hint="eastAsia"/>
          <w:bCs/>
          <w:sz w:val="24"/>
        </w:rPr>
        <w:t>个点；</w:t>
      </w:r>
    </w:p>
    <w:p w14:paraId="54876E5E" w14:textId="4A9042E0" w:rsidR="00C77A55" w:rsidRPr="00F264B9" w:rsidRDefault="00C77A55"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监测地点：</w:t>
      </w:r>
      <w:r w:rsidR="00E22567" w:rsidRPr="00F264B9">
        <w:rPr>
          <w:rFonts w:ascii="Times New Roman" w:hAnsi="Times New Roman" w:hint="eastAsia"/>
          <w:bCs/>
          <w:sz w:val="24"/>
        </w:rPr>
        <w:t>安</w:t>
      </w:r>
      <w:r w:rsidR="00F12581" w:rsidRPr="00F264B9">
        <w:rPr>
          <w:rFonts w:ascii="Times New Roman" w:hAnsi="Times New Roman" w:hint="eastAsia"/>
          <w:bCs/>
          <w:sz w:val="24"/>
        </w:rPr>
        <w:t>徽博日生物医药有限公司</w:t>
      </w:r>
      <w:r w:rsidRPr="00F264B9">
        <w:rPr>
          <w:rFonts w:ascii="Times New Roman" w:hAnsi="Times New Roman" w:hint="eastAsia"/>
          <w:bCs/>
          <w:sz w:val="24"/>
        </w:rPr>
        <w:t>厂区内土壤，</w:t>
      </w:r>
      <w:r w:rsidR="00F12581" w:rsidRPr="00F264B9">
        <w:rPr>
          <w:rFonts w:ascii="Times New Roman" w:hAnsi="Times New Roman" w:hint="eastAsia"/>
          <w:bCs/>
          <w:sz w:val="24"/>
        </w:rPr>
        <w:t>包括厂区中心、厂区东南角、厂区东北角、厂区西南角和厂区西北角</w:t>
      </w:r>
      <w:r w:rsidRPr="00F264B9">
        <w:rPr>
          <w:rFonts w:ascii="Times New Roman" w:hAnsi="Times New Roman" w:hint="eastAsia"/>
          <w:bCs/>
          <w:sz w:val="24"/>
        </w:rPr>
        <w:t>。</w:t>
      </w:r>
    </w:p>
    <w:p w14:paraId="127E0729" w14:textId="2B6C9F50" w:rsidR="00144FBC" w:rsidRPr="00F264B9" w:rsidRDefault="00C77A55" w:rsidP="0032603C">
      <w:pPr>
        <w:spacing w:line="360" w:lineRule="auto"/>
        <w:ind w:firstLineChars="200" w:firstLine="480"/>
        <w:jc w:val="both"/>
        <w:rPr>
          <w:rFonts w:ascii="Times New Roman" w:hAnsi="Times New Roman"/>
          <w:sz w:val="28"/>
        </w:rPr>
        <w:sectPr w:rsidR="00144FBC" w:rsidRPr="00F264B9" w:rsidSect="007C3887">
          <w:pgSz w:w="11906" w:h="16838"/>
          <w:pgMar w:top="1440" w:right="1800" w:bottom="1440" w:left="1800" w:header="851" w:footer="992" w:gutter="0"/>
          <w:pgNumType w:start="1"/>
          <w:cols w:space="425"/>
          <w:docGrid w:type="lines" w:linePitch="312"/>
        </w:sectPr>
      </w:pPr>
      <w:r w:rsidRPr="00F264B9">
        <w:rPr>
          <w:rFonts w:ascii="Times New Roman" w:hAnsi="Times New Roman" w:hint="eastAsia"/>
          <w:bCs/>
          <w:sz w:val="24"/>
        </w:rPr>
        <w:lastRenderedPageBreak/>
        <w:t>本项目监测点位见</w:t>
      </w:r>
      <w:r w:rsidR="00197A52" w:rsidRPr="00F264B9">
        <w:rPr>
          <w:rFonts w:ascii="Times New Roman" w:hAnsi="Times New Roman"/>
          <w:bCs/>
          <w:sz w:val="24"/>
        </w:rPr>
        <w:fldChar w:fldCharType="begin"/>
      </w:r>
      <w:r w:rsidR="00197A52" w:rsidRPr="00F264B9">
        <w:rPr>
          <w:rFonts w:ascii="Times New Roman" w:hAnsi="Times New Roman"/>
          <w:bCs/>
          <w:sz w:val="24"/>
        </w:rPr>
        <w:instrText xml:space="preserve"> </w:instrText>
      </w:r>
      <w:r w:rsidR="00197A52" w:rsidRPr="00F264B9">
        <w:rPr>
          <w:rFonts w:ascii="Times New Roman" w:hAnsi="Times New Roman" w:hint="eastAsia"/>
          <w:bCs/>
          <w:sz w:val="24"/>
        </w:rPr>
        <w:instrText>REF _Ref120777777 \h</w:instrText>
      </w:r>
      <w:r w:rsidR="00197A52" w:rsidRPr="00F264B9">
        <w:rPr>
          <w:rFonts w:ascii="Times New Roman" w:hAnsi="Times New Roman"/>
          <w:bCs/>
          <w:sz w:val="24"/>
        </w:rPr>
        <w:instrText xml:space="preserve"> </w:instrText>
      </w:r>
      <w:r w:rsidR="0032603C" w:rsidRPr="00F264B9">
        <w:rPr>
          <w:rFonts w:ascii="Times New Roman" w:hAnsi="Times New Roman"/>
          <w:bCs/>
          <w:sz w:val="24"/>
        </w:rPr>
        <w:instrText xml:space="preserve"> \* MERGEFORMAT </w:instrText>
      </w:r>
      <w:r w:rsidR="00197A52" w:rsidRPr="00F264B9">
        <w:rPr>
          <w:rFonts w:ascii="Times New Roman" w:hAnsi="Times New Roman"/>
          <w:bCs/>
          <w:sz w:val="24"/>
        </w:rPr>
      </w:r>
      <w:r w:rsidR="00197A52" w:rsidRPr="00F264B9">
        <w:rPr>
          <w:rFonts w:ascii="Times New Roman" w:hAnsi="Times New Roman"/>
          <w:bCs/>
          <w:sz w:val="24"/>
        </w:rPr>
        <w:fldChar w:fldCharType="separate"/>
      </w:r>
      <w:r w:rsidR="008E0AA6" w:rsidRPr="00F264B9">
        <w:rPr>
          <w:rFonts w:ascii="Times New Roman" w:hAnsi="Times New Roman" w:hint="eastAsia"/>
          <w:bCs/>
          <w:sz w:val="24"/>
        </w:rPr>
        <w:t>图</w:t>
      </w:r>
      <w:r w:rsidR="008E0AA6" w:rsidRPr="00EF7186">
        <w:rPr>
          <w:rFonts w:ascii="Times New Roman" w:hAnsi="Times New Roman"/>
          <w:bCs/>
          <w:sz w:val="24"/>
        </w:rPr>
        <w:t>2-</w:t>
      </w:r>
      <w:r w:rsidR="008E0AA6" w:rsidRPr="00F264B9">
        <w:rPr>
          <w:rFonts w:ascii="Times New Roman" w:hAnsi="Times New Roman" w:hint="eastAsia"/>
          <w:sz w:val="24"/>
        </w:rPr>
        <w:t xml:space="preserve"> </w:t>
      </w:r>
      <w:r w:rsidR="008E0AA6" w:rsidRPr="00F264B9">
        <w:rPr>
          <w:rFonts w:ascii="Times New Roman" w:hAnsi="Times New Roman"/>
          <w:noProof/>
          <w:sz w:val="24"/>
        </w:rPr>
        <w:t>3</w:t>
      </w:r>
      <w:r w:rsidR="00197A52" w:rsidRPr="00F264B9">
        <w:rPr>
          <w:rFonts w:ascii="Times New Roman" w:hAnsi="Times New Roman"/>
          <w:bCs/>
          <w:sz w:val="24"/>
        </w:rPr>
        <w:fldChar w:fldCharType="end"/>
      </w:r>
      <w:r w:rsidR="008E0AA6" w:rsidRPr="00F264B9">
        <w:rPr>
          <w:rFonts w:ascii="Times New Roman" w:hAnsi="Times New Roman" w:hint="eastAsia"/>
          <w:bCs/>
          <w:sz w:val="24"/>
        </w:rPr>
        <w:t>和</w:t>
      </w:r>
      <w:r w:rsidR="008E0AA6" w:rsidRPr="00F264B9">
        <w:rPr>
          <w:rFonts w:ascii="Times New Roman" w:hAnsi="Times New Roman"/>
          <w:bCs/>
          <w:sz w:val="24"/>
        </w:rPr>
        <w:fldChar w:fldCharType="begin"/>
      </w:r>
      <w:r w:rsidR="008E0AA6" w:rsidRPr="00F264B9">
        <w:rPr>
          <w:rFonts w:ascii="Times New Roman" w:hAnsi="Times New Roman"/>
          <w:bCs/>
          <w:sz w:val="24"/>
        </w:rPr>
        <w:instrText xml:space="preserve"> </w:instrText>
      </w:r>
      <w:r w:rsidR="008E0AA6" w:rsidRPr="00F264B9">
        <w:rPr>
          <w:rFonts w:ascii="Times New Roman" w:hAnsi="Times New Roman" w:hint="eastAsia"/>
          <w:bCs/>
          <w:sz w:val="24"/>
        </w:rPr>
        <w:instrText>REF _Ref121818368 \h</w:instrText>
      </w:r>
      <w:r w:rsidR="008E0AA6" w:rsidRPr="00F264B9">
        <w:rPr>
          <w:rFonts w:ascii="Times New Roman" w:hAnsi="Times New Roman"/>
          <w:bCs/>
          <w:sz w:val="24"/>
        </w:rPr>
        <w:instrText xml:space="preserve"> </w:instrText>
      </w:r>
      <w:r w:rsidR="00F264B9" w:rsidRPr="00F264B9">
        <w:rPr>
          <w:rFonts w:ascii="Times New Roman" w:hAnsi="Times New Roman"/>
          <w:bCs/>
          <w:sz w:val="24"/>
        </w:rPr>
        <w:instrText xml:space="preserve"> \* MERGEFORMAT </w:instrText>
      </w:r>
      <w:r w:rsidR="008E0AA6" w:rsidRPr="00F264B9">
        <w:rPr>
          <w:rFonts w:ascii="Times New Roman" w:hAnsi="Times New Roman"/>
          <w:bCs/>
          <w:sz w:val="24"/>
        </w:rPr>
      </w:r>
      <w:r w:rsidR="008E0AA6" w:rsidRPr="00F264B9">
        <w:rPr>
          <w:rFonts w:ascii="Times New Roman" w:hAnsi="Times New Roman"/>
          <w:bCs/>
          <w:sz w:val="24"/>
        </w:rPr>
        <w:fldChar w:fldCharType="separate"/>
      </w:r>
      <w:r w:rsidR="008E0AA6" w:rsidRPr="00F264B9">
        <w:rPr>
          <w:rFonts w:ascii="Times New Roman" w:hAnsi="Times New Roman" w:hint="eastAsia"/>
        </w:rPr>
        <w:t>图</w:t>
      </w:r>
      <w:r w:rsidR="008E0AA6" w:rsidRPr="00F264B9">
        <w:rPr>
          <w:rFonts w:ascii="Times New Roman" w:hAnsi="Times New Roman" w:hint="eastAsia"/>
        </w:rPr>
        <w:t xml:space="preserve">2- </w:t>
      </w:r>
      <w:r w:rsidR="008E0AA6" w:rsidRPr="00F264B9">
        <w:rPr>
          <w:rFonts w:ascii="Times New Roman" w:hAnsi="Times New Roman"/>
          <w:noProof/>
        </w:rPr>
        <w:t>4</w:t>
      </w:r>
      <w:r w:rsidR="008E0AA6" w:rsidRPr="00F264B9">
        <w:rPr>
          <w:rFonts w:ascii="Times New Roman" w:hAnsi="Times New Roman"/>
          <w:bCs/>
          <w:sz w:val="24"/>
        </w:rPr>
        <w:fldChar w:fldCharType="end"/>
      </w:r>
      <w:r w:rsidR="00197A52" w:rsidRPr="00F264B9">
        <w:rPr>
          <w:rFonts w:ascii="Times New Roman" w:hAnsi="Times New Roman" w:hint="eastAsia"/>
          <w:bCs/>
          <w:sz w:val="24"/>
        </w:rPr>
        <w:t>。</w:t>
      </w:r>
    </w:p>
    <w:p w14:paraId="5739DC57" w14:textId="0128781D" w:rsidR="00197A52" w:rsidRPr="00F264B9" w:rsidRDefault="00541354" w:rsidP="00197A52">
      <w:pPr>
        <w:keepNext/>
        <w:spacing w:line="360" w:lineRule="auto"/>
        <w:jc w:val="center"/>
        <w:rPr>
          <w:rFonts w:ascii="Times New Roman" w:hAnsi="Times New Roman"/>
          <w:sz w:val="24"/>
        </w:rPr>
      </w:pPr>
      <w:r w:rsidRPr="00F264B9">
        <w:rPr>
          <w:rFonts w:ascii="Times New Roman" w:hAnsi="Times New Roman"/>
          <w:noProof/>
          <w:sz w:val="24"/>
        </w:rPr>
        <w:lastRenderedPageBreak/>
        <w:drawing>
          <wp:inline distT="0" distB="0" distL="0" distR="0" wp14:anchorId="60AB263C" wp14:editId="0AA6E943">
            <wp:extent cx="7772400" cy="478907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2645" cy="4795387"/>
                    </a:xfrm>
                    <a:prstGeom prst="rect">
                      <a:avLst/>
                    </a:prstGeom>
                    <a:noFill/>
                  </pic:spPr>
                </pic:pic>
              </a:graphicData>
            </a:graphic>
          </wp:inline>
        </w:drawing>
      </w:r>
    </w:p>
    <w:p w14:paraId="4236C704" w14:textId="6AAF8636" w:rsidR="00144FBC" w:rsidRPr="00F264B9" w:rsidRDefault="00197A52" w:rsidP="00197A52">
      <w:pPr>
        <w:pStyle w:val="a5"/>
        <w:jc w:val="center"/>
        <w:rPr>
          <w:rFonts w:ascii="Times New Roman" w:eastAsia="宋体" w:hAnsi="Times New Roman" w:cs="Times New Roman"/>
          <w:sz w:val="24"/>
          <w:szCs w:val="22"/>
        </w:rPr>
      </w:pPr>
      <w:bookmarkStart w:id="106" w:name="_Ref120777777"/>
      <w:bookmarkStart w:id="107" w:name="_Toc122076092"/>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 xml:space="preserve">2-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2-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8E0AA6" w:rsidRPr="00F264B9">
        <w:rPr>
          <w:rFonts w:ascii="Times New Roman" w:eastAsia="宋体" w:hAnsi="Times New Roman" w:cs="Times New Roman"/>
          <w:noProof/>
          <w:sz w:val="24"/>
          <w:szCs w:val="22"/>
        </w:rPr>
        <w:t>3</w:t>
      </w:r>
      <w:r w:rsidRPr="00F264B9">
        <w:rPr>
          <w:rFonts w:ascii="Times New Roman" w:eastAsia="宋体" w:hAnsi="Times New Roman" w:cs="Times New Roman"/>
          <w:sz w:val="24"/>
          <w:szCs w:val="22"/>
        </w:rPr>
        <w:fldChar w:fldCharType="end"/>
      </w:r>
      <w:bookmarkEnd w:id="106"/>
      <w:r w:rsidR="00F87DF1" w:rsidRPr="00F264B9">
        <w:rPr>
          <w:rFonts w:ascii="Times New Roman" w:eastAsia="宋体" w:hAnsi="Times New Roman" w:cs="Times New Roman" w:hint="eastAsia"/>
          <w:sz w:val="24"/>
          <w:szCs w:val="22"/>
        </w:rPr>
        <w:t>环境地表γ辐射剂量率背景值</w:t>
      </w:r>
      <w:r w:rsidRPr="00F264B9">
        <w:rPr>
          <w:rFonts w:ascii="Times New Roman" w:eastAsia="宋体" w:hAnsi="Times New Roman" w:cs="Times New Roman" w:hint="eastAsia"/>
          <w:sz w:val="24"/>
          <w:szCs w:val="22"/>
        </w:rPr>
        <w:t>监测点位</w:t>
      </w:r>
      <w:bookmarkEnd w:id="107"/>
    </w:p>
    <w:p w14:paraId="560848C3" w14:textId="16DC367C" w:rsidR="00F87DF1" w:rsidRPr="00F264B9" w:rsidRDefault="00F87DF1" w:rsidP="00F87DF1">
      <w:pPr>
        <w:rPr>
          <w:rFonts w:ascii="Times New Roman" w:hAnsi="Times New Roman"/>
        </w:rPr>
      </w:pPr>
    </w:p>
    <w:p w14:paraId="1762345F" w14:textId="77777777" w:rsidR="008E0AA6" w:rsidRPr="00F264B9" w:rsidRDefault="00F87DF1" w:rsidP="00EF7186">
      <w:pPr>
        <w:keepNext/>
        <w:jc w:val="center"/>
        <w:rPr>
          <w:rFonts w:ascii="Times New Roman" w:hAnsi="Times New Roman"/>
        </w:rPr>
      </w:pPr>
      <w:r w:rsidRPr="00F264B9">
        <w:rPr>
          <w:rFonts w:ascii="Times New Roman" w:hAnsi="Times New Roman" w:hint="eastAsia"/>
          <w:noProof/>
        </w:rPr>
        <w:drawing>
          <wp:inline distT="0" distB="0" distL="0" distR="0" wp14:anchorId="7C3B6D54" wp14:editId="285CD363">
            <wp:extent cx="7188200" cy="4413837"/>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水与土壤范围.jpg"/>
                    <pic:cNvPicPr/>
                  </pic:nvPicPr>
                  <pic:blipFill rotWithShape="1">
                    <a:blip r:embed="rId15" cstate="print">
                      <a:extLst>
                        <a:ext uri="{28A0092B-C50C-407E-A947-70E740481C1C}">
                          <a14:useLocalDpi xmlns:a14="http://schemas.microsoft.com/office/drawing/2010/main" val="0"/>
                        </a:ext>
                      </a:extLst>
                    </a:blip>
                    <a:srcRect l="6824" r="9075" b="8190"/>
                    <a:stretch/>
                  </pic:blipFill>
                  <pic:spPr bwMode="auto">
                    <a:xfrm>
                      <a:off x="0" y="0"/>
                      <a:ext cx="7229638" cy="4439281"/>
                    </a:xfrm>
                    <a:prstGeom prst="rect">
                      <a:avLst/>
                    </a:prstGeom>
                    <a:ln>
                      <a:noFill/>
                    </a:ln>
                    <a:extLst>
                      <a:ext uri="{53640926-AAD7-44D8-BBD7-CCE9431645EC}">
                        <a14:shadowObscured xmlns:a14="http://schemas.microsoft.com/office/drawing/2010/main"/>
                      </a:ext>
                    </a:extLst>
                  </pic:spPr>
                </pic:pic>
              </a:graphicData>
            </a:graphic>
          </wp:inline>
        </w:drawing>
      </w:r>
    </w:p>
    <w:p w14:paraId="1922FE21" w14:textId="40EB78A5" w:rsidR="00F87DF1" w:rsidRPr="00F264B9" w:rsidRDefault="008E0AA6" w:rsidP="00EF7186">
      <w:pPr>
        <w:pStyle w:val="a5"/>
        <w:jc w:val="center"/>
        <w:rPr>
          <w:rFonts w:ascii="Times New Roman" w:hAnsi="Times New Roman"/>
        </w:rPr>
      </w:pPr>
      <w:bookmarkStart w:id="108" w:name="_Ref121818368"/>
      <w:bookmarkStart w:id="109" w:name="_Toc122076093"/>
      <w:r w:rsidRPr="00F264B9">
        <w:rPr>
          <w:rFonts w:ascii="Times New Roman" w:hAnsi="Times New Roman" w:hint="eastAsia"/>
        </w:rPr>
        <w:t>图</w:t>
      </w:r>
      <w:r w:rsidRPr="00F264B9">
        <w:rPr>
          <w:rFonts w:ascii="Times New Roman" w:hAnsi="Times New Roman" w:hint="eastAsia"/>
        </w:rPr>
        <w:t xml:space="preserve">2- </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图</w:instrText>
      </w:r>
      <w:r w:rsidRPr="00F264B9">
        <w:rPr>
          <w:rFonts w:ascii="Times New Roman" w:hAnsi="Times New Roman" w:hint="eastAsia"/>
        </w:rPr>
        <w:instrText>2- \* ARABIC</w:instrText>
      </w:r>
      <w:r w:rsidRPr="00F264B9">
        <w:rPr>
          <w:rFonts w:ascii="Times New Roman" w:hAnsi="Times New Roman"/>
        </w:rPr>
        <w:instrText xml:space="preserve"> </w:instrText>
      </w:r>
      <w:r w:rsidRPr="00F264B9">
        <w:rPr>
          <w:rFonts w:ascii="Times New Roman" w:hAnsi="Times New Roman"/>
        </w:rPr>
        <w:fldChar w:fldCharType="separate"/>
      </w:r>
      <w:r w:rsidRPr="00F264B9">
        <w:rPr>
          <w:rFonts w:ascii="Times New Roman" w:hAnsi="Times New Roman"/>
          <w:noProof/>
        </w:rPr>
        <w:t>4</w:t>
      </w:r>
      <w:r w:rsidRPr="00F264B9">
        <w:rPr>
          <w:rFonts w:ascii="Times New Roman" w:hAnsi="Times New Roman"/>
        </w:rPr>
        <w:fldChar w:fldCharType="end"/>
      </w:r>
      <w:bookmarkEnd w:id="108"/>
      <w:r w:rsidRPr="00F264B9">
        <w:rPr>
          <w:rFonts w:ascii="Times New Roman" w:hAnsi="Times New Roman" w:hint="eastAsia"/>
        </w:rPr>
        <w:t>地表水与土壤监测点位</w:t>
      </w:r>
      <w:bookmarkEnd w:id="109"/>
    </w:p>
    <w:p w14:paraId="09861E21" w14:textId="4A7DC556" w:rsidR="00F2518D" w:rsidRPr="00EF7186" w:rsidRDefault="00F2518D" w:rsidP="00EF7186">
      <w:pPr>
        <w:rPr>
          <w:rFonts w:ascii="Times New Roman" w:hAnsi="Times New Roman"/>
        </w:rPr>
        <w:sectPr w:rsidR="00F2518D" w:rsidRPr="00EF7186" w:rsidSect="008E0AA6">
          <w:pgSz w:w="16838" w:h="11906" w:orient="landscape"/>
          <w:pgMar w:top="1800" w:right="1440" w:bottom="1800" w:left="1440" w:header="851" w:footer="992" w:gutter="0"/>
          <w:cols w:space="425"/>
          <w:docGrid w:type="lines" w:linePitch="312"/>
        </w:sectPr>
      </w:pPr>
    </w:p>
    <w:p w14:paraId="7A9F34A8" w14:textId="09F7B156" w:rsidR="0022046F" w:rsidRPr="00F264B9" w:rsidRDefault="002610FC"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本项目监测</w:t>
      </w:r>
      <w:r w:rsidR="00197A52" w:rsidRPr="00F264B9">
        <w:rPr>
          <w:rFonts w:ascii="Times New Roman" w:hAnsi="Times New Roman" w:hint="eastAsia"/>
          <w:bCs/>
          <w:sz w:val="24"/>
        </w:rPr>
        <w:t>依据</w:t>
      </w:r>
      <w:r w:rsidRPr="00F264B9">
        <w:rPr>
          <w:rFonts w:ascii="Times New Roman" w:hAnsi="Times New Roman" w:hint="eastAsia"/>
          <w:bCs/>
          <w:sz w:val="24"/>
        </w:rPr>
        <w:t>见</w:t>
      </w:r>
      <w:r w:rsidR="00D919FB" w:rsidRPr="00F264B9">
        <w:rPr>
          <w:rFonts w:ascii="Times New Roman" w:hAnsi="Times New Roman"/>
          <w:bCs/>
          <w:sz w:val="24"/>
        </w:rPr>
        <w:fldChar w:fldCharType="begin"/>
      </w:r>
      <w:r w:rsidR="00D919FB" w:rsidRPr="00F264B9">
        <w:rPr>
          <w:rFonts w:ascii="Times New Roman" w:hAnsi="Times New Roman"/>
          <w:bCs/>
          <w:sz w:val="24"/>
        </w:rPr>
        <w:instrText xml:space="preserve"> </w:instrText>
      </w:r>
      <w:r w:rsidR="00D919FB" w:rsidRPr="00F264B9">
        <w:rPr>
          <w:rFonts w:ascii="Times New Roman" w:hAnsi="Times New Roman" w:hint="eastAsia"/>
          <w:bCs/>
          <w:sz w:val="24"/>
        </w:rPr>
        <w:instrText>REF _Ref120777922 \h</w:instrText>
      </w:r>
      <w:r w:rsidR="00D919FB" w:rsidRPr="00F264B9">
        <w:rPr>
          <w:rFonts w:ascii="Times New Roman" w:hAnsi="Times New Roman"/>
          <w:bCs/>
          <w:sz w:val="24"/>
        </w:rPr>
        <w:instrText xml:space="preserve"> </w:instrText>
      </w:r>
      <w:r w:rsidR="0032603C" w:rsidRPr="00F264B9">
        <w:rPr>
          <w:rFonts w:ascii="Times New Roman" w:hAnsi="Times New Roman"/>
          <w:bCs/>
          <w:sz w:val="24"/>
        </w:rPr>
        <w:instrText xml:space="preserve"> \* MERGEFORMAT </w:instrText>
      </w:r>
      <w:r w:rsidR="00D919FB" w:rsidRPr="00F264B9">
        <w:rPr>
          <w:rFonts w:ascii="Times New Roman" w:hAnsi="Times New Roman"/>
          <w:bCs/>
          <w:sz w:val="24"/>
        </w:rPr>
      </w:r>
      <w:r w:rsidR="00D919FB" w:rsidRPr="00F264B9">
        <w:rPr>
          <w:rFonts w:ascii="Times New Roman" w:hAnsi="Times New Roman"/>
          <w:bCs/>
          <w:sz w:val="24"/>
        </w:rPr>
        <w:fldChar w:fldCharType="separate"/>
      </w:r>
      <w:r w:rsidR="00D919FB" w:rsidRPr="00F264B9">
        <w:rPr>
          <w:rFonts w:ascii="Times New Roman" w:hAnsi="Times New Roman" w:hint="eastAsia"/>
          <w:bCs/>
          <w:sz w:val="24"/>
        </w:rPr>
        <w:t>表</w:t>
      </w:r>
      <w:r w:rsidR="00D919FB" w:rsidRPr="00F264B9">
        <w:rPr>
          <w:rFonts w:ascii="Times New Roman" w:hAnsi="Times New Roman" w:hint="eastAsia"/>
          <w:bCs/>
          <w:sz w:val="24"/>
        </w:rPr>
        <w:t xml:space="preserve">2- </w:t>
      </w:r>
      <w:r w:rsidR="00D919FB" w:rsidRPr="00F264B9">
        <w:rPr>
          <w:rFonts w:ascii="Times New Roman" w:hAnsi="Times New Roman"/>
          <w:bCs/>
          <w:sz w:val="24"/>
        </w:rPr>
        <w:t>2</w:t>
      </w:r>
      <w:r w:rsidR="00D919FB" w:rsidRPr="00F264B9">
        <w:rPr>
          <w:rFonts w:ascii="Times New Roman" w:hAnsi="Times New Roman"/>
          <w:bCs/>
          <w:sz w:val="24"/>
        </w:rPr>
        <w:fldChar w:fldCharType="end"/>
      </w:r>
      <w:r w:rsidR="00197A52" w:rsidRPr="00F264B9">
        <w:rPr>
          <w:rFonts w:ascii="Times New Roman" w:hAnsi="Times New Roman" w:hint="eastAsia"/>
          <w:bCs/>
          <w:sz w:val="24"/>
        </w:rPr>
        <w:t>，监测仪器情况见</w:t>
      </w:r>
      <w:r w:rsidR="00C82FA9" w:rsidRPr="00F264B9">
        <w:rPr>
          <w:rFonts w:ascii="Times New Roman" w:hAnsi="Times New Roman"/>
          <w:bCs/>
          <w:sz w:val="24"/>
        </w:rPr>
        <w:fldChar w:fldCharType="begin"/>
      </w:r>
      <w:r w:rsidR="00C82FA9" w:rsidRPr="00F264B9">
        <w:rPr>
          <w:rFonts w:ascii="Times New Roman" w:hAnsi="Times New Roman"/>
          <w:bCs/>
          <w:sz w:val="24"/>
        </w:rPr>
        <w:instrText xml:space="preserve"> </w:instrText>
      </w:r>
      <w:r w:rsidR="00C82FA9" w:rsidRPr="00F264B9">
        <w:rPr>
          <w:rFonts w:ascii="Times New Roman" w:hAnsi="Times New Roman" w:hint="eastAsia"/>
          <w:bCs/>
          <w:sz w:val="24"/>
        </w:rPr>
        <w:instrText>REF _Ref120799771 \h</w:instrText>
      </w:r>
      <w:r w:rsidR="00C82FA9" w:rsidRPr="00F264B9">
        <w:rPr>
          <w:rFonts w:ascii="Times New Roman" w:hAnsi="Times New Roman"/>
          <w:bCs/>
          <w:sz w:val="24"/>
        </w:rPr>
        <w:instrText xml:space="preserve"> </w:instrText>
      </w:r>
      <w:r w:rsidR="0032603C" w:rsidRPr="00F264B9">
        <w:rPr>
          <w:rFonts w:ascii="Times New Roman" w:hAnsi="Times New Roman"/>
          <w:bCs/>
          <w:sz w:val="24"/>
        </w:rPr>
        <w:instrText xml:space="preserve"> \* MERGEFORMAT </w:instrText>
      </w:r>
      <w:r w:rsidR="00C82FA9" w:rsidRPr="00F264B9">
        <w:rPr>
          <w:rFonts w:ascii="Times New Roman" w:hAnsi="Times New Roman"/>
          <w:bCs/>
          <w:sz w:val="24"/>
        </w:rPr>
      </w:r>
      <w:r w:rsidR="00C82FA9" w:rsidRPr="00F264B9">
        <w:rPr>
          <w:rFonts w:ascii="Times New Roman" w:hAnsi="Times New Roman"/>
          <w:bCs/>
          <w:sz w:val="24"/>
        </w:rPr>
        <w:fldChar w:fldCharType="separate"/>
      </w:r>
      <w:r w:rsidR="00C82FA9" w:rsidRPr="00F264B9">
        <w:rPr>
          <w:rFonts w:ascii="Times New Roman" w:hAnsi="Times New Roman" w:hint="eastAsia"/>
          <w:bCs/>
          <w:sz w:val="24"/>
        </w:rPr>
        <w:t>表</w:t>
      </w:r>
      <w:r w:rsidR="00C82FA9" w:rsidRPr="00F264B9">
        <w:rPr>
          <w:rFonts w:ascii="Times New Roman" w:hAnsi="Times New Roman" w:hint="eastAsia"/>
          <w:bCs/>
          <w:sz w:val="24"/>
        </w:rPr>
        <w:t xml:space="preserve">2- </w:t>
      </w:r>
      <w:r w:rsidR="00C82FA9" w:rsidRPr="00F264B9">
        <w:rPr>
          <w:rFonts w:ascii="Times New Roman" w:hAnsi="Times New Roman"/>
          <w:bCs/>
          <w:sz w:val="24"/>
        </w:rPr>
        <w:t>3</w:t>
      </w:r>
      <w:r w:rsidR="00C82FA9" w:rsidRPr="00F264B9">
        <w:rPr>
          <w:rFonts w:ascii="Times New Roman" w:hAnsi="Times New Roman"/>
          <w:bCs/>
          <w:sz w:val="24"/>
        </w:rPr>
        <w:fldChar w:fldCharType="end"/>
      </w:r>
      <w:r w:rsidRPr="00F264B9">
        <w:rPr>
          <w:rFonts w:ascii="Times New Roman" w:hAnsi="Times New Roman" w:hint="eastAsia"/>
          <w:bCs/>
          <w:sz w:val="24"/>
        </w:rPr>
        <w:t>。</w:t>
      </w:r>
    </w:p>
    <w:p w14:paraId="14E743E4" w14:textId="7D23E31A" w:rsidR="00197A52" w:rsidRPr="00F264B9" w:rsidRDefault="00197A52" w:rsidP="00C82FA9">
      <w:pPr>
        <w:jc w:val="center"/>
        <w:rPr>
          <w:rFonts w:ascii="Times New Roman" w:hAnsi="Times New Roman"/>
          <w:sz w:val="24"/>
        </w:rPr>
      </w:pPr>
      <w:bookmarkStart w:id="110" w:name="_Ref120777922"/>
      <w:bookmarkStart w:id="111" w:name="_Toc122076057"/>
      <w:r w:rsidRPr="00F264B9">
        <w:rPr>
          <w:rFonts w:ascii="Times New Roman" w:hAnsi="Times New Roman" w:hint="eastAsia"/>
          <w:sz w:val="24"/>
        </w:rPr>
        <w:t>表</w:t>
      </w:r>
      <w:r w:rsidRPr="00F264B9">
        <w:rPr>
          <w:rFonts w:ascii="Times New Roman" w:hAnsi="Times New Roman" w:hint="eastAsia"/>
          <w:sz w:val="24"/>
        </w:rPr>
        <w:t xml:space="preserve">2- </w:t>
      </w:r>
      <w:r w:rsidRPr="00F264B9">
        <w:rPr>
          <w:rFonts w:ascii="Times New Roman" w:hAnsi="Times New Roman"/>
          <w:sz w:val="24"/>
        </w:rPr>
        <w:fldChar w:fldCharType="begin"/>
      </w:r>
      <w:r w:rsidRPr="00F264B9">
        <w:rPr>
          <w:rFonts w:ascii="Times New Roman" w:hAnsi="Times New Roman"/>
          <w:sz w:val="24"/>
        </w:rPr>
        <w:instrText xml:space="preserve"> </w:instrText>
      </w:r>
      <w:r w:rsidRPr="00F264B9">
        <w:rPr>
          <w:rFonts w:ascii="Times New Roman" w:hAnsi="Times New Roman" w:hint="eastAsia"/>
          <w:sz w:val="24"/>
        </w:rPr>
        <w:instrText xml:space="preserve">SEQ </w:instrText>
      </w:r>
      <w:r w:rsidRPr="00F264B9">
        <w:rPr>
          <w:rFonts w:ascii="Times New Roman" w:hAnsi="Times New Roman" w:hint="eastAsia"/>
          <w:sz w:val="24"/>
        </w:rPr>
        <w:instrText>表</w:instrText>
      </w:r>
      <w:r w:rsidRPr="00F264B9">
        <w:rPr>
          <w:rFonts w:ascii="Times New Roman" w:hAnsi="Times New Roman" w:hint="eastAsia"/>
          <w:sz w:val="24"/>
        </w:rPr>
        <w:instrText>2- \* ARABIC</w:instrText>
      </w:r>
      <w:r w:rsidRPr="00F264B9">
        <w:rPr>
          <w:rFonts w:ascii="Times New Roman" w:hAnsi="Times New Roman"/>
          <w:sz w:val="24"/>
        </w:rPr>
        <w:instrText xml:space="preserve"> </w:instrText>
      </w:r>
      <w:r w:rsidRPr="00F264B9">
        <w:rPr>
          <w:rFonts w:ascii="Times New Roman" w:hAnsi="Times New Roman"/>
          <w:sz w:val="24"/>
        </w:rPr>
        <w:fldChar w:fldCharType="separate"/>
      </w:r>
      <w:r w:rsidR="007F5596" w:rsidRPr="00F264B9">
        <w:rPr>
          <w:rFonts w:ascii="Times New Roman" w:hAnsi="Times New Roman"/>
          <w:noProof/>
          <w:sz w:val="24"/>
        </w:rPr>
        <w:t>2</w:t>
      </w:r>
      <w:r w:rsidRPr="00F264B9">
        <w:rPr>
          <w:rFonts w:ascii="Times New Roman" w:hAnsi="Times New Roman"/>
          <w:sz w:val="24"/>
        </w:rPr>
        <w:fldChar w:fldCharType="end"/>
      </w:r>
      <w:bookmarkEnd w:id="110"/>
      <w:r w:rsidRPr="00F264B9">
        <w:rPr>
          <w:rFonts w:ascii="Times New Roman" w:hAnsi="Times New Roman" w:hint="eastAsia"/>
          <w:sz w:val="24"/>
        </w:rPr>
        <w:t>环境质量现状监测依据</w:t>
      </w:r>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7058"/>
      </w:tblGrid>
      <w:tr w:rsidR="002610FC" w:rsidRPr="00F264B9" w14:paraId="463FAB94" w14:textId="77777777" w:rsidTr="00C82FA9">
        <w:trPr>
          <w:trHeight w:val="438"/>
          <w:jc w:val="center"/>
        </w:trPr>
        <w:tc>
          <w:tcPr>
            <w:tcW w:w="746" w:type="pct"/>
            <w:vAlign w:val="center"/>
          </w:tcPr>
          <w:p w14:paraId="50EF8403" w14:textId="77777777" w:rsidR="002610FC" w:rsidRPr="00F264B9" w:rsidRDefault="002610FC" w:rsidP="00C82FA9">
            <w:pPr>
              <w:rPr>
                <w:rFonts w:ascii="Times New Roman" w:hAnsi="Times New Roman"/>
                <w:szCs w:val="21"/>
              </w:rPr>
            </w:pPr>
            <w:bookmarkStart w:id="112" w:name="_Toc5098280"/>
            <w:bookmarkStart w:id="113" w:name="_Toc5098471"/>
            <w:bookmarkStart w:id="114" w:name="_Toc8845314"/>
            <w:bookmarkStart w:id="115" w:name="_Toc8894949"/>
            <w:bookmarkStart w:id="116" w:name="_Toc8895716"/>
            <w:bookmarkStart w:id="117" w:name="_Toc8909792"/>
            <w:bookmarkStart w:id="118" w:name="_Toc10462979"/>
            <w:r w:rsidRPr="00F264B9">
              <w:rPr>
                <w:rFonts w:ascii="Times New Roman" w:hAnsi="Times New Roman"/>
                <w:szCs w:val="21"/>
              </w:rPr>
              <w:t>监测项目</w:t>
            </w:r>
            <w:bookmarkEnd w:id="112"/>
            <w:bookmarkEnd w:id="113"/>
            <w:bookmarkEnd w:id="114"/>
            <w:bookmarkEnd w:id="115"/>
            <w:bookmarkEnd w:id="116"/>
            <w:bookmarkEnd w:id="117"/>
            <w:bookmarkEnd w:id="118"/>
          </w:p>
        </w:tc>
        <w:tc>
          <w:tcPr>
            <w:tcW w:w="4254" w:type="pct"/>
            <w:vAlign w:val="center"/>
          </w:tcPr>
          <w:p w14:paraId="0FA84A86" w14:textId="77777777" w:rsidR="002610FC" w:rsidRPr="00F264B9" w:rsidRDefault="002610FC" w:rsidP="00C82FA9">
            <w:pPr>
              <w:rPr>
                <w:rFonts w:ascii="Times New Roman" w:hAnsi="Times New Roman"/>
                <w:b/>
                <w:szCs w:val="21"/>
              </w:rPr>
            </w:pPr>
            <w:bookmarkStart w:id="119" w:name="_Toc5098282"/>
            <w:bookmarkStart w:id="120" w:name="_Toc5098473"/>
            <w:bookmarkStart w:id="121" w:name="_Toc8845316"/>
            <w:bookmarkStart w:id="122" w:name="_Toc8894950"/>
            <w:bookmarkStart w:id="123" w:name="_Toc8895717"/>
            <w:bookmarkStart w:id="124" w:name="_Toc8909793"/>
            <w:bookmarkStart w:id="125" w:name="_Toc10462980"/>
            <w:r w:rsidRPr="00F264B9">
              <w:rPr>
                <w:rFonts w:ascii="Times New Roman" w:hAnsi="Times New Roman"/>
                <w:szCs w:val="21"/>
              </w:rPr>
              <w:t>监测依据</w:t>
            </w:r>
            <w:bookmarkEnd w:id="119"/>
            <w:bookmarkEnd w:id="120"/>
            <w:bookmarkEnd w:id="121"/>
            <w:bookmarkEnd w:id="122"/>
            <w:bookmarkEnd w:id="123"/>
            <w:bookmarkEnd w:id="124"/>
            <w:bookmarkEnd w:id="125"/>
          </w:p>
        </w:tc>
      </w:tr>
      <w:tr w:rsidR="002610FC" w:rsidRPr="00F264B9" w14:paraId="2EB44D5E" w14:textId="77777777" w:rsidTr="00C82FA9">
        <w:trPr>
          <w:cantSplit/>
          <w:trHeight w:val="607"/>
          <w:jc w:val="center"/>
        </w:trPr>
        <w:tc>
          <w:tcPr>
            <w:tcW w:w="746" w:type="pct"/>
            <w:vAlign w:val="center"/>
          </w:tcPr>
          <w:p w14:paraId="13A62FC0" w14:textId="77777777" w:rsidR="002610FC" w:rsidRPr="00F264B9" w:rsidRDefault="002610FC" w:rsidP="00C82FA9">
            <w:pPr>
              <w:rPr>
                <w:rFonts w:ascii="Times New Roman" w:hAnsi="Times New Roman"/>
                <w:szCs w:val="21"/>
              </w:rPr>
            </w:pPr>
            <w:bookmarkStart w:id="126" w:name="_Toc5098283"/>
            <w:bookmarkStart w:id="127" w:name="_Toc5098474"/>
            <w:bookmarkStart w:id="128" w:name="_Toc8845317"/>
            <w:bookmarkStart w:id="129" w:name="_Toc8894951"/>
            <w:bookmarkStart w:id="130" w:name="_Toc8895718"/>
            <w:bookmarkStart w:id="131" w:name="_Toc8909794"/>
            <w:bookmarkStart w:id="132" w:name="_Toc10462981"/>
            <w:r w:rsidRPr="00F264B9">
              <w:rPr>
                <w:rFonts w:ascii="Times New Roman" w:hAnsi="Times New Roman"/>
                <w:szCs w:val="21"/>
              </w:rPr>
              <w:t>环境地表</w:t>
            </w:r>
            <w:r w:rsidRPr="00F264B9">
              <w:rPr>
                <w:rFonts w:ascii="Times New Roman" w:hAnsi="Times New Roman"/>
                <w:szCs w:val="21"/>
              </w:rPr>
              <w:sym w:font="Symbol" w:char="F067"/>
            </w:r>
            <w:r w:rsidRPr="00F264B9">
              <w:rPr>
                <w:rFonts w:ascii="Times New Roman" w:hAnsi="Times New Roman"/>
                <w:szCs w:val="21"/>
              </w:rPr>
              <w:t>辐射</w:t>
            </w:r>
            <w:bookmarkEnd w:id="126"/>
            <w:bookmarkEnd w:id="127"/>
            <w:bookmarkEnd w:id="128"/>
            <w:bookmarkEnd w:id="129"/>
            <w:bookmarkEnd w:id="130"/>
            <w:bookmarkEnd w:id="131"/>
            <w:bookmarkEnd w:id="132"/>
          </w:p>
          <w:p w14:paraId="69828A33" w14:textId="77777777" w:rsidR="002610FC" w:rsidRPr="00F264B9" w:rsidRDefault="002610FC" w:rsidP="00C82FA9">
            <w:pPr>
              <w:rPr>
                <w:rFonts w:ascii="Times New Roman" w:hAnsi="Times New Roman"/>
                <w:bCs/>
                <w:szCs w:val="21"/>
              </w:rPr>
            </w:pPr>
            <w:bookmarkStart w:id="133" w:name="_Toc5098284"/>
            <w:bookmarkStart w:id="134" w:name="_Toc5098475"/>
            <w:bookmarkStart w:id="135" w:name="_Toc8845318"/>
            <w:bookmarkStart w:id="136" w:name="_Toc8894952"/>
            <w:bookmarkStart w:id="137" w:name="_Toc8895719"/>
            <w:bookmarkStart w:id="138" w:name="_Toc8909795"/>
            <w:bookmarkStart w:id="139" w:name="_Toc10462982"/>
            <w:r w:rsidRPr="00F264B9">
              <w:rPr>
                <w:rFonts w:ascii="Times New Roman" w:hAnsi="Times New Roman"/>
                <w:szCs w:val="21"/>
              </w:rPr>
              <w:t>剂量率</w:t>
            </w:r>
            <w:bookmarkEnd w:id="133"/>
            <w:bookmarkEnd w:id="134"/>
            <w:bookmarkEnd w:id="135"/>
            <w:bookmarkEnd w:id="136"/>
            <w:bookmarkEnd w:id="137"/>
            <w:bookmarkEnd w:id="138"/>
            <w:bookmarkEnd w:id="139"/>
          </w:p>
        </w:tc>
        <w:tc>
          <w:tcPr>
            <w:tcW w:w="4254" w:type="pct"/>
            <w:vAlign w:val="center"/>
          </w:tcPr>
          <w:p w14:paraId="4FFCC23C" w14:textId="0221BFE7" w:rsidR="002610FC" w:rsidRPr="00F264B9" w:rsidRDefault="002610FC" w:rsidP="00C82FA9">
            <w:pPr>
              <w:rPr>
                <w:rFonts w:ascii="Times New Roman" w:hAnsi="Times New Roman"/>
                <w:bCs/>
                <w:szCs w:val="21"/>
              </w:rPr>
            </w:pPr>
            <w:bookmarkStart w:id="140" w:name="_Toc5098286"/>
            <w:bookmarkStart w:id="141" w:name="_Toc5098477"/>
            <w:bookmarkStart w:id="142" w:name="_Toc8845320"/>
            <w:bookmarkStart w:id="143" w:name="_Toc8894953"/>
            <w:bookmarkStart w:id="144" w:name="_Toc8895720"/>
            <w:bookmarkStart w:id="145" w:name="_Toc8909796"/>
            <w:bookmarkStart w:id="146" w:name="_Toc10462983"/>
            <w:r w:rsidRPr="00F264B9">
              <w:rPr>
                <w:rFonts w:ascii="Times New Roman" w:hAnsi="Times New Roman"/>
                <w:bCs/>
                <w:szCs w:val="21"/>
              </w:rPr>
              <w:t>《电离辐射防护与辐射源安全基本标准》</w:t>
            </w:r>
            <w:r w:rsidRPr="00F264B9">
              <w:rPr>
                <w:rFonts w:ascii="Times New Roman" w:hAnsi="Times New Roman"/>
                <w:bCs/>
                <w:szCs w:val="21"/>
              </w:rPr>
              <w:t>GB18871-2002</w:t>
            </w:r>
            <w:r w:rsidRPr="00F264B9">
              <w:rPr>
                <w:rFonts w:ascii="Times New Roman" w:hAnsi="Times New Roman"/>
                <w:bCs/>
                <w:szCs w:val="21"/>
              </w:rPr>
              <w:t>《环境地表</w:t>
            </w:r>
            <w:r w:rsidRPr="00F264B9">
              <w:rPr>
                <w:rFonts w:ascii="Times New Roman" w:hAnsi="Times New Roman"/>
                <w:bCs/>
                <w:szCs w:val="21"/>
              </w:rPr>
              <w:sym w:font="Symbol" w:char="F067"/>
            </w:r>
            <w:r w:rsidRPr="00F264B9">
              <w:rPr>
                <w:rFonts w:ascii="Times New Roman" w:hAnsi="Times New Roman"/>
                <w:bCs/>
                <w:szCs w:val="21"/>
              </w:rPr>
              <w:t>辐射剂量率测定规范》</w:t>
            </w:r>
            <w:r w:rsidRPr="00F264B9">
              <w:rPr>
                <w:rFonts w:ascii="Times New Roman" w:hAnsi="Times New Roman"/>
                <w:bCs/>
                <w:szCs w:val="21"/>
              </w:rPr>
              <w:t>GB/T14583-</w:t>
            </w:r>
            <w:r w:rsidR="00AA5A83" w:rsidRPr="00F264B9">
              <w:rPr>
                <w:rFonts w:ascii="Times New Roman" w:hAnsi="Times New Roman"/>
                <w:bCs/>
                <w:szCs w:val="21"/>
              </w:rPr>
              <w:t>2019</w:t>
            </w:r>
            <w:bookmarkEnd w:id="140"/>
            <w:bookmarkEnd w:id="141"/>
            <w:bookmarkEnd w:id="142"/>
            <w:bookmarkEnd w:id="143"/>
            <w:bookmarkEnd w:id="144"/>
            <w:bookmarkEnd w:id="145"/>
            <w:bookmarkEnd w:id="146"/>
          </w:p>
        </w:tc>
      </w:tr>
      <w:tr w:rsidR="002610FC" w:rsidRPr="00F264B9" w14:paraId="23D3A85D" w14:textId="77777777" w:rsidTr="00C82FA9">
        <w:trPr>
          <w:cantSplit/>
          <w:trHeight w:val="607"/>
          <w:jc w:val="center"/>
        </w:trPr>
        <w:tc>
          <w:tcPr>
            <w:tcW w:w="746" w:type="pct"/>
            <w:vAlign w:val="center"/>
          </w:tcPr>
          <w:p w14:paraId="227395BE" w14:textId="77777777" w:rsidR="002610FC" w:rsidRPr="00F264B9" w:rsidRDefault="002610FC" w:rsidP="00C82FA9">
            <w:pPr>
              <w:rPr>
                <w:rFonts w:ascii="Times New Roman" w:hAnsi="Times New Roman"/>
                <w:szCs w:val="21"/>
              </w:rPr>
            </w:pPr>
            <w:bookmarkStart w:id="147" w:name="_Toc5098290"/>
            <w:bookmarkStart w:id="148" w:name="_Toc5098481"/>
            <w:bookmarkStart w:id="149" w:name="_Toc8845324"/>
            <w:bookmarkStart w:id="150" w:name="_Toc8894956"/>
            <w:bookmarkStart w:id="151" w:name="_Toc8895723"/>
            <w:bookmarkStart w:id="152" w:name="_Toc8909799"/>
            <w:bookmarkStart w:id="153" w:name="_Toc10462986"/>
            <w:r w:rsidRPr="00F264B9">
              <w:rPr>
                <w:rFonts w:ascii="Times New Roman" w:hAnsi="Times New Roman"/>
                <w:szCs w:val="21"/>
              </w:rPr>
              <w:t>水中</w:t>
            </w:r>
            <w:r w:rsidRPr="00F264B9">
              <w:rPr>
                <w:rFonts w:ascii="Times New Roman" w:hAnsi="Times New Roman"/>
                <w:szCs w:val="21"/>
                <w:vertAlign w:val="superscript"/>
              </w:rPr>
              <w:t>60</w:t>
            </w:r>
            <w:r w:rsidRPr="00F264B9">
              <w:rPr>
                <w:rFonts w:ascii="Times New Roman" w:hAnsi="Times New Roman"/>
                <w:szCs w:val="21"/>
              </w:rPr>
              <w:t>Co</w:t>
            </w:r>
            <w:bookmarkEnd w:id="147"/>
            <w:bookmarkEnd w:id="148"/>
            <w:bookmarkEnd w:id="149"/>
            <w:bookmarkEnd w:id="150"/>
            <w:bookmarkEnd w:id="151"/>
            <w:bookmarkEnd w:id="152"/>
            <w:bookmarkEnd w:id="153"/>
          </w:p>
        </w:tc>
        <w:tc>
          <w:tcPr>
            <w:tcW w:w="4254" w:type="pct"/>
            <w:vAlign w:val="center"/>
          </w:tcPr>
          <w:p w14:paraId="4744573D" w14:textId="77777777" w:rsidR="002610FC" w:rsidRPr="00F264B9" w:rsidRDefault="002610FC" w:rsidP="00C82FA9">
            <w:pPr>
              <w:rPr>
                <w:rFonts w:ascii="Times New Roman" w:hAnsi="Times New Roman"/>
                <w:bCs/>
                <w:szCs w:val="21"/>
              </w:rPr>
            </w:pPr>
            <w:bookmarkStart w:id="154" w:name="_Toc5098292"/>
            <w:bookmarkStart w:id="155" w:name="_Toc5098483"/>
            <w:bookmarkStart w:id="156" w:name="_Toc8845326"/>
            <w:bookmarkStart w:id="157" w:name="_Toc8894957"/>
            <w:bookmarkStart w:id="158" w:name="_Toc8895724"/>
            <w:bookmarkStart w:id="159" w:name="_Toc8909800"/>
            <w:bookmarkStart w:id="160" w:name="_Toc10462987"/>
            <w:r w:rsidRPr="00F264B9">
              <w:rPr>
                <w:rFonts w:ascii="Times New Roman" w:hAnsi="Times New Roman"/>
                <w:bCs/>
                <w:szCs w:val="21"/>
              </w:rPr>
              <w:t>《水中放射性核素的</w:t>
            </w:r>
            <w:r w:rsidRPr="00F264B9">
              <w:rPr>
                <w:rFonts w:ascii="Times New Roman" w:hAnsi="Times New Roman"/>
                <w:bCs/>
                <w:szCs w:val="21"/>
              </w:rPr>
              <w:t>γ</w:t>
            </w:r>
            <w:r w:rsidRPr="00F264B9">
              <w:rPr>
                <w:rFonts w:ascii="Times New Roman" w:hAnsi="Times New Roman"/>
                <w:bCs/>
                <w:szCs w:val="21"/>
              </w:rPr>
              <w:t>能谱分析方法》</w:t>
            </w:r>
            <w:r w:rsidRPr="00F264B9">
              <w:rPr>
                <w:rFonts w:ascii="Times New Roman" w:hAnsi="Times New Roman"/>
                <w:bCs/>
                <w:szCs w:val="21"/>
              </w:rPr>
              <w:t>GB/T16140-2018</w:t>
            </w:r>
            <w:bookmarkEnd w:id="154"/>
            <w:bookmarkEnd w:id="155"/>
            <w:bookmarkEnd w:id="156"/>
            <w:bookmarkEnd w:id="157"/>
            <w:bookmarkEnd w:id="158"/>
            <w:bookmarkEnd w:id="159"/>
            <w:bookmarkEnd w:id="160"/>
          </w:p>
        </w:tc>
      </w:tr>
      <w:tr w:rsidR="002610FC" w:rsidRPr="00F264B9" w14:paraId="17F3722C" w14:textId="77777777" w:rsidTr="00C82FA9">
        <w:trPr>
          <w:cantSplit/>
          <w:trHeight w:val="607"/>
          <w:jc w:val="center"/>
        </w:trPr>
        <w:tc>
          <w:tcPr>
            <w:tcW w:w="746" w:type="pct"/>
            <w:vAlign w:val="center"/>
          </w:tcPr>
          <w:p w14:paraId="09EEAC2A" w14:textId="77777777" w:rsidR="002610FC" w:rsidRPr="00F264B9" w:rsidRDefault="002610FC" w:rsidP="00C82FA9">
            <w:pPr>
              <w:rPr>
                <w:rFonts w:ascii="Times New Roman" w:hAnsi="Times New Roman"/>
                <w:szCs w:val="21"/>
              </w:rPr>
            </w:pPr>
            <w:bookmarkStart w:id="161" w:name="_Toc5098293"/>
            <w:bookmarkStart w:id="162" w:name="_Toc5098484"/>
            <w:bookmarkStart w:id="163" w:name="_Toc8845327"/>
            <w:bookmarkStart w:id="164" w:name="_Toc8894958"/>
            <w:bookmarkStart w:id="165" w:name="_Toc8895725"/>
            <w:bookmarkStart w:id="166" w:name="_Toc8909801"/>
            <w:bookmarkStart w:id="167" w:name="_Toc10462988"/>
            <w:r w:rsidRPr="00F264B9">
              <w:rPr>
                <w:rFonts w:ascii="Times New Roman" w:hAnsi="Times New Roman"/>
                <w:szCs w:val="21"/>
              </w:rPr>
              <w:t>土壤中</w:t>
            </w:r>
            <w:r w:rsidRPr="00F264B9">
              <w:rPr>
                <w:rFonts w:ascii="Times New Roman" w:hAnsi="Times New Roman"/>
                <w:szCs w:val="21"/>
                <w:vertAlign w:val="superscript"/>
              </w:rPr>
              <w:t>60</w:t>
            </w:r>
            <w:r w:rsidRPr="00F264B9">
              <w:rPr>
                <w:rFonts w:ascii="Times New Roman" w:hAnsi="Times New Roman"/>
                <w:szCs w:val="21"/>
              </w:rPr>
              <w:t>Co</w:t>
            </w:r>
            <w:bookmarkEnd w:id="161"/>
            <w:bookmarkEnd w:id="162"/>
            <w:bookmarkEnd w:id="163"/>
            <w:bookmarkEnd w:id="164"/>
            <w:bookmarkEnd w:id="165"/>
            <w:bookmarkEnd w:id="166"/>
            <w:bookmarkEnd w:id="167"/>
          </w:p>
        </w:tc>
        <w:tc>
          <w:tcPr>
            <w:tcW w:w="4254" w:type="pct"/>
            <w:vAlign w:val="center"/>
          </w:tcPr>
          <w:p w14:paraId="244F7976" w14:textId="77777777" w:rsidR="002610FC" w:rsidRPr="00F264B9" w:rsidRDefault="002610FC" w:rsidP="00C82FA9">
            <w:pPr>
              <w:rPr>
                <w:rFonts w:ascii="Times New Roman" w:hAnsi="Times New Roman"/>
                <w:bCs/>
                <w:szCs w:val="21"/>
              </w:rPr>
            </w:pPr>
            <w:bookmarkStart w:id="168" w:name="_Toc5098295"/>
            <w:bookmarkStart w:id="169" w:name="_Toc5098486"/>
            <w:bookmarkStart w:id="170" w:name="_Toc8845329"/>
            <w:bookmarkStart w:id="171" w:name="_Toc8894959"/>
            <w:bookmarkStart w:id="172" w:name="_Toc8895726"/>
            <w:bookmarkStart w:id="173" w:name="_Toc8909802"/>
            <w:bookmarkStart w:id="174" w:name="_Toc10462989"/>
            <w:r w:rsidRPr="00F264B9">
              <w:rPr>
                <w:rFonts w:ascii="Times New Roman" w:hAnsi="Times New Roman"/>
                <w:bCs/>
                <w:szCs w:val="21"/>
              </w:rPr>
              <w:t>《土壤中放射性核素的</w:t>
            </w:r>
            <w:r w:rsidRPr="00F264B9">
              <w:rPr>
                <w:rFonts w:ascii="Times New Roman" w:hAnsi="Times New Roman"/>
                <w:bCs/>
                <w:szCs w:val="21"/>
              </w:rPr>
              <w:t>γ</w:t>
            </w:r>
            <w:r w:rsidRPr="00F264B9">
              <w:rPr>
                <w:rFonts w:ascii="Times New Roman" w:hAnsi="Times New Roman"/>
                <w:bCs/>
                <w:szCs w:val="21"/>
              </w:rPr>
              <w:t>能谱分析方法》</w:t>
            </w:r>
            <w:r w:rsidRPr="00F264B9">
              <w:rPr>
                <w:rFonts w:ascii="Times New Roman" w:hAnsi="Times New Roman"/>
                <w:bCs/>
                <w:szCs w:val="21"/>
              </w:rPr>
              <w:t>GB/T11743-2013</w:t>
            </w:r>
            <w:bookmarkEnd w:id="168"/>
            <w:bookmarkEnd w:id="169"/>
            <w:bookmarkEnd w:id="170"/>
            <w:bookmarkEnd w:id="171"/>
            <w:bookmarkEnd w:id="172"/>
            <w:bookmarkEnd w:id="173"/>
            <w:bookmarkEnd w:id="174"/>
          </w:p>
        </w:tc>
      </w:tr>
    </w:tbl>
    <w:p w14:paraId="47DC3866" w14:textId="60584220" w:rsidR="002610FC" w:rsidRPr="00F264B9" w:rsidRDefault="002610FC" w:rsidP="00790193">
      <w:pPr>
        <w:rPr>
          <w:rFonts w:ascii="Times New Roman" w:hAnsi="Times New Roman"/>
          <w:sz w:val="28"/>
        </w:rPr>
      </w:pPr>
    </w:p>
    <w:p w14:paraId="2FCC48E0" w14:textId="788BC687" w:rsidR="00C82FA9" w:rsidRPr="00F264B9" w:rsidRDefault="00C82FA9" w:rsidP="00C82FA9">
      <w:pPr>
        <w:pStyle w:val="a5"/>
        <w:keepNext/>
        <w:jc w:val="center"/>
        <w:rPr>
          <w:rFonts w:ascii="Times New Roman" w:eastAsia="宋体" w:hAnsi="Times New Roman" w:cs="Times New Roman"/>
          <w:sz w:val="24"/>
          <w:szCs w:val="22"/>
        </w:rPr>
      </w:pPr>
      <w:bookmarkStart w:id="175" w:name="_Ref120799771"/>
      <w:bookmarkStart w:id="176" w:name="_Toc122076058"/>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2-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2-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7F5596" w:rsidRPr="00F264B9">
        <w:rPr>
          <w:rFonts w:ascii="Times New Roman" w:eastAsia="宋体" w:hAnsi="Times New Roman" w:cs="Times New Roman"/>
          <w:noProof/>
          <w:sz w:val="24"/>
          <w:szCs w:val="22"/>
        </w:rPr>
        <w:t>3</w:t>
      </w:r>
      <w:r w:rsidRPr="00F264B9">
        <w:rPr>
          <w:rFonts w:ascii="Times New Roman" w:eastAsia="宋体" w:hAnsi="Times New Roman" w:cs="Times New Roman"/>
          <w:sz w:val="24"/>
          <w:szCs w:val="22"/>
        </w:rPr>
        <w:fldChar w:fldCharType="end"/>
      </w:r>
      <w:bookmarkEnd w:id="175"/>
      <w:r w:rsidRPr="00F264B9">
        <w:rPr>
          <w:rFonts w:ascii="Times New Roman" w:eastAsia="宋体" w:hAnsi="Times New Roman" w:cs="Times New Roman" w:hint="eastAsia"/>
          <w:sz w:val="24"/>
          <w:szCs w:val="22"/>
        </w:rPr>
        <w:t>环境质量现状检测仪器情况</w:t>
      </w:r>
      <w:bookmarkEnd w:id="176"/>
    </w:p>
    <w:tbl>
      <w:tblPr>
        <w:tblW w:w="0" w:type="auto"/>
        <w:tblLayout w:type="fixed"/>
        <w:tblLook w:val="04A0" w:firstRow="1" w:lastRow="0" w:firstColumn="1" w:lastColumn="0" w:noHBand="0" w:noVBand="1"/>
      </w:tblPr>
      <w:tblGrid>
        <w:gridCol w:w="919"/>
        <w:gridCol w:w="1353"/>
        <w:gridCol w:w="1409"/>
        <w:gridCol w:w="1088"/>
        <w:gridCol w:w="1424"/>
        <w:gridCol w:w="1370"/>
        <w:gridCol w:w="733"/>
      </w:tblGrid>
      <w:tr w:rsidR="002802A7" w:rsidRPr="00F264B9" w14:paraId="0306D4D4" w14:textId="77777777" w:rsidTr="002802A7">
        <w:trPr>
          <w:trHeight w:val="288"/>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47CF1" w14:textId="77777777" w:rsidR="00C82FA9" w:rsidRPr="00F264B9" w:rsidRDefault="00C82FA9" w:rsidP="00C82FA9">
            <w:pPr>
              <w:rPr>
                <w:rFonts w:ascii="Times New Roman" w:hAnsi="Times New Roman" w:cs="宋体"/>
                <w:color w:val="000000"/>
                <w:kern w:val="0"/>
                <w:szCs w:val="21"/>
              </w:rPr>
            </w:pPr>
            <w:r w:rsidRPr="00F264B9">
              <w:rPr>
                <w:rFonts w:ascii="Times New Roman" w:hAnsi="Times New Roman" w:cs="宋体" w:hint="eastAsia"/>
                <w:color w:val="000000"/>
                <w:kern w:val="0"/>
                <w:szCs w:val="21"/>
              </w:rPr>
              <w:t>监测项目</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5459FF6B"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仪器名称</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1BA88BDB"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型号</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14:paraId="2C0A1E30"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仪器编号</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1B34D1CF"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证书编号</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5461B8C8"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有效期</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43FAAE8B"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不确定度</w:t>
            </w:r>
          </w:p>
        </w:tc>
      </w:tr>
      <w:tr w:rsidR="002802A7" w:rsidRPr="00F264B9" w14:paraId="11763A83" w14:textId="77777777" w:rsidTr="002802A7">
        <w:trPr>
          <w:trHeight w:val="876"/>
        </w:trPr>
        <w:tc>
          <w:tcPr>
            <w:tcW w:w="919" w:type="dxa"/>
            <w:tcBorders>
              <w:top w:val="nil"/>
              <w:left w:val="single" w:sz="4" w:space="0" w:color="auto"/>
              <w:bottom w:val="single" w:sz="4" w:space="0" w:color="auto"/>
              <w:right w:val="single" w:sz="4" w:space="0" w:color="auto"/>
            </w:tcBorders>
            <w:shd w:val="clear" w:color="auto" w:fill="auto"/>
            <w:vAlign w:val="bottom"/>
            <w:hideMark/>
          </w:tcPr>
          <w:p w14:paraId="381F83AF" w14:textId="5D45DB25" w:rsidR="00C82FA9" w:rsidRPr="00F264B9" w:rsidRDefault="00C82FA9" w:rsidP="00C82FA9">
            <w:pPr>
              <w:rPr>
                <w:rFonts w:ascii="Times New Roman" w:hAnsi="Times New Roman" w:cs="宋体"/>
                <w:color w:val="000000"/>
                <w:kern w:val="0"/>
                <w:szCs w:val="21"/>
              </w:rPr>
            </w:pPr>
            <w:r w:rsidRPr="00F264B9">
              <w:rPr>
                <w:rFonts w:ascii="Times New Roman" w:hAnsi="Times New Roman" w:cs="宋体" w:hint="eastAsia"/>
                <w:color w:val="000000"/>
                <w:kern w:val="0"/>
                <w:szCs w:val="21"/>
              </w:rPr>
              <w:t>环境地表</w:t>
            </w:r>
            <w:r w:rsidRPr="00F264B9">
              <w:rPr>
                <w:rFonts w:ascii="Times New Roman" w:hAnsi="Times New Roman" w:cs="Calibri"/>
                <w:color w:val="000000"/>
                <w:kern w:val="0"/>
                <w:szCs w:val="21"/>
              </w:rPr>
              <w:t>γ</w:t>
            </w:r>
            <w:r w:rsidRPr="00F264B9">
              <w:rPr>
                <w:rFonts w:ascii="Times New Roman" w:hAnsi="Times New Roman" w:cs="宋体" w:hint="eastAsia"/>
                <w:color w:val="000000"/>
                <w:kern w:val="0"/>
                <w:szCs w:val="21"/>
              </w:rPr>
              <w:t>辐射剂量率</w:t>
            </w:r>
          </w:p>
        </w:tc>
        <w:tc>
          <w:tcPr>
            <w:tcW w:w="1353" w:type="dxa"/>
            <w:tcBorders>
              <w:top w:val="nil"/>
              <w:left w:val="nil"/>
              <w:bottom w:val="single" w:sz="4" w:space="0" w:color="auto"/>
              <w:right w:val="single" w:sz="4" w:space="0" w:color="auto"/>
            </w:tcBorders>
            <w:shd w:val="clear" w:color="auto" w:fill="auto"/>
            <w:noWrap/>
            <w:vAlign w:val="bottom"/>
            <w:hideMark/>
          </w:tcPr>
          <w:p w14:paraId="2C0BB309"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环境级</w:t>
            </w:r>
            <w:r w:rsidRPr="00F264B9">
              <w:rPr>
                <w:rFonts w:ascii="Times New Roman" w:hAnsi="Times New Roman" w:cs="宋体"/>
                <w:color w:val="000000"/>
                <w:kern w:val="0"/>
                <w:szCs w:val="21"/>
              </w:rPr>
              <w:t>X-</w:t>
            </w:r>
            <w:r w:rsidRPr="00F264B9">
              <w:rPr>
                <w:rFonts w:ascii="Times New Roman" w:hAnsi="Times New Roman" w:cs="宋体" w:hint="eastAsia"/>
                <w:color w:val="000000"/>
                <w:kern w:val="0"/>
                <w:szCs w:val="21"/>
              </w:rPr>
              <w:t>γ剂量率仪</w:t>
            </w:r>
          </w:p>
        </w:tc>
        <w:tc>
          <w:tcPr>
            <w:tcW w:w="1409" w:type="dxa"/>
            <w:tcBorders>
              <w:top w:val="nil"/>
              <w:left w:val="nil"/>
              <w:bottom w:val="single" w:sz="4" w:space="0" w:color="auto"/>
              <w:right w:val="single" w:sz="4" w:space="0" w:color="auto"/>
            </w:tcBorders>
            <w:shd w:val="clear" w:color="auto" w:fill="auto"/>
            <w:noWrap/>
            <w:vAlign w:val="bottom"/>
            <w:hideMark/>
          </w:tcPr>
          <w:p w14:paraId="57E01E4F"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FH40G-L10+FHZ672E-10</w:t>
            </w:r>
          </w:p>
        </w:tc>
        <w:tc>
          <w:tcPr>
            <w:tcW w:w="1088" w:type="dxa"/>
            <w:tcBorders>
              <w:top w:val="nil"/>
              <w:left w:val="nil"/>
              <w:bottom w:val="single" w:sz="4" w:space="0" w:color="auto"/>
              <w:right w:val="single" w:sz="4" w:space="0" w:color="auto"/>
            </w:tcBorders>
            <w:shd w:val="clear" w:color="auto" w:fill="auto"/>
            <w:noWrap/>
            <w:vAlign w:val="bottom"/>
            <w:hideMark/>
          </w:tcPr>
          <w:p w14:paraId="4BF7A5D3"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ACTC-SB-219</w:t>
            </w:r>
          </w:p>
        </w:tc>
        <w:tc>
          <w:tcPr>
            <w:tcW w:w="1424" w:type="dxa"/>
            <w:tcBorders>
              <w:top w:val="nil"/>
              <w:left w:val="nil"/>
              <w:bottom w:val="single" w:sz="4" w:space="0" w:color="auto"/>
              <w:right w:val="single" w:sz="4" w:space="0" w:color="auto"/>
            </w:tcBorders>
            <w:shd w:val="clear" w:color="auto" w:fill="auto"/>
            <w:noWrap/>
            <w:vAlign w:val="bottom"/>
            <w:hideMark/>
          </w:tcPr>
          <w:p w14:paraId="76A1636B"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DLjl2022-07469</w:t>
            </w:r>
          </w:p>
        </w:tc>
        <w:tc>
          <w:tcPr>
            <w:tcW w:w="1370" w:type="dxa"/>
            <w:tcBorders>
              <w:top w:val="nil"/>
              <w:left w:val="nil"/>
              <w:bottom w:val="single" w:sz="4" w:space="0" w:color="auto"/>
              <w:right w:val="single" w:sz="4" w:space="0" w:color="auto"/>
            </w:tcBorders>
            <w:shd w:val="clear" w:color="auto" w:fill="auto"/>
            <w:noWrap/>
            <w:vAlign w:val="bottom"/>
            <w:hideMark/>
          </w:tcPr>
          <w:p w14:paraId="287002EC"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2022.07.26-2023.07.25</w:t>
            </w:r>
          </w:p>
        </w:tc>
        <w:tc>
          <w:tcPr>
            <w:tcW w:w="733" w:type="dxa"/>
            <w:tcBorders>
              <w:top w:val="nil"/>
              <w:left w:val="nil"/>
              <w:bottom w:val="single" w:sz="4" w:space="0" w:color="auto"/>
              <w:right w:val="single" w:sz="4" w:space="0" w:color="auto"/>
            </w:tcBorders>
            <w:shd w:val="clear" w:color="auto" w:fill="auto"/>
            <w:noWrap/>
            <w:vAlign w:val="bottom"/>
            <w:hideMark/>
          </w:tcPr>
          <w:p w14:paraId="448B63D9" w14:textId="77777777" w:rsidR="002802A7"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8.0%</w:t>
            </w:r>
          </w:p>
          <w:p w14:paraId="6C2CE5BB" w14:textId="63FAE9E6" w:rsidR="00C82FA9" w:rsidRPr="00F264B9" w:rsidRDefault="002802A7"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w:t>
            </w:r>
            <w:r w:rsidR="00C82FA9" w:rsidRPr="00F264B9">
              <w:rPr>
                <w:rFonts w:ascii="Times New Roman" w:hAnsi="Times New Roman" w:cs="宋体"/>
                <w:color w:val="000000"/>
                <w:kern w:val="0"/>
                <w:szCs w:val="21"/>
              </w:rPr>
              <w:t>k=2</w:t>
            </w:r>
            <w:r w:rsidRPr="00F264B9">
              <w:rPr>
                <w:rFonts w:ascii="Times New Roman" w:hAnsi="Times New Roman" w:cs="宋体" w:hint="eastAsia"/>
                <w:color w:val="000000"/>
                <w:kern w:val="0"/>
                <w:szCs w:val="21"/>
              </w:rPr>
              <w:t>)</w:t>
            </w:r>
          </w:p>
        </w:tc>
      </w:tr>
      <w:tr w:rsidR="002802A7" w:rsidRPr="00F264B9" w14:paraId="6934E426" w14:textId="77777777" w:rsidTr="002802A7">
        <w:trPr>
          <w:trHeight w:val="288"/>
        </w:trPr>
        <w:tc>
          <w:tcPr>
            <w:tcW w:w="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F6590" w14:textId="2BEBFDD0"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土壤</w:t>
            </w:r>
            <w:r w:rsidRPr="00F264B9">
              <w:rPr>
                <w:rFonts w:ascii="Times New Roman" w:hAnsi="Times New Roman" w:cs="宋体"/>
                <w:color w:val="000000"/>
                <w:kern w:val="0"/>
                <w:szCs w:val="21"/>
              </w:rPr>
              <w:t>Co-60</w:t>
            </w:r>
          </w:p>
        </w:tc>
        <w:tc>
          <w:tcPr>
            <w:tcW w:w="1353" w:type="dxa"/>
            <w:tcBorders>
              <w:top w:val="nil"/>
              <w:left w:val="nil"/>
              <w:bottom w:val="single" w:sz="4" w:space="0" w:color="auto"/>
              <w:right w:val="single" w:sz="4" w:space="0" w:color="auto"/>
            </w:tcBorders>
            <w:shd w:val="clear" w:color="auto" w:fill="auto"/>
            <w:noWrap/>
            <w:vAlign w:val="bottom"/>
            <w:hideMark/>
          </w:tcPr>
          <w:p w14:paraId="06D84B70"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高纯锗γ谱仪</w:t>
            </w:r>
          </w:p>
        </w:tc>
        <w:tc>
          <w:tcPr>
            <w:tcW w:w="1409" w:type="dxa"/>
            <w:tcBorders>
              <w:top w:val="nil"/>
              <w:left w:val="nil"/>
              <w:bottom w:val="single" w:sz="4" w:space="0" w:color="auto"/>
              <w:right w:val="single" w:sz="4" w:space="0" w:color="auto"/>
            </w:tcBorders>
            <w:shd w:val="clear" w:color="auto" w:fill="auto"/>
            <w:noWrap/>
            <w:vAlign w:val="bottom"/>
            <w:hideMark/>
          </w:tcPr>
          <w:p w14:paraId="32D2C08F"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72299-750</w:t>
            </w:r>
          </w:p>
        </w:tc>
        <w:tc>
          <w:tcPr>
            <w:tcW w:w="1088" w:type="dxa"/>
            <w:tcBorders>
              <w:top w:val="nil"/>
              <w:left w:val="nil"/>
              <w:bottom w:val="single" w:sz="4" w:space="0" w:color="auto"/>
              <w:right w:val="single" w:sz="4" w:space="0" w:color="auto"/>
            </w:tcBorders>
            <w:shd w:val="clear" w:color="auto" w:fill="auto"/>
            <w:noWrap/>
            <w:vAlign w:val="bottom"/>
            <w:hideMark/>
          </w:tcPr>
          <w:p w14:paraId="5A32029E"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012816</w:t>
            </w:r>
          </w:p>
        </w:tc>
        <w:tc>
          <w:tcPr>
            <w:tcW w:w="1424" w:type="dxa"/>
            <w:tcBorders>
              <w:top w:val="nil"/>
              <w:left w:val="nil"/>
              <w:bottom w:val="single" w:sz="4" w:space="0" w:color="auto"/>
              <w:right w:val="single" w:sz="4" w:space="0" w:color="auto"/>
            </w:tcBorders>
            <w:shd w:val="clear" w:color="auto" w:fill="auto"/>
            <w:noWrap/>
            <w:vAlign w:val="bottom"/>
            <w:hideMark/>
          </w:tcPr>
          <w:p w14:paraId="4B9B4AFA"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GFJGJL1005200011326</w:t>
            </w:r>
          </w:p>
        </w:tc>
        <w:tc>
          <w:tcPr>
            <w:tcW w:w="1370" w:type="dxa"/>
            <w:tcBorders>
              <w:top w:val="nil"/>
              <w:left w:val="nil"/>
              <w:bottom w:val="single" w:sz="4" w:space="0" w:color="auto"/>
              <w:right w:val="single" w:sz="4" w:space="0" w:color="auto"/>
            </w:tcBorders>
            <w:shd w:val="clear" w:color="auto" w:fill="auto"/>
            <w:noWrap/>
            <w:vAlign w:val="bottom"/>
            <w:hideMark/>
          </w:tcPr>
          <w:p w14:paraId="1F984206"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2020/12/15-2022/12/14</w:t>
            </w:r>
          </w:p>
        </w:tc>
        <w:tc>
          <w:tcPr>
            <w:tcW w:w="733" w:type="dxa"/>
            <w:tcBorders>
              <w:top w:val="nil"/>
              <w:left w:val="nil"/>
              <w:bottom w:val="single" w:sz="4" w:space="0" w:color="auto"/>
              <w:right w:val="single" w:sz="4" w:space="0" w:color="auto"/>
            </w:tcBorders>
            <w:shd w:val="clear" w:color="auto" w:fill="auto"/>
            <w:noWrap/>
            <w:vAlign w:val="bottom"/>
            <w:hideMark/>
          </w:tcPr>
          <w:p w14:paraId="4A8E16A4" w14:textId="77777777" w:rsidR="002802A7"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1.9%</w:t>
            </w:r>
          </w:p>
          <w:p w14:paraId="2F29948E" w14:textId="3282449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(k=2)</w:t>
            </w:r>
          </w:p>
        </w:tc>
      </w:tr>
      <w:tr w:rsidR="002802A7" w:rsidRPr="00F264B9" w14:paraId="74CA6E8F" w14:textId="77777777" w:rsidTr="002802A7">
        <w:trPr>
          <w:trHeight w:val="288"/>
        </w:trPr>
        <w:tc>
          <w:tcPr>
            <w:tcW w:w="919" w:type="dxa"/>
            <w:vMerge/>
            <w:tcBorders>
              <w:top w:val="nil"/>
              <w:left w:val="single" w:sz="4" w:space="0" w:color="auto"/>
              <w:bottom w:val="single" w:sz="4" w:space="0" w:color="auto"/>
              <w:right w:val="single" w:sz="4" w:space="0" w:color="auto"/>
            </w:tcBorders>
            <w:vAlign w:val="center"/>
            <w:hideMark/>
          </w:tcPr>
          <w:p w14:paraId="2D217A78" w14:textId="77777777" w:rsidR="00C82FA9" w:rsidRPr="00F264B9" w:rsidRDefault="00C82FA9" w:rsidP="00C82FA9">
            <w:pPr>
              <w:rPr>
                <w:rFonts w:ascii="Times New Roman" w:hAnsi="Times New Roman" w:cs="宋体"/>
                <w:color w:val="000000"/>
                <w:kern w:val="0"/>
                <w:szCs w:val="21"/>
              </w:rPr>
            </w:pPr>
          </w:p>
        </w:tc>
        <w:tc>
          <w:tcPr>
            <w:tcW w:w="1353" w:type="dxa"/>
            <w:tcBorders>
              <w:top w:val="nil"/>
              <w:left w:val="nil"/>
              <w:bottom w:val="single" w:sz="4" w:space="0" w:color="auto"/>
              <w:right w:val="single" w:sz="4" w:space="0" w:color="auto"/>
            </w:tcBorders>
            <w:shd w:val="clear" w:color="auto" w:fill="auto"/>
            <w:noWrap/>
            <w:vAlign w:val="bottom"/>
            <w:hideMark/>
          </w:tcPr>
          <w:p w14:paraId="78642050"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HPGe</w:t>
            </w:r>
            <w:r w:rsidRPr="00F264B9">
              <w:rPr>
                <w:rFonts w:ascii="Times New Roman" w:hAnsi="Times New Roman" w:cs="宋体" w:hint="eastAsia"/>
                <w:color w:val="000000"/>
                <w:kern w:val="0"/>
                <w:szCs w:val="21"/>
              </w:rPr>
              <w:t>反康谱仪</w:t>
            </w:r>
          </w:p>
        </w:tc>
        <w:tc>
          <w:tcPr>
            <w:tcW w:w="1409" w:type="dxa"/>
            <w:tcBorders>
              <w:top w:val="nil"/>
              <w:left w:val="nil"/>
              <w:bottom w:val="single" w:sz="4" w:space="0" w:color="auto"/>
              <w:right w:val="single" w:sz="4" w:space="0" w:color="auto"/>
            </w:tcBorders>
            <w:shd w:val="clear" w:color="auto" w:fill="auto"/>
            <w:noWrap/>
            <w:vAlign w:val="bottom"/>
            <w:hideMark/>
          </w:tcPr>
          <w:p w14:paraId="34388B48"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GMX60-s</w:t>
            </w:r>
          </w:p>
        </w:tc>
        <w:tc>
          <w:tcPr>
            <w:tcW w:w="1088" w:type="dxa"/>
            <w:tcBorders>
              <w:top w:val="nil"/>
              <w:left w:val="nil"/>
              <w:bottom w:val="single" w:sz="4" w:space="0" w:color="auto"/>
              <w:right w:val="single" w:sz="4" w:space="0" w:color="auto"/>
            </w:tcBorders>
            <w:shd w:val="clear" w:color="auto" w:fill="auto"/>
            <w:noWrap/>
            <w:vAlign w:val="bottom"/>
            <w:hideMark/>
          </w:tcPr>
          <w:p w14:paraId="78442A7C"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44-N12074A</w:t>
            </w:r>
          </w:p>
        </w:tc>
        <w:tc>
          <w:tcPr>
            <w:tcW w:w="1424" w:type="dxa"/>
            <w:tcBorders>
              <w:top w:val="nil"/>
              <w:left w:val="nil"/>
              <w:bottom w:val="single" w:sz="4" w:space="0" w:color="auto"/>
              <w:right w:val="single" w:sz="4" w:space="0" w:color="auto"/>
            </w:tcBorders>
            <w:shd w:val="clear" w:color="auto" w:fill="auto"/>
            <w:noWrap/>
            <w:vAlign w:val="bottom"/>
            <w:hideMark/>
          </w:tcPr>
          <w:p w14:paraId="6A1ED560"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GFJGJL1005210000546</w:t>
            </w:r>
          </w:p>
        </w:tc>
        <w:tc>
          <w:tcPr>
            <w:tcW w:w="1370" w:type="dxa"/>
            <w:tcBorders>
              <w:top w:val="nil"/>
              <w:left w:val="nil"/>
              <w:bottom w:val="single" w:sz="4" w:space="0" w:color="auto"/>
              <w:right w:val="single" w:sz="4" w:space="0" w:color="auto"/>
            </w:tcBorders>
            <w:shd w:val="clear" w:color="auto" w:fill="auto"/>
            <w:noWrap/>
            <w:vAlign w:val="bottom"/>
            <w:hideMark/>
          </w:tcPr>
          <w:p w14:paraId="3BECA74E"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2021/02/02-2023/02/01</w:t>
            </w:r>
          </w:p>
        </w:tc>
        <w:tc>
          <w:tcPr>
            <w:tcW w:w="733" w:type="dxa"/>
            <w:tcBorders>
              <w:top w:val="nil"/>
              <w:left w:val="nil"/>
              <w:bottom w:val="single" w:sz="4" w:space="0" w:color="auto"/>
              <w:right w:val="single" w:sz="4" w:space="0" w:color="auto"/>
            </w:tcBorders>
            <w:shd w:val="clear" w:color="auto" w:fill="auto"/>
            <w:noWrap/>
            <w:vAlign w:val="bottom"/>
            <w:hideMark/>
          </w:tcPr>
          <w:p w14:paraId="25E41B73" w14:textId="77777777" w:rsidR="002802A7"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1.8%</w:t>
            </w:r>
          </w:p>
          <w:p w14:paraId="00DB369A" w14:textId="6D81C15E"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(k=2)</w:t>
            </w:r>
          </w:p>
        </w:tc>
      </w:tr>
      <w:tr w:rsidR="002802A7" w:rsidRPr="00F264B9" w14:paraId="15CA6282" w14:textId="77777777" w:rsidTr="002802A7">
        <w:trPr>
          <w:trHeight w:val="288"/>
        </w:trPr>
        <w:tc>
          <w:tcPr>
            <w:tcW w:w="919" w:type="dxa"/>
            <w:vMerge/>
            <w:tcBorders>
              <w:top w:val="nil"/>
              <w:left w:val="single" w:sz="4" w:space="0" w:color="auto"/>
              <w:bottom w:val="single" w:sz="4" w:space="0" w:color="auto"/>
              <w:right w:val="single" w:sz="4" w:space="0" w:color="auto"/>
            </w:tcBorders>
            <w:vAlign w:val="center"/>
            <w:hideMark/>
          </w:tcPr>
          <w:p w14:paraId="15006222" w14:textId="77777777" w:rsidR="00C82FA9" w:rsidRPr="00F264B9" w:rsidRDefault="00C82FA9" w:rsidP="00C82FA9">
            <w:pPr>
              <w:rPr>
                <w:rFonts w:ascii="Times New Roman" w:hAnsi="Times New Roman" w:cs="宋体"/>
                <w:color w:val="000000"/>
                <w:kern w:val="0"/>
                <w:szCs w:val="21"/>
              </w:rPr>
            </w:pPr>
          </w:p>
        </w:tc>
        <w:tc>
          <w:tcPr>
            <w:tcW w:w="1353" w:type="dxa"/>
            <w:tcBorders>
              <w:top w:val="nil"/>
              <w:left w:val="nil"/>
              <w:bottom w:val="single" w:sz="4" w:space="0" w:color="auto"/>
              <w:right w:val="single" w:sz="4" w:space="0" w:color="auto"/>
            </w:tcBorders>
            <w:shd w:val="clear" w:color="auto" w:fill="auto"/>
            <w:noWrap/>
            <w:vAlign w:val="bottom"/>
            <w:hideMark/>
          </w:tcPr>
          <w:p w14:paraId="4AC16CDF"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高纯锗γ能谱仪</w:t>
            </w:r>
          </w:p>
        </w:tc>
        <w:tc>
          <w:tcPr>
            <w:tcW w:w="1409" w:type="dxa"/>
            <w:tcBorders>
              <w:top w:val="nil"/>
              <w:left w:val="nil"/>
              <w:bottom w:val="single" w:sz="4" w:space="0" w:color="auto"/>
              <w:right w:val="single" w:sz="4" w:space="0" w:color="auto"/>
            </w:tcBorders>
            <w:shd w:val="clear" w:color="auto" w:fill="auto"/>
            <w:noWrap/>
            <w:vAlign w:val="bottom"/>
            <w:hideMark/>
          </w:tcPr>
          <w:p w14:paraId="797A7B87"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BE3830P</w:t>
            </w:r>
          </w:p>
        </w:tc>
        <w:tc>
          <w:tcPr>
            <w:tcW w:w="1088" w:type="dxa"/>
            <w:tcBorders>
              <w:top w:val="nil"/>
              <w:left w:val="nil"/>
              <w:bottom w:val="single" w:sz="4" w:space="0" w:color="auto"/>
              <w:right w:val="single" w:sz="4" w:space="0" w:color="auto"/>
            </w:tcBorders>
            <w:shd w:val="clear" w:color="auto" w:fill="auto"/>
            <w:noWrap/>
            <w:vAlign w:val="bottom"/>
            <w:hideMark/>
          </w:tcPr>
          <w:p w14:paraId="6AE1E60C"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13490</w:t>
            </w:r>
          </w:p>
        </w:tc>
        <w:tc>
          <w:tcPr>
            <w:tcW w:w="1424" w:type="dxa"/>
            <w:tcBorders>
              <w:top w:val="nil"/>
              <w:left w:val="nil"/>
              <w:bottom w:val="single" w:sz="4" w:space="0" w:color="auto"/>
              <w:right w:val="single" w:sz="4" w:space="0" w:color="auto"/>
            </w:tcBorders>
            <w:shd w:val="clear" w:color="auto" w:fill="auto"/>
            <w:noWrap/>
            <w:vAlign w:val="bottom"/>
            <w:hideMark/>
          </w:tcPr>
          <w:p w14:paraId="77434BDF"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GFJGJL1005210002635</w:t>
            </w:r>
          </w:p>
        </w:tc>
        <w:tc>
          <w:tcPr>
            <w:tcW w:w="1370" w:type="dxa"/>
            <w:tcBorders>
              <w:top w:val="nil"/>
              <w:left w:val="nil"/>
              <w:bottom w:val="single" w:sz="4" w:space="0" w:color="auto"/>
              <w:right w:val="single" w:sz="4" w:space="0" w:color="auto"/>
            </w:tcBorders>
            <w:shd w:val="clear" w:color="auto" w:fill="auto"/>
            <w:noWrap/>
            <w:vAlign w:val="bottom"/>
            <w:hideMark/>
          </w:tcPr>
          <w:p w14:paraId="6BC2B168"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2021/05/27-2023/05/26</w:t>
            </w:r>
          </w:p>
        </w:tc>
        <w:tc>
          <w:tcPr>
            <w:tcW w:w="733" w:type="dxa"/>
            <w:tcBorders>
              <w:top w:val="nil"/>
              <w:left w:val="nil"/>
              <w:bottom w:val="single" w:sz="4" w:space="0" w:color="auto"/>
              <w:right w:val="single" w:sz="4" w:space="0" w:color="auto"/>
            </w:tcBorders>
            <w:shd w:val="clear" w:color="auto" w:fill="auto"/>
            <w:noWrap/>
            <w:vAlign w:val="bottom"/>
            <w:hideMark/>
          </w:tcPr>
          <w:p w14:paraId="38525D6B" w14:textId="77777777" w:rsidR="002802A7"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1.8%</w:t>
            </w:r>
          </w:p>
          <w:p w14:paraId="271CC550" w14:textId="3AFDDE9F"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(k=2)</w:t>
            </w:r>
          </w:p>
        </w:tc>
      </w:tr>
      <w:tr w:rsidR="002802A7" w:rsidRPr="00F264B9" w14:paraId="2B7BB376" w14:textId="77777777" w:rsidTr="002802A7">
        <w:trPr>
          <w:trHeight w:val="288"/>
        </w:trPr>
        <w:tc>
          <w:tcPr>
            <w:tcW w:w="9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31E3E8"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水中</w:t>
            </w:r>
            <w:r w:rsidRPr="00F264B9">
              <w:rPr>
                <w:rFonts w:ascii="Times New Roman" w:hAnsi="Times New Roman" w:cs="宋体"/>
                <w:color w:val="000000"/>
                <w:kern w:val="0"/>
                <w:szCs w:val="21"/>
              </w:rPr>
              <w:t>Co-60</w:t>
            </w:r>
          </w:p>
        </w:tc>
        <w:tc>
          <w:tcPr>
            <w:tcW w:w="1353" w:type="dxa"/>
            <w:tcBorders>
              <w:top w:val="nil"/>
              <w:left w:val="nil"/>
              <w:bottom w:val="single" w:sz="4" w:space="0" w:color="auto"/>
              <w:right w:val="single" w:sz="4" w:space="0" w:color="auto"/>
            </w:tcBorders>
            <w:shd w:val="clear" w:color="auto" w:fill="auto"/>
            <w:noWrap/>
            <w:vAlign w:val="bottom"/>
            <w:hideMark/>
          </w:tcPr>
          <w:p w14:paraId="6500E41E"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hint="eastAsia"/>
                <w:color w:val="000000"/>
                <w:kern w:val="0"/>
                <w:szCs w:val="21"/>
              </w:rPr>
              <w:t>高纯锗γ谱仪</w:t>
            </w:r>
          </w:p>
        </w:tc>
        <w:tc>
          <w:tcPr>
            <w:tcW w:w="1409" w:type="dxa"/>
            <w:tcBorders>
              <w:top w:val="nil"/>
              <w:left w:val="nil"/>
              <w:bottom w:val="single" w:sz="4" w:space="0" w:color="auto"/>
              <w:right w:val="single" w:sz="4" w:space="0" w:color="auto"/>
            </w:tcBorders>
            <w:shd w:val="clear" w:color="auto" w:fill="auto"/>
            <w:noWrap/>
            <w:vAlign w:val="bottom"/>
            <w:hideMark/>
          </w:tcPr>
          <w:p w14:paraId="6E3C2C83"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72299-750</w:t>
            </w:r>
          </w:p>
        </w:tc>
        <w:tc>
          <w:tcPr>
            <w:tcW w:w="1088" w:type="dxa"/>
            <w:tcBorders>
              <w:top w:val="nil"/>
              <w:left w:val="nil"/>
              <w:bottom w:val="single" w:sz="4" w:space="0" w:color="auto"/>
              <w:right w:val="single" w:sz="4" w:space="0" w:color="auto"/>
            </w:tcBorders>
            <w:shd w:val="clear" w:color="auto" w:fill="auto"/>
            <w:noWrap/>
            <w:vAlign w:val="bottom"/>
            <w:hideMark/>
          </w:tcPr>
          <w:p w14:paraId="158480B9"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012816</w:t>
            </w:r>
          </w:p>
        </w:tc>
        <w:tc>
          <w:tcPr>
            <w:tcW w:w="1424" w:type="dxa"/>
            <w:tcBorders>
              <w:top w:val="nil"/>
              <w:left w:val="nil"/>
              <w:bottom w:val="single" w:sz="4" w:space="0" w:color="auto"/>
              <w:right w:val="single" w:sz="4" w:space="0" w:color="auto"/>
            </w:tcBorders>
            <w:shd w:val="clear" w:color="auto" w:fill="auto"/>
            <w:noWrap/>
            <w:vAlign w:val="bottom"/>
            <w:hideMark/>
          </w:tcPr>
          <w:p w14:paraId="174AF8AD"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GFJGJL1005200011326</w:t>
            </w:r>
          </w:p>
        </w:tc>
        <w:tc>
          <w:tcPr>
            <w:tcW w:w="1370" w:type="dxa"/>
            <w:tcBorders>
              <w:top w:val="nil"/>
              <w:left w:val="nil"/>
              <w:bottom w:val="single" w:sz="4" w:space="0" w:color="auto"/>
              <w:right w:val="single" w:sz="4" w:space="0" w:color="auto"/>
            </w:tcBorders>
            <w:shd w:val="clear" w:color="auto" w:fill="auto"/>
            <w:noWrap/>
            <w:vAlign w:val="bottom"/>
            <w:hideMark/>
          </w:tcPr>
          <w:p w14:paraId="3232B28E"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2020/12/15-2022/12/14</w:t>
            </w:r>
          </w:p>
        </w:tc>
        <w:tc>
          <w:tcPr>
            <w:tcW w:w="733" w:type="dxa"/>
            <w:tcBorders>
              <w:top w:val="nil"/>
              <w:left w:val="nil"/>
              <w:bottom w:val="single" w:sz="4" w:space="0" w:color="auto"/>
              <w:right w:val="single" w:sz="4" w:space="0" w:color="auto"/>
            </w:tcBorders>
            <w:shd w:val="clear" w:color="auto" w:fill="auto"/>
            <w:noWrap/>
            <w:vAlign w:val="bottom"/>
            <w:hideMark/>
          </w:tcPr>
          <w:p w14:paraId="261F1277" w14:textId="77777777" w:rsidR="002802A7"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1.9%</w:t>
            </w:r>
          </w:p>
          <w:p w14:paraId="5DF8C3C8" w14:textId="4AD69BAD"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(k=2)</w:t>
            </w:r>
          </w:p>
        </w:tc>
      </w:tr>
      <w:tr w:rsidR="002802A7" w:rsidRPr="00F264B9" w14:paraId="4E816F77" w14:textId="77777777" w:rsidTr="002802A7">
        <w:trPr>
          <w:trHeight w:val="288"/>
        </w:trPr>
        <w:tc>
          <w:tcPr>
            <w:tcW w:w="919" w:type="dxa"/>
            <w:vMerge/>
            <w:tcBorders>
              <w:top w:val="nil"/>
              <w:left w:val="single" w:sz="4" w:space="0" w:color="auto"/>
              <w:bottom w:val="single" w:sz="4" w:space="0" w:color="auto"/>
              <w:right w:val="single" w:sz="4" w:space="0" w:color="auto"/>
            </w:tcBorders>
            <w:vAlign w:val="center"/>
            <w:hideMark/>
          </w:tcPr>
          <w:p w14:paraId="43A08D9C" w14:textId="77777777" w:rsidR="00C82FA9" w:rsidRPr="00F264B9" w:rsidRDefault="00C82FA9" w:rsidP="00C82FA9">
            <w:pPr>
              <w:rPr>
                <w:rFonts w:ascii="Times New Roman" w:hAnsi="Times New Roman" w:cs="宋体"/>
                <w:color w:val="000000"/>
                <w:kern w:val="0"/>
                <w:szCs w:val="21"/>
              </w:rPr>
            </w:pPr>
          </w:p>
        </w:tc>
        <w:tc>
          <w:tcPr>
            <w:tcW w:w="1353" w:type="dxa"/>
            <w:tcBorders>
              <w:top w:val="nil"/>
              <w:left w:val="nil"/>
              <w:bottom w:val="single" w:sz="4" w:space="0" w:color="auto"/>
              <w:right w:val="single" w:sz="4" w:space="0" w:color="auto"/>
            </w:tcBorders>
            <w:shd w:val="clear" w:color="auto" w:fill="auto"/>
            <w:noWrap/>
            <w:vAlign w:val="bottom"/>
            <w:hideMark/>
          </w:tcPr>
          <w:p w14:paraId="0165680D"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HPGe</w:t>
            </w:r>
            <w:r w:rsidRPr="00F264B9">
              <w:rPr>
                <w:rFonts w:ascii="Times New Roman" w:hAnsi="Times New Roman" w:cs="宋体" w:hint="eastAsia"/>
                <w:color w:val="000000"/>
                <w:kern w:val="0"/>
                <w:szCs w:val="21"/>
              </w:rPr>
              <w:t>反康谱仪</w:t>
            </w:r>
          </w:p>
        </w:tc>
        <w:tc>
          <w:tcPr>
            <w:tcW w:w="1409" w:type="dxa"/>
            <w:tcBorders>
              <w:top w:val="nil"/>
              <w:left w:val="nil"/>
              <w:bottom w:val="single" w:sz="4" w:space="0" w:color="auto"/>
              <w:right w:val="single" w:sz="4" w:space="0" w:color="auto"/>
            </w:tcBorders>
            <w:shd w:val="clear" w:color="auto" w:fill="auto"/>
            <w:noWrap/>
            <w:vAlign w:val="bottom"/>
            <w:hideMark/>
          </w:tcPr>
          <w:p w14:paraId="2A556E0D"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GMX60-s</w:t>
            </w:r>
          </w:p>
        </w:tc>
        <w:tc>
          <w:tcPr>
            <w:tcW w:w="1088" w:type="dxa"/>
            <w:tcBorders>
              <w:top w:val="nil"/>
              <w:left w:val="nil"/>
              <w:bottom w:val="single" w:sz="4" w:space="0" w:color="auto"/>
              <w:right w:val="single" w:sz="4" w:space="0" w:color="auto"/>
            </w:tcBorders>
            <w:shd w:val="clear" w:color="auto" w:fill="auto"/>
            <w:noWrap/>
            <w:vAlign w:val="bottom"/>
            <w:hideMark/>
          </w:tcPr>
          <w:p w14:paraId="2A6BAC76"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44-N12074A</w:t>
            </w:r>
          </w:p>
        </w:tc>
        <w:tc>
          <w:tcPr>
            <w:tcW w:w="1424" w:type="dxa"/>
            <w:tcBorders>
              <w:top w:val="nil"/>
              <w:left w:val="nil"/>
              <w:bottom w:val="single" w:sz="4" w:space="0" w:color="auto"/>
              <w:right w:val="single" w:sz="4" w:space="0" w:color="auto"/>
            </w:tcBorders>
            <w:shd w:val="clear" w:color="auto" w:fill="auto"/>
            <w:noWrap/>
            <w:vAlign w:val="bottom"/>
            <w:hideMark/>
          </w:tcPr>
          <w:p w14:paraId="7FC3F1A2"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GFJGJL1005210000546</w:t>
            </w:r>
          </w:p>
        </w:tc>
        <w:tc>
          <w:tcPr>
            <w:tcW w:w="1370" w:type="dxa"/>
            <w:tcBorders>
              <w:top w:val="nil"/>
              <w:left w:val="nil"/>
              <w:bottom w:val="single" w:sz="4" w:space="0" w:color="auto"/>
              <w:right w:val="single" w:sz="4" w:space="0" w:color="auto"/>
            </w:tcBorders>
            <w:shd w:val="clear" w:color="auto" w:fill="auto"/>
            <w:noWrap/>
            <w:vAlign w:val="bottom"/>
            <w:hideMark/>
          </w:tcPr>
          <w:p w14:paraId="1B19D657" w14:textId="77777777"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2021/02/02-2023/02/01</w:t>
            </w:r>
          </w:p>
        </w:tc>
        <w:tc>
          <w:tcPr>
            <w:tcW w:w="733" w:type="dxa"/>
            <w:tcBorders>
              <w:top w:val="nil"/>
              <w:left w:val="nil"/>
              <w:bottom w:val="single" w:sz="4" w:space="0" w:color="auto"/>
              <w:right w:val="single" w:sz="4" w:space="0" w:color="auto"/>
            </w:tcBorders>
            <w:shd w:val="clear" w:color="auto" w:fill="auto"/>
            <w:noWrap/>
            <w:vAlign w:val="bottom"/>
            <w:hideMark/>
          </w:tcPr>
          <w:p w14:paraId="4FBBBAC3" w14:textId="77777777" w:rsidR="002802A7"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1.8%</w:t>
            </w:r>
          </w:p>
          <w:p w14:paraId="49409ADA" w14:textId="1114382C" w:rsidR="00C82FA9" w:rsidRPr="00F264B9" w:rsidRDefault="00C82FA9" w:rsidP="00C82FA9">
            <w:pPr>
              <w:jc w:val="center"/>
              <w:rPr>
                <w:rFonts w:ascii="Times New Roman" w:hAnsi="Times New Roman" w:cs="宋体"/>
                <w:color w:val="000000"/>
                <w:kern w:val="0"/>
                <w:szCs w:val="21"/>
              </w:rPr>
            </w:pPr>
            <w:r w:rsidRPr="00F264B9">
              <w:rPr>
                <w:rFonts w:ascii="Times New Roman" w:hAnsi="Times New Roman" w:cs="宋体"/>
                <w:color w:val="000000"/>
                <w:kern w:val="0"/>
                <w:szCs w:val="21"/>
              </w:rPr>
              <w:t>(k=2)</w:t>
            </w:r>
          </w:p>
        </w:tc>
      </w:tr>
    </w:tbl>
    <w:p w14:paraId="32BA84F9" w14:textId="127A5565" w:rsidR="00C82FA9" w:rsidRPr="00F264B9" w:rsidRDefault="00C82FA9" w:rsidP="00C82FA9">
      <w:pPr>
        <w:rPr>
          <w:rFonts w:ascii="Times New Roman" w:hAnsi="Times New Roman"/>
        </w:rPr>
      </w:pPr>
    </w:p>
    <w:p w14:paraId="1DB66DC5" w14:textId="6CB5162C" w:rsidR="006D4B2A" w:rsidRPr="00F264B9" w:rsidRDefault="006D4B2A" w:rsidP="006D4B2A">
      <w:pPr>
        <w:pStyle w:val="3"/>
        <w:widowControl w:val="0"/>
        <w:numPr>
          <w:ilvl w:val="0"/>
          <w:numId w:val="14"/>
        </w:numPr>
        <w:ind w:left="720" w:hanging="720"/>
        <w:jc w:val="both"/>
        <w:rPr>
          <w:color w:val="000000"/>
        </w:rPr>
      </w:pPr>
      <w:bookmarkStart w:id="177" w:name="_Toc122075928"/>
      <w:r w:rsidRPr="00F264B9">
        <w:rPr>
          <w:rFonts w:hint="eastAsia"/>
          <w:color w:val="000000"/>
        </w:rPr>
        <w:t>环境监测质量保证大纲</w:t>
      </w:r>
      <w:bookmarkEnd w:id="177"/>
    </w:p>
    <w:p w14:paraId="7A2AB01F" w14:textId="2A59CA95"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hint="eastAsia"/>
          <w:sz w:val="24"/>
          <w:szCs w:val="24"/>
        </w:rPr>
        <w:t>本项目的监测质量保证大纲为：</w:t>
      </w:r>
    </w:p>
    <w:p w14:paraId="7BFB932E" w14:textId="42AA1A38"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t>1</w:t>
      </w:r>
      <w:r w:rsidRPr="00EF7186">
        <w:rPr>
          <w:rFonts w:ascii="Times New Roman" w:hAnsi="Times New Roman" w:hint="eastAsia"/>
          <w:sz w:val="24"/>
          <w:szCs w:val="24"/>
        </w:rPr>
        <w:t>）监测单位具备所监测项目的资质；</w:t>
      </w:r>
    </w:p>
    <w:p w14:paraId="7D4A52A7" w14:textId="12BCB595"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t>2</w:t>
      </w:r>
      <w:r w:rsidRPr="00EF7186">
        <w:rPr>
          <w:rFonts w:ascii="Times New Roman" w:hAnsi="Times New Roman" w:hint="eastAsia"/>
          <w:sz w:val="24"/>
          <w:szCs w:val="24"/>
        </w:rPr>
        <w:t>）合理布设监测点位，保证各监测点位布设的科学性和可比性；</w:t>
      </w:r>
    </w:p>
    <w:p w14:paraId="2751D61E" w14:textId="6C8EC36F"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t>3</w:t>
      </w:r>
      <w:r w:rsidRPr="00EF7186">
        <w:rPr>
          <w:rFonts w:ascii="Times New Roman" w:hAnsi="Times New Roman" w:hint="eastAsia"/>
          <w:sz w:val="24"/>
          <w:szCs w:val="24"/>
        </w:rPr>
        <w:t>）监测方法采用国家有关部门颁布的标准，监测人员经考核并持有合格证书上岗；</w:t>
      </w:r>
    </w:p>
    <w:p w14:paraId="099003B6" w14:textId="3BEC5CE8"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t>4</w:t>
      </w:r>
      <w:r w:rsidRPr="00EF7186">
        <w:rPr>
          <w:rFonts w:ascii="Times New Roman" w:hAnsi="Times New Roman" w:hint="eastAsia"/>
          <w:sz w:val="24"/>
          <w:szCs w:val="24"/>
        </w:rPr>
        <w:t>）监测仪器每年定期经计量部门检定，检定合格后方可使用；</w:t>
      </w:r>
    </w:p>
    <w:p w14:paraId="74EB032E" w14:textId="75B4F330"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lastRenderedPageBreak/>
        <w:t>5</w:t>
      </w:r>
      <w:r w:rsidRPr="00EF7186">
        <w:rPr>
          <w:rFonts w:ascii="Times New Roman" w:hAnsi="Times New Roman" w:hint="eastAsia"/>
          <w:sz w:val="24"/>
          <w:szCs w:val="24"/>
        </w:rPr>
        <w:t>）每次测量前、后均检查仪器的工作状态是否正常；</w:t>
      </w:r>
    </w:p>
    <w:p w14:paraId="76E5E009" w14:textId="39E28082" w:rsidR="006D4B2A" w:rsidRPr="00EF7186" w:rsidRDefault="006D4B2A" w:rsidP="006D4B2A">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t>6</w:t>
      </w:r>
      <w:r w:rsidRPr="00EF7186">
        <w:rPr>
          <w:rFonts w:ascii="Times New Roman" w:hAnsi="Times New Roman" w:hint="eastAsia"/>
          <w:sz w:val="24"/>
          <w:szCs w:val="24"/>
        </w:rPr>
        <w:t>）由专业人员按操作规程操作仪器，并做好记录；</w:t>
      </w:r>
    </w:p>
    <w:p w14:paraId="76B5FA29" w14:textId="27549C5A" w:rsidR="006D4B2A" w:rsidRPr="00EF7186" w:rsidRDefault="006D4B2A" w:rsidP="00EF7186">
      <w:pPr>
        <w:spacing w:line="360" w:lineRule="auto"/>
        <w:ind w:firstLineChars="200" w:firstLine="480"/>
        <w:jc w:val="both"/>
        <w:rPr>
          <w:rFonts w:ascii="Times New Roman" w:hAnsi="Times New Roman"/>
          <w:sz w:val="24"/>
          <w:szCs w:val="24"/>
        </w:rPr>
      </w:pPr>
      <w:r w:rsidRPr="00EF7186">
        <w:rPr>
          <w:rFonts w:ascii="Times New Roman" w:hAnsi="Times New Roman"/>
          <w:sz w:val="24"/>
          <w:szCs w:val="24"/>
        </w:rPr>
        <w:t>7</w:t>
      </w:r>
      <w:r w:rsidRPr="00EF7186">
        <w:rPr>
          <w:rFonts w:ascii="Times New Roman" w:hAnsi="Times New Roman" w:hint="eastAsia"/>
          <w:sz w:val="24"/>
          <w:szCs w:val="24"/>
        </w:rPr>
        <w:t>）监测报告严格实行三级审核制度，经过校验、审核，最后由技术总负责审定。</w:t>
      </w:r>
    </w:p>
    <w:p w14:paraId="173591F3" w14:textId="77777777" w:rsidR="00E22567" w:rsidRPr="00F264B9" w:rsidRDefault="00E22567" w:rsidP="00B45489">
      <w:pPr>
        <w:pStyle w:val="3"/>
        <w:widowControl w:val="0"/>
        <w:numPr>
          <w:ilvl w:val="0"/>
          <w:numId w:val="14"/>
        </w:numPr>
        <w:ind w:left="720" w:hanging="720"/>
        <w:jc w:val="both"/>
        <w:rPr>
          <w:color w:val="000000"/>
        </w:rPr>
      </w:pPr>
      <w:bookmarkStart w:id="178" w:name="_Toc122075929"/>
      <w:r w:rsidRPr="00F264B9">
        <w:rPr>
          <w:rFonts w:hint="eastAsia"/>
          <w:color w:val="000000"/>
        </w:rPr>
        <w:t>辐射环境质量现状</w:t>
      </w:r>
      <w:bookmarkEnd w:id="178"/>
    </w:p>
    <w:p w14:paraId="7D2CD5C4" w14:textId="77777777" w:rsidR="00E22567" w:rsidRPr="00F264B9" w:rsidRDefault="00E22567"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）天然贯穿辐射剂量率现状调查</w:t>
      </w:r>
    </w:p>
    <w:p w14:paraId="3C11ACC6" w14:textId="7E5AF7B8" w:rsidR="00E22567" w:rsidRPr="00F264B9" w:rsidRDefault="00E22567"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本项目所在地及周</w:t>
      </w:r>
      <w:r w:rsidRPr="00F264B9">
        <w:rPr>
          <w:rFonts w:ascii="Times New Roman" w:hAnsi="Times New Roman"/>
          <w:bCs/>
          <w:sz w:val="24"/>
        </w:rPr>
        <w:t>边区域环境地表</w:t>
      </w:r>
      <w:r w:rsidRPr="00F264B9">
        <w:rPr>
          <w:rFonts w:ascii="Times New Roman" w:hAnsi="Times New Roman"/>
          <w:bCs/>
          <w:sz w:val="24"/>
        </w:rPr>
        <w:t>γ</w:t>
      </w:r>
      <w:r w:rsidRPr="00F264B9">
        <w:rPr>
          <w:rFonts w:ascii="Times New Roman" w:hAnsi="Times New Roman"/>
          <w:bCs/>
          <w:sz w:val="24"/>
        </w:rPr>
        <w:t>辐射剂量率监测结果见</w:t>
      </w:r>
      <w:r w:rsidR="006F631E" w:rsidRPr="00F264B9">
        <w:rPr>
          <w:rFonts w:ascii="Times New Roman" w:hAnsi="Times New Roman"/>
          <w:bCs/>
          <w:sz w:val="24"/>
        </w:rPr>
        <w:fldChar w:fldCharType="begin"/>
      </w:r>
      <w:r w:rsidR="006F631E" w:rsidRPr="00F264B9">
        <w:rPr>
          <w:rFonts w:ascii="Times New Roman" w:hAnsi="Times New Roman"/>
          <w:bCs/>
          <w:sz w:val="24"/>
        </w:rPr>
        <w:instrText xml:space="preserve"> REF _Ref120779494 \h </w:instrText>
      </w:r>
      <w:r w:rsidR="0032603C" w:rsidRPr="00F264B9">
        <w:rPr>
          <w:rFonts w:ascii="Times New Roman" w:hAnsi="Times New Roman"/>
          <w:bCs/>
          <w:sz w:val="24"/>
        </w:rPr>
        <w:instrText xml:space="preserve"> \* MERGEFORMAT </w:instrText>
      </w:r>
      <w:r w:rsidR="006F631E" w:rsidRPr="00F264B9">
        <w:rPr>
          <w:rFonts w:ascii="Times New Roman" w:hAnsi="Times New Roman"/>
          <w:bCs/>
          <w:sz w:val="24"/>
        </w:rPr>
      </w:r>
      <w:r w:rsidR="006F631E" w:rsidRPr="00F264B9">
        <w:rPr>
          <w:rFonts w:ascii="Times New Roman" w:hAnsi="Times New Roman"/>
          <w:bCs/>
          <w:sz w:val="24"/>
        </w:rPr>
        <w:fldChar w:fldCharType="separate"/>
      </w:r>
      <w:r w:rsidR="006F631E" w:rsidRPr="00F264B9">
        <w:rPr>
          <w:rFonts w:ascii="Times New Roman" w:hAnsi="Times New Roman" w:hint="eastAsia"/>
          <w:bCs/>
          <w:sz w:val="24"/>
        </w:rPr>
        <w:t>表</w:t>
      </w:r>
      <w:r w:rsidR="006F631E" w:rsidRPr="00F264B9">
        <w:rPr>
          <w:rFonts w:ascii="Times New Roman" w:hAnsi="Times New Roman" w:hint="eastAsia"/>
          <w:bCs/>
          <w:sz w:val="24"/>
        </w:rPr>
        <w:t xml:space="preserve">2- </w:t>
      </w:r>
      <w:r w:rsidR="006F631E" w:rsidRPr="00F264B9">
        <w:rPr>
          <w:rFonts w:ascii="Times New Roman" w:hAnsi="Times New Roman"/>
          <w:bCs/>
          <w:sz w:val="24"/>
        </w:rPr>
        <w:t>4</w:t>
      </w:r>
      <w:r w:rsidR="006F631E" w:rsidRPr="00F264B9">
        <w:rPr>
          <w:rFonts w:ascii="Times New Roman" w:hAnsi="Times New Roman"/>
          <w:bCs/>
          <w:sz w:val="24"/>
        </w:rPr>
        <w:fldChar w:fldCharType="end"/>
      </w:r>
      <w:r w:rsidRPr="00F264B9">
        <w:rPr>
          <w:rFonts w:ascii="Times New Roman" w:hAnsi="Times New Roman"/>
          <w:bCs/>
          <w:sz w:val="24"/>
        </w:rPr>
        <w:t>。</w:t>
      </w:r>
    </w:p>
    <w:p w14:paraId="5B7CEBB1" w14:textId="7DD7D97B" w:rsidR="006F631E" w:rsidRPr="00F264B9" w:rsidRDefault="006F631E" w:rsidP="00790193">
      <w:pPr>
        <w:pStyle w:val="a5"/>
        <w:keepNext/>
        <w:jc w:val="center"/>
        <w:rPr>
          <w:rFonts w:ascii="Times New Roman" w:eastAsia="宋体" w:hAnsi="Times New Roman" w:cs="Times New Roman"/>
          <w:sz w:val="24"/>
          <w:szCs w:val="22"/>
        </w:rPr>
      </w:pPr>
      <w:bookmarkStart w:id="179" w:name="_Ref120779494"/>
      <w:bookmarkStart w:id="180" w:name="_Toc122076059"/>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2-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2-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7F5596" w:rsidRPr="00F264B9">
        <w:rPr>
          <w:rFonts w:ascii="Times New Roman" w:eastAsia="宋体" w:hAnsi="Times New Roman" w:cs="Times New Roman"/>
          <w:noProof/>
          <w:sz w:val="24"/>
          <w:szCs w:val="22"/>
        </w:rPr>
        <w:t>4</w:t>
      </w:r>
      <w:r w:rsidRPr="00F264B9">
        <w:rPr>
          <w:rFonts w:ascii="Times New Roman" w:eastAsia="宋体" w:hAnsi="Times New Roman" w:cs="Times New Roman"/>
          <w:sz w:val="24"/>
          <w:szCs w:val="22"/>
        </w:rPr>
        <w:fldChar w:fldCharType="end"/>
      </w:r>
      <w:bookmarkEnd w:id="179"/>
      <w:r w:rsidRPr="00F264B9">
        <w:rPr>
          <w:rFonts w:ascii="Times New Roman" w:eastAsia="宋体" w:hAnsi="Times New Roman" w:cs="Times New Roman" w:hint="eastAsia"/>
          <w:sz w:val="24"/>
          <w:szCs w:val="22"/>
        </w:rPr>
        <w:t>周边区域环境地表γ辐射剂量率</w:t>
      </w:r>
      <w:bookmarkEnd w:id="1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395"/>
        <w:gridCol w:w="3197"/>
      </w:tblGrid>
      <w:tr w:rsidR="00D325FF" w:rsidRPr="00F264B9" w14:paraId="3A2BEEAF" w14:textId="77777777" w:rsidTr="00C95484">
        <w:trPr>
          <w:trHeight w:val="934"/>
          <w:jc w:val="center"/>
        </w:trPr>
        <w:tc>
          <w:tcPr>
            <w:tcW w:w="424" w:type="pct"/>
            <w:shd w:val="clear" w:color="auto" w:fill="auto"/>
            <w:vAlign w:val="center"/>
          </w:tcPr>
          <w:p w14:paraId="7A1C2385" w14:textId="77777777" w:rsidR="00D325FF" w:rsidRPr="00F264B9" w:rsidRDefault="00D325FF" w:rsidP="00C82FA9">
            <w:pPr>
              <w:rPr>
                <w:rFonts w:ascii="Times New Roman" w:hAnsi="Times New Roman"/>
                <w:szCs w:val="21"/>
              </w:rPr>
            </w:pPr>
            <w:r w:rsidRPr="00F264B9">
              <w:rPr>
                <w:rFonts w:ascii="Times New Roman" w:hAnsi="Times New Roman"/>
                <w:szCs w:val="21"/>
              </w:rPr>
              <w:t>监测点位</w:t>
            </w:r>
          </w:p>
        </w:tc>
        <w:tc>
          <w:tcPr>
            <w:tcW w:w="2649" w:type="pct"/>
            <w:shd w:val="clear" w:color="auto" w:fill="auto"/>
            <w:vAlign w:val="center"/>
          </w:tcPr>
          <w:p w14:paraId="248B999B" w14:textId="77777777" w:rsidR="00D325FF" w:rsidRPr="00F264B9" w:rsidRDefault="00D325FF" w:rsidP="00C82FA9">
            <w:pPr>
              <w:rPr>
                <w:rFonts w:ascii="Times New Roman" w:hAnsi="Times New Roman"/>
                <w:szCs w:val="21"/>
              </w:rPr>
            </w:pPr>
            <w:r w:rsidRPr="00F264B9">
              <w:rPr>
                <w:rFonts w:ascii="Times New Roman" w:hAnsi="Times New Roman"/>
                <w:szCs w:val="21"/>
              </w:rPr>
              <w:t>监测点位描述</w:t>
            </w:r>
          </w:p>
        </w:tc>
        <w:tc>
          <w:tcPr>
            <w:tcW w:w="1927" w:type="pct"/>
            <w:vAlign w:val="center"/>
          </w:tcPr>
          <w:p w14:paraId="1A90A58E" w14:textId="77777777" w:rsidR="00D325FF" w:rsidRPr="00F264B9" w:rsidRDefault="00D325FF" w:rsidP="00C82FA9">
            <w:pPr>
              <w:rPr>
                <w:rFonts w:ascii="Times New Roman" w:hAnsi="Times New Roman"/>
                <w:szCs w:val="21"/>
              </w:rPr>
            </w:pPr>
            <w:r w:rsidRPr="00F264B9">
              <w:rPr>
                <w:rFonts w:ascii="Times New Roman" w:hAnsi="Times New Roman"/>
                <w:szCs w:val="21"/>
              </w:rPr>
              <w:t>环境地表</w:t>
            </w:r>
            <w:r w:rsidRPr="00F264B9">
              <w:rPr>
                <w:rFonts w:ascii="Times New Roman" w:hAnsi="Times New Roman"/>
                <w:szCs w:val="21"/>
              </w:rPr>
              <w:sym w:font="Symbol" w:char="F067"/>
            </w:r>
            <w:r w:rsidRPr="00F264B9">
              <w:rPr>
                <w:rFonts w:ascii="Times New Roman" w:hAnsi="Times New Roman"/>
                <w:szCs w:val="21"/>
              </w:rPr>
              <w:t>辐射剂量率（</w:t>
            </w:r>
            <w:r w:rsidRPr="00F264B9">
              <w:rPr>
                <w:rFonts w:ascii="Times New Roman" w:hAnsi="Times New Roman"/>
                <w:szCs w:val="21"/>
              </w:rPr>
              <w:t>nGy/h</w:t>
            </w:r>
            <w:r w:rsidRPr="00F264B9">
              <w:rPr>
                <w:rFonts w:ascii="Times New Roman" w:hAnsi="Times New Roman"/>
                <w:szCs w:val="21"/>
              </w:rPr>
              <w:t>）</w:t>
            </w:r>
          </w:p>
        </w:tc>
      </w:tr>
      <w:tr w:rsidR="00D919FB" w:rsidRPr="00F264B9" w14:paraId="3C27E9C0" w14:textId="77777777" w:rsidTr="00C95484">
        <w:trPr>
          <w:trHeight w:val="458"/>
          <w:jc w:val="center"/>
        </w:trPr>
        <w:tc>
          <w:tcPr>
            <w:tcW w:w="424" w:type="pct"/>
            <w:shd w:val="clear" w:color="auto" w:fill="auto"/>
          </w:tcPr>
          <w:p w14:paraId="42708EF5" w14:textId="04EFE366" w:rsidR="00D919FB" w:rsidRPr="00F264B9" w:rsidRDefault="00D919FB" w:rsidP="00C82FA9">
            <w:pPr>
              <w:rPr>
                <w:rFonts w:ascii="Times New Roman" w:hAnsi="Times New Roman"/>
                <w:szCs w:val="21"/>
              </w:rPr>
            </w:pPr>
            <w:r w:rsidRPr="00F264B9">
              <w:rPr>
                <w:rFonts w:ascii="Times New Roman" w:hAnsi="Times New Roman" w:hint="eastAsia"/>
                <w:szCs w:val="21"/>
              </w:rPr>
              <w:t>1</w:t>
            </w:r>
          </w:p>
        </w:tc>
        <w:tc>
          <w:tcPr>
            <w:tcW w:w="2649" w:type="pct"/>
            <w:shd w:val="clear" w:color="auto" w:fill="auto"/>
          </w:tcPr>
          <w:p w14:paraId="73292F9B" w14:textId="512D6549"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拓展车间拟建地距地</w:t>
            </w:r>
            <w:r w:rsidRPr="00F264B9">
              <w:rPr>
                <w:rFonts w:ascii="Times New Roman" w:hAnsi="Times New Roman" w:hint="eastAsia"/>
                <w:szCs w:val="21"/>
              </w:rPr>
              <w:t>1m</w:t>
            </w:r>
          </w:p>
        </w:tc>
        <w:tc>
          <w:tcPr>
            <w:tcW w:w="1927" w:type="pct"/>
            <w:shd w:val="clear" w:color="auto" w:fill="auto"/>
          </w:tcPr>
          <w:p w14:paraId="0E144F03" w14:textId="74283420" w:rsidR="00D919FB" w:rsidRPr="00F264B9" w:rsidRDefault="00D919FB" w:rsidP="00C82FA9">
            <w:pPr>
              <w:rPr>
                <w:rFonts w:ascii="Times New Roman" w:hAnsi="Times New Roman"/>
                <w:szCs w:val="21"/>
              </w:rPr>
            </w:pPr>
            <w:r w:rsidRPr="00F264B9">
              <w:rPr>
                <w:rFonts w:ascii="Times New Roman" w:hAnsi="Times New Roman" w:hint="eastAsia"/>
                <w:szCs w:val="21"/>
              </w:rPr>
              <w:t>89.1</w:t>
            </w:r>
            <w:r w:rsidRPr="00F264B9">
              <w:rPr>
                <w:rFonts w:ascii="Times New Roman" w:hAnsi="Times New Roman" w:hint="eastAsia"/>
                <w:szCs w:val="21"/>
              </w:rPr>
              <w:t>±</w:t>
            </w:r>
            <w:r w:rsidRPr="00F264B9">
              <w:rPr>
                <w:rFonts w:ascii="Times New Roman" w:hAnsi="Times New Roman" w:hint="eastAsia"/>
                <w:szCs w:val="21"/>
              </w:rPr>
              <w:t>1.2</w:t>
            </w:r>
          </w:p>
        </w:tc>
      </w:tr>
      <w:tr w:rsidR="00D919FB" w:rsidRPr="00F264B9" w14:paraId="6FBBFCC7" w14:textId="77777777" w:rsidTr="00C95484">
        <w:trPr>
          <w:trHeight w:val="458"/>
          <w:jc w:val="center"/>
        </w:trPr>
        <w:tc>
          <w:tcPr>
            <w:tcW w:w="424" w:type="pct"/>
            <w:shd w:val="clear" w:color="auto" w:fill="auto"/>
          </w:tcPr>
          <w:p w14:paraId="623F4569" w14:textId="42FF3D96" w:rsidR="00D919FB" w:rsidRPr="00F264B9" w:rsidRDefault="00D919FB" w:rsidP="00C82FA9">
            <w:pPr>
              <w:rPr>
                <w:rFonts w:ascii="Times New Roman" w:hAnsi="Times New Roman"/>
                <w:szCs w:val="21"/>
              </w:rPr>
            </w:pPr>
            <w:r w:rsidRPr="00F264B9">
              <w:rPr>
                <w:rFonts w:ascii="Times New Roman" w:hAnsi="Times New Roman" w:hint="eastAsia"/>
                <w:szCs w:val="21"/>
              </w:rPr>
              <w:t>2</w:t>
            </w:r>
          </w:p>
        </w:tc>
        <w:tc>
          <w:tcPr>
            <w:tcW w:w="2649" w:type="pct"/>
            <w:shd w:val="clear" w:color="auto" w:fill="auto"/>
          </w:tcPr>
          <w:p w14:paraId="3056C51B" w14:textId="55938C5E"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拓展车间拟建地东侧距地</w:t>
            </w:r>
            <w:r w:rsidRPr="00F264B9">
              <w:rPr>
                <w:rFonts w:ascii="Times New Roman" w:hAnsi="Times New Roman" w:hint="eastAsia"/>
                <w:szCs w:val="21"/>
              </w:rPr>
              <w:t>1m</w:t>
            </w:r>
          </w:p>
        </w:tc>
        <w:tc>
          <w:tcPr>
            <w:tcW w:w="1927" w:type="pct"/>
            <w:shd w:val="clear" w:color="auto" w:fill="auto"/>
          </w:tcPr>
          <w:p w14:paraId="0BD46F3C" w14:textId="43D6CC0A" w:rsidR="00D919FB" w:rsidRPr="00F264B9" w:rsidRDefault="00D919FB" w:rsidP="00C82FA9">
            <w:pPr>
              <w:rPr>
                <w:rFonts w:ascii="Times New Roman" w:hAnsi="Times New Roman"/>
                <w:szCs w:val="21"/>
              </w:rPr>
            </w:pPr>
            <w:r w:rsidRPr="00F264B9">
              <w:rPr>
                <w:rFonts w:ascii="Times New Roman" w:hAnsi="Times New Roman" w:hint="eastAsia"/>
                <w:szCs w:val="21"/>
              </w:rPr>
              <w:t>85.9</w:t>
            </w:r>
            <w:r w:rsidRPr="00F264B9">
              <w:rPr>
                <w:rFonts w:ascii="Times New Roman" w:hAnsi="Times New Roman" w:hint="eastAsia"/>
                <w:szCs w:val="21"/>
              </w:rPr>
              <w:t>±</w:t>
            </w:r>
            <w:r w:rsidRPr="00F264B9">
              <w:rPr>
                <w:rFonts w:ascii="Times New Roman" w:hAnsi="Times New Roman" w:hint="eastAsia"/>
                <w:szCs w:val="21"/>
              </w:rPr>
              <w:t>0.8</w:t>
            </w:r>
          </w:p>
        </w:tc>
      </w:tr>
      <w:tr w:rsidR="00D919FB" w:rsidRPr="00F264B9" w14:paraId="0004A8BB" w14:textId="77777777" w:rsidTr="00C95484">
        <w:trPr>
          <w:trHeight w:val="458"/>
          <w:jc w:val="center"/>
        </w:trPr>
        <w:tc>
          <w:tcPr>
            <w:tcW w:w="424" w:type="pct"/>
            <w:shd w:val="clear" w:color="auto" w:fill="auto"/>
          </w:tcPr>
          <w:p w14:paraId="19DD5009" w14:textId="1F42F84F" w:rsidR="00D919FB" w:rsidRPr="00F264B9" w:rsidRDefault="00D919FB" w:rsidP="00C82FA9">
            <w:pPr>
              <w:rPr>
                <w:rFonts w:ascii="Times New Roman" w:hAnsi="Times New Roman"/>
                <w:szCs w:val="21"/>
              </w:rPr>
            </w:pPr>
            <w:r w:rsidRPr="00F264B9">
              <w:rPr>
                <w:rFonts w:ascii="Times New Roman" w:hAnsi="Times New Roman" w:hint="eastAsia"/>
                <w:szCs w:val="21"/>
              </w:rPr>
              <w:t>3</w:t>
            </w:r>
          </w:p>
        </w:tc>
        <w:tc>
          <w:tcPr>
            <w:tcW w:w="2649" w:type="pct"/>
            <w:shd w:val="clear" w:color="auto" w:fill="auto"/>
          </w:tcPr>
          <w:p w14:paraId="5A5438EB" w14:textId="187CCCBD"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拓展车间拟建地南侧距地</w:t>
            </w:r>
            <w:r w:rsidRPr="00F264B9">
              <w:rPr>
                <w:rFonts w:ascii="Times New Roman" w:hAnsi="Times New Roman" w:hint="eastAsia"/>
                <w:szCs w:val="21"/>
              </w:rPr>
              <w:t>1m</w:t>
            </w:r>
          </w:p>
        </w:tc>
        <w:tc>
          <w:tcPr>
            <w:tcW w:w="1927" w:type="pct"/>
            <w:shd w:val="clear" w:color="auto" w:fill="auto"/>
          </w:tcPr>
          <w:p w14:paraId="6C186C6E" w14:textId="1ECFAB5F" w:rsidR="00D919FB" w:rsidRPr="00F264B9" w:rsidRDefault="00D919FB" w:rsidP="00C82FA9">
            <w:pPr>
              <w:rPr>
                <w:rFonts w:ascii="Times New Roman" w:hAnsi="Times New Roman"/>
                <w:szCs w:val="21"/>
              </w:rPr>
            </w:pPr>
            <w:r w:rsidRPr="00F264B9">
              <w:rPr>
                <w:rFonts w:ascii="Times New Roman" w:hAnsi="Times New Roman" w:hint="eastAsia"/>
                <w:szCs w:val="21"/>
              </w:rPr>
              <w:t>82.9</w:t>
            </w:r>
            <w:r w:rsidRPr="00F264B9">
              <w:rPr>
                <w:rFonts w:ascii="Times New Roman" w:hAnsi="Times New Roman" w:hint="eastAsia"/>
                <w:szCs w:val="21"/>
              </w:rPr>
              <w:t>±</w:t>
            </w:r>
            <w:r w:rsidRPr="00F264B9">
              <w:rPr>
                <w:rFonts w:ascii="Times New Roman" w:hAnsi="Times New Roman" w:hint="eastAsia"/>
                <w:szCs w:val="21"/>
              </w:rPr>
              <w:t>1.1</w:t>
            </w:r>
          </w:p>
        </w:tc>
      </w:tr>
      <w:tr w:rsidR="00D919FB" w:rsidRPr="00F264B9" w14:paraId="447A5940" w14:textId="77777777" w:rsidTr="00C95484">
        <w:trPr>
          <w:trHeight w:val="458"/>
          <w:jc w:val="center"/>
        </w:trPr>
        <w:tc>
          <w:tcPr>
            <w:tcW w:w="424" w:type="pct"/>
            <w:shd w:val="clear" w:color="auto" w:fill="auto"/>
          </w:tcPr>
          <w:p w14:paraId="4DC9CFA5" w14:textId="0DCCCE8A" w:rsidR="00D919FB" w:rsidRPr="00F264B9" w:rsidRDefault="00D919FB" w:rsidP="00C82FA9">
            <w:pPr>
              <w:rPr>
                <w:rFonts w:ascii="Times New Roman" w:hAnsi="Times New Roman"/>
                <w:szCs w:val="21"/>
              </w:rPr>
            </w:pPr>
            <w:r w:rsidRPr="00F264B9">
              <w:rPr>
                <w:rFonts w:ascii="Times New Roman" w:hAnsi="Times New Roman" w:hint="eastAsia"/>
                <w:szCs w:val="21"/>
              </w:rPr>
              <w:t>4</w:t>
            </w:r>
          </w:p>
        </w:tc>
        <w:tc>
          <w:tcPr>
            <w:tcW w:w="2649" w:type="pct"/>
            <w:shd w:val="clear" w:color="auto" w:fill="auto"/>
          </w:tcPr>
          <w:p w14:paraId="522FD23F" w14:textId="06C7394B"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拓展车间拟建地西侧距地</w:t>
            </w:r>
            <w:r w:rsidRPr="00F264B9">
              <w:rPr>
                <w:rFonts w:ascii="Times New Roman" w:hAnsi="Times New Roman" w:hint="eastAsia"/>
                <w:szCs w:val="21"/>
              </w:rPr>
              <w:t>1m</w:t>
            </w:r>
          </w:p>
        </w:tc>
        <w:tc>
          <w:tcPr>
            <w:tcW w:w="1927" w:type="pct"/>
            <w:shd w:val="clear" w:color="auto" w:fill="auto"/>
          </w:tcPr>
          <w:p w14:paraId="0FA19268" w14:textId="25D9157E" w:rsidR="00D919FB" w:rsidRPr="00F264B9" w:rsidRDefault="00D919FB" w:rsidP="00C82FA9">
            <w:pPr>
              <w:rPr>
                <w:rFonts w:ascii="Times New Roman" w:hAnsi="Times New Roman"/>
                <w:szCs w:val="21"/>
              </w:rPr>
            </w:pPr>
            <w:r w:rsidRPr="00F264B9">
              <w:rPr>
                <w:rFonts w:ascii="Times New Roman" w:hAnsi="Times New Roman" w:hint="eastAsia"/>
                <w:szCs w:val="21"/>
              </w:rPr>
              <w:t>86.6</w:t>
            </w:r>
            <w:r w:rsidRPr="00F264B9">
              <w:rPr>
                <w:rFonts w:ascii="Times New Roman" w:hAnsi="Times New Roman" w:hint="eastAsia"/>
                <w:szCs w:val="21"/>
              </w:rPr>
              <w:t>±</w:t>
            </w:r>
            <w:r w:rsidRPr="00F264B9">
              <w:rPr>
                <w:rFonts w:ascii="Times New Roman" w:hAnsi="Times New Roman" w:hint="eastAsia"/>
                <w:szCs w:val="21"/>
              </w:rPr>
              <w:t>0.7</w:t>
            </w:r>
          </w:p>
        </w:tc>
      </w:tr>
      <w:tr w:rsidR="00D919FB" w:rsidRPr="00F264B9" w14:paraId="0B35231B" w14:textId="77777777" w:rsidTr="00C95484">
        <w:trPr>
          <w:trHeight w:val="458"/>
          <w:jc w:val="center"/>
        </w:trPr>
        <w:tc>
          <w:tcPr>
            <w:tcW w:w="424" w:type="pct"/>
            <w:shd w:val="clear" w:color="auto" w:fill="auto"/>
          </w:tcPr>
          <w:p w14:paraId="24BED24E" w14:textId="50F874DF" w:rsidR="00D919FB" w:rsidRPr="00F264B9" w:rsidRDefault="00D919FB" w:rsidP="00C82FA9">
            <w:pPr>
              <w:rPr>
                <w:rFonts w:ascii="Times New Roman" w:hAnsi="Times New Roman"/>
                <w:szCs w:val="21"/>
              </w:rPr>
            </w:pPr>
            <w:r w:rsidRPr="00F264B9">
              <w:rPr>
                <w:rFonts w:ascii="Times New Roman" w:hAnsi="Times New Roman" w:hint="eastAsia"/>
                <w:szCs w:val="21"/>
              </w:rPr>
              <w:t>5</w:t>
            </w:r>
          </w:p>
        </w:tc>
        <w:tc>
          <w:tcPr>
            <w:tcW w:w="2649" w:type="pct"/>
            <w:shd w:val="clear" w:color="auto" w:fill="auto"/>
          </w:tcPr>
          <w:p w14:paraId="4796BCF2" w14:textId="23EDA26D"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拓展车间拟建地北侧距地</w:t>
            </w:r>
            <w:r w:rsidRPr="00F264B9">
              <w:rPr>
                <w:rFonts w:ascii="Times New Roman" w:hAnsi="Times New Roman" w:hint="eastAsia"/>
                <w:szCs w:val="21"/>
              </w:rPr>
              <w:t>1m</w:t>
            </w:r>
          </w:p>
        </w:tc>
        <w:tc>
          <w:tcPr>
            <w:tcW w:w="1927" w:type="pct"/>
            <w:shd w:val="clear" w:color="auto" w:fill="auto"/>
          </w:tcPr>
          <w:p w14:paraId="7CDB7C1B" w14:textId="682F8952" w:rsidR="00D919FB" w:rsidRPr="00F264B9" w:rsidRDefault="00D919FB" w:rsidP="00C82FA9">
            <w:pPr>
              <w:rPr>
                <w:rFonts w:ascii="Times New Roman" w:hAnsi="Times New Roman"/>
                <w:szCs w:val="21"/>
              </w:rPr>
            </w:pPr>
            <w:r w:rsidRPr="00F264B9">
              <w:rPr>
                <w:rFonts w:ascii="Times New Roman" w:hAnsi="Times New Roman" w:hint="eastAsia"/>
                <w:szCs w:val="21"/>
              </w:rPr>
              <w:t>84.3</w:t>
            </w:r>
            <w:r w:rsidRPr="00F264B9">
              <w:rPr>
                <w:rFonts w:ascii="Times New Roman" w:hAnsi="Times New Roman" w:hint="eastAsia"/>
                <w:szCs w:val="21"/>
              </w:rPr>
              <w:t>±</w:t>
            </w:r>
            <w:r w:rsidRPr="00F264B9">
              <w:rPr>
                <w:rFonts w:ascii="Times New Roman" w:hAnsi="Times New Roman" w:hint="eastAsia"/>
                <w:szCs w:val="21"/>
              </w:rPr>
              <w:t>1.8</w:t>
            </w:r>
          </w:p>
        </w:tc>
      </w:tr>
      <w:tr w:rsidR="00D919FB" w:rsidRPr="00F264B9" w14:paraId="457EF0F6" w14:textId="77777777" w:rsidTr="00C95484">
        <w:trPr>
          <w:trHeight w:val="458"/>
          <w:jc w:val="center"/>
        </w:trPr>
        <w:tc>
          <w:tcPr>
            <w:tcW w:w="424" w:type="pct"/>
            <w:shd w:val="clear" w:color="auto" w:fill="auto"/>
          </w:tcPr>
          <w:p w14:paraId="109069B3" w14:textId="4B8E530C" w:rsidR="00D919FB" w:rsidRPr="00F264B9" w:rsidRDefault="00D919FB" w:rsidP="00C82FA9">
            <w:pPr>
              <w:rPr>
                <w:rFonts w:ascii="Times New Roman" w:hAnsi="Times New Roman"/>
                <w:szCs w:val="21"/>
              </w:rPr>
            </w:pPr>
            <w:r w:rsidRPr="00F264B9">
              <w:rPr>
                <w:rFonts w:ascii="Times New Roman" w:hAnsi="Times New Roman" w:hint="eastAsia"/>
                <w:szCs w:val="21"/>
              </w:rPr>
              <w:t>6</w:t>
            </w:r>
          </w:p>
        </w:tc>
        <w:tc>
          <w:tcPr>
            <w:tcW w:w="2649" w:type="pct"/>
            <w:shd w:val="clear" w:color="auto" w:fill="auto"/>
          </w:tcPr>
          <w:p w14:paraId="0F33B5EC" w14:textId="6E7D0191"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拓展车间拟建地东侧</w:t>
            </w:r>
            <w:r w:rsidRPr="00F264B9">
              <w:rPr>
                <w:rFonts w:ascii="Times New Roman" w:hAnsi="Times New Roman" w:hint="eastAsia"/>
                <w:szCs w:val="21"/>
              </w:rPr>
              <w:t>100m</w:t>
            </w:r>
            <w:r w:rsidRPr="00F264B9">
              <w:rPr>
                <w:rFonts w:ascii="Times New Roman" w:hAnsi="Times New Roman" w:hint="eastAsia"/>
                <w:szCs w:val="21"/>
              </w:rPr>
              <w:t>距地</w:t>
            </w:r>
            <w:r w:rsidRPr="00F264B9">
              <w:rPr>
                <w:rFonts w:ascii="Times New Roman" w:hAnsi="Times New Roman" w:hint="eastAsia"/>
                <w:szCs w:val="21"/>
              </w:rPr>
              <w:t>1m</w:t>
            </w:r>
          </w:p>
        </w:tc>
        <w:tc>
          <w:tcPr>
            <w:tcW w:w="1927" w:type="pct"/>
            <w:shd w:val="clear" w:color="auto" w:fill="auto"/>
          </w:tcPr>
          <w:p w14:paraId="4DD6D38F" w14:textId="6F86E0E6" w:rsidR="00D919FB" w:rsidRPr="00F264B9" w:rsidRDefault="00D919FB" w:rsidP="00C82FA9">
            <w:pPr>
              <w:rPr>
                <w:rFonts w:ascii="Times New Roman" w:hAnsi="Times New Roman"/>
                <w:szCs w:val="21"/>
              </w:rPr>
            </w:pPr>
            <w:r w:rsidRPr="00F264B9">
              <w:rPr>
                <w:rFonts w:ascii="Times New Roman" w:hAnsi="Times New Roman" w:hint="eastAsia"/>
                <w:szCs w:val="21"/>
              </w:rPr>
              <w:t>82.4</w:t>
            </w:r>
            <w:r w:rsidRPr="00F264B9">
              <w:rPr>
                <w:rFonts w:ascii="Times New Roman" w:hAnsi="Times New Roman" w:hint="eastAsia"/>
                <w:szCs w:val="21"/>
              </w:rPr>
              <w:t>±</w:t>
            </w:r>
            <w:r w:rsidRPr="00F264B9">
              <w:rPr>
                <w:rFonts w:ascii="Times New Roman" w:hAnsi="Times New Roman" w:hint="eastAsia"/>
                <w:szCs w:val="21"/>
              </w:rPr>
              <w:t>0.8</w:t>
            </w:r>
          </w:p>
        </w:tc>
      </w:tr>
      <w:tr w:rsidR="00D919FB" w:rsidRPr="00F264B9" w14:paraId="5D80ED50" w14:textId="77777777" w:rsidTr="00C95484">
        <w:trPr>
          <w:trHeight w:val="458"/>
          <w:jc w:val="center"/>
        </w:trPr>
        <w:tc>
          <w:tcPr>
            <w:tcW w:w="424" w:type="pct"/>
            <w:shd w:val="clear" w:color="auto" w:fill="auto"/>
          </w:tcPr>
          <w:p w14:paraId="31EEE94E" w14:textId="4797EA6B" w:rsidR="00D919FB" w:rsidRPr="00F264B9" w:rsidRDefault="00D919FB" w:rsidP="00C82FA9">
            <w:pPr>
              <w:rPr>
                <w:rFonts w:ascii="Times New Roman" w:hAnsi="Times New Roman"/>
                <w:szCs w:val="21"/>
              </w:rPr>
            </w:pPr>
            <w:r w:rsidRPr="00F264B9">
              <w:rPr>
                <w:rFonts w:ascii="Times New Roman" w:hAnsi="Times New Roman" w:hint="eastAsia"/>
                <w:szCs w:val="21"/>
              </w:rPr>
              <w:t>7</w:t>
            </w:r>
          </w:p>
        </w:tc>
        <w:tc>
          <w:tcPr>
            <w:tcW w:w="2649" w:type="pct"/>
            <w:shd w:val="clear" w:color="auto" w:fill="auto"/>
          </w:tcPr>
          <w:p w14:paraId="35792A4E" w14:textId="4CB20CF0"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拓展车间拟建地南侧</w:t>
            </w:r>
            <w:r w:rsidRPr="00F264B9">
              <w:rPr>
                <w:rFonts w:ascii="Times New Roman" w:hAnsi="Times New Roman" w:hint="eastAsia"/>
                <w:szCs w:val="21"/>
              </w:rPr>
              <w:t>100m</w:t>
            </w:r>
            <w:r w:rsidRPr="00F264B9">
              <w:rPr>
                <w:rFonts w:ascii="Times New Roman" w:hAnsi="Times New Roman" w:hint="eastAsia"/>
                <w:szCs w:val="21"/>
              </w:rPr>
              <w:t>距地</w:t>
            </w:r>
            <w:r w:rsidRPr="00F264B9">
              <w:rPr>
                <w:rFonts w:ascii="Times New Roman" w:hAnsi="Times New Roman" w:hint="eastAsia"/>
                <w:szCs w:val="21"/>
              </w:rPr>
              <w:t>1m</w:t>
            </w:r>
          </w:p>
        </w:tc>
        <w:tc>
          <w:tcPr>
            <w:tcW w:w="1927" w:type="pct"/>
            <w:shd w:val="clear" w:color="auto" w:fill="auto"/>
          </w:tcPr>
          <w:p w14:paraId="0458CB6E" w14:textId="3282C88F" w:rsidR="00D919FB" w:rsidRPr="00F264B9" w:rsidRDefault="00D919FB" w:rsidP="00C82FA9">
            <w:pPr>
              <w:rPr>
                <w:rFonts w:ascii="Times New Roman" w:hAnsi="Times New Roman"/>
                <w:szCs w:val="21"/>
              </w:rPr>
            </w:pPr>
            <w:r w:rsidRPr="00F264B9">
              <w:rPr>
                <w:rFonts w:ascii="Times New Roman" w:hAnsi="Times New Roman" w:hint="eastAsia"/>
                <w:szCs w:val="21"/>
              </w:rPr>
              <w:t>97.4</w:t>
            </w:r>
            <w:r w:rsidRPr="00F264B9">
              <w:rPr>
                <w:rFonts w:ascii="Times New Roman" w:hAnsi="Times New Roman" w:hint="eastAsia"/>
                <w:szCs w:val="21"/>
              </w:rPr>
              <w:t>±</w:t>
            </w:r>
            <w:r w:rsidRPr="00F264B9">
              <w:rPr>
                <w:rFonts w:ascii="Times New Roman" w:hAnsi="Times New Roman" w:hint="eastAsia"/>
                <w:szCs w:val="21"/>
              </w:rPr>
              <w:t>2.3</w:t>
            </w:r>
          </w:p>
        </w:tc>
      </w:tr>
      <w:tr w:rsidR="00D919FB" w:rsidRPr="00F264B9" w14:paraId="79196999" w14:textId="77777777" w:rsidTr="00C95484">
        <w:trPr>
          <w:trHeight w:val="458"/>
          <w:jc w:val="center"/>
        </w:trPr>
        <w:tc>
          <w:tcPr>
            <w:tcW w:w="424" w:type="pct"/>
            <w:shd w:val="clear" w:color="auto" w:fill="auto"/>
          </w:tcPr>
          <w:p w14:paraId="361CF24D" w14:textId="777DB839" w:rsidR="00D919FB" w:rsidRPr="00F264B9" w:rsidRDefault="00D919FB" w:rsidP="00C82FA9">
            <w:pPr>
              <w:rPr>
                <w:rFonts w:ascii="Times New Roman" w:hAnsi="Times New Roman"/>
                <w:szCs w:val="21"/>
              </w:rPr>
            </w:pPr>
            <w:r w:rsidRPr="00F264B9">
              <w:rPr>
                <w:rFonts w:ascii="Times New Roman" w:hAnsi="Times New Roman" w:hint="eastAsia"/>
                <w:szCs w:val="21"/>
              </w:rPr>
              <w:t>8</w:t>
            </w:r>
          </w:p>
        </w:tc>
        <w:tc>
          <w:tcPr>
            <w:tcW w:w="2649" w:type="pct"/>
            <w:shd w:val="clear" w:color="auto" w:fill="auto"/>
          </w:tcPr>
          <w:p w14:paraId="0F883E74" w14:textId="65A7375D"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拓展车间拟建地西侧</w:t>
            </w:r>
            <w:r w:rsidRPr="00F264B9">
              <w:rPr>
                <w:rFonts w:ascii="Times New Roman" w:hAnsi="Times New Roman" w:hint="eastAsia"/>
                <w:szCs w:val="21"/>
              </w:rPr>
              <w:t>100m</w:t>
            </w:r>
            <w:r w:rsidRPr="00F264B9">
              <w:rPr>
                <w:rFonts w:ascii="Times New Roman" w:hAnsi="Times New Roman" w:hint="eastAsia"/>
                <w:szCs w:val="21"/>
              </w:rPr>
              <w:t>距地</w:t>
            </w:r>
            <w:r w:rsidRPr="00F264B9">
              <w:rPr>
                <w:rFonts w:ascii="Times New Roman" w:hAnsi="Times New Roman" w:hint="eastAsia"/>
                <w:szCs w:val="21"/>
              </w:rPr>
              <w:t>1m</w:t>
            </w:r>
          </w:p>
        </w:tc>
        <w:tc>
          <w:tcPr>
            <w:tcW w:w="1927" w:type="pct"/>
            <w:shd w:val="clear" w:color="auto" w:fill="auto"/>
          </w:tcPr>
          <w:p w14:paraId="78D0B0BE" w14:textId="0B3DE229" w:rsidR="00D919FB" w:rsidRPr="00F264B9" w:rsidRDefault="00D919FB" w:rsidP="00C82FA9">
            <w:pPr>
              <w:rPr>
                <w:rFonts w:ascii="Times New Roman" w:hAnsi="Times New Roman"/>
                <w:szCs w:val="21"/>
              </w:rPr>
            </w:pPr>
            <w:r w:rsidRPr="00F264B9">
              <w:rPr>
                <w:rFonts w:ascii="Times New Roman" w:hAnsi="Times New Roman" w:hint="eastAsia"/>
                <w:szCs w:val="21"/>
              </w:rPr>
              <w:t>85.1</w:t>
            </w:r>
            <w:r w:rsidRPr="00F264B9">
              <w:rPr>
                <w:rFonts w:ascii="Times New Roman" w:hAnsi="Times New Roman" w:hint="eastAsia"/>
                <w:szCs w:val="21"/>
              </w:rPr>
              <w:t>±</w:t>
            </w:r>
            <w:r w:rsidRPr="00F264B9">
              <w:rPr>
                <w:rFonts w:ascii="Times New Roman" w:hAnsi="Times New Roman" w:hint="eastAsia"/>
                <w:szCs w:val="21"/>
              </w:rPr>
              <w:t>0.9</w:t>
            </w:r>
          </w:p>
        </w:tc>
      </w:tr>
      <w:tr w:rsidR="00D919FB" w:rsidRPr="00F264B9" w14:paraId="64C6CA88" w14:textId="77777777" w:rsidTr="00C95484">
        <w:trPr>
          <w:trHeight w:val="458"/>
          <w:jc w:val="center"/>
        </w:trPr>
        <w:tc>
          <w:tcPr>
            <w:tcW w:w="424" w:type="pct"/>
            <w:shd w:val="clear" w:color="auto" w:fill="auto"/>
          </w:tcPr>
          <w:p w14:paraId="40D25364" w14:textId="60C6FD69" w:rsidR="00D919FB" w:rsidRPr="00F264B9" w:rsidRDefault="00D919FB" w:rsidP="00C82FA9">
            <w:pPr>
              <w:rPr>
                <w:rFonts w:ascii="Times New Roman" w:hAnsi="Times New Roman"/>
                <w:szCs w:val="21"/>
              </w:rPr>
            </w:pPr>
            <w:r w:rsidRPr="00F264B9">
              <w:rPr>
                <w:rFonts w:ascii="Times New Roman" w:hAnsi="Times New Roman" w:hint="eastAsia"/>
                <w:szCs w:val="21"/>
              </w:rPr>
              <w:t>9</w:t>
            </w:r>
          </w:p>
        </w:tc>
        <w:tc>
          <w:tcPr>
            <w:tcW w:w="2649" w:type="pct"/>
            <w:shd w:val="clear" w:color="auto" w:fill="auto"/>
          </w:tcPr>
          <w:p w14:paraId="5FD5EF87" w14:textId="5B03E55E" w:rsidR="00D919FB" w:rsidRPr="00F264B9" w:rsidRDefault="00D919FB" w:rsidP="00C82FA9">
            <w:pPr>
              <w:rPr>
                <w:rFonts w:ascii="Times New Roman" w:hAnsi="Times New Roman"/>
                <w:szCs w:val="21"/>
              </w:rPr>
            </w:pPr>
            <w:r w:rsidRPr="00F264B9">
              <w:rPr>
                <w:rFonts w:ascii="Times New Roman" w:hAnsi="Times New Roman" w:hint="eastAsia"/>
                <w:szCs w:val="21"/>
              </w:rPr>
              <w:t>4#</w:t>
            </w:r>
            <w:r w:rsidRPr="00F264B9">
              <w:rPr>
                <w:rFonts w:ascii="Times New Roman" w:hAnsi="Times New Roman" w:hint="eastAsia"/>
                <w:szCs w:val="21"/>
              </w:rPr>
              <w:t>拓展车间拟建地北侧</w:t>
            </w:r>
            <w:r w:rsidRPr="00F264B9">
              <w:rPr>
                <w:rFonts w:ascii="Times New Roman" w:hAnsi="Times New Roman" w:hint="eastAsia"/>
                <w:szCs w:val="21"/>
              </w:rPr>
              <w:t>100m</w:t>
            </w:r>
            <w:r w:rsidRPr="00F264B9">
              <w:rPr>
                <w:rFonts w:ascii="Times New Roman" w:hAnsi="Times New Roman" w:hint="eastAsia"/>
                <w:szCs w:val="21"/>
              </w:rPr>
              <w:t>距地</w:t>
            </w:r>
            <w:r w:rsidRPr="00F264B9">
              <w:rPr>
                <w:rFonts w:ascii="Times New Roman" w:hAnsi="Times New Roman" w:hint="eastAsia"/>
                <w:szCs w:val="21"/>
              </w:rPr>
              <w:t>1m</w:t>
            </w:r>
          </w:p>
        </w:tc>
        <w:tc>
          <w:tcPr>
            <w:tcW w:w="1927" w:type="pct"/>
            <w:shd w:val="clear" w:color="auto" w:fill="auto"/>
          </w:tcPr>
          <w:p w14:paraId="2D5303D5" w14:textId="5F0B096D" w:rsidR="00D919FB" w:rsidRPr="00F264B9" w:rsidRDefault="00D919FB" w:rsidP="00C82FA9">
            <w:pPr>
              <w:rPr>
                <w:rFonts w:ascii="Times New Roman" w:hAnsi="Times New Roman"/>
                <w:szCs w:val="21"/>
              </w:rPr>
            </w:pPr>
            <w:r w:rsidRPr="00F264B9">
              <w:rPr>
                <w:rFonts w:ascii="Times New Roman" w:hAnsi="Times New Roman" w:hint="eastAsia"/>
                <w:szCs w:val="21"/>
              </w:rPr>
              <w:t>87.0</w:t>
            </w:r>
            <w:r w:rsidRPr="00F264B9">
              <w:rPr>
                <w:rFonts w:ascii="Times New Roman" w:hAnsi="Times New Roman" w:hint="eastAsia"/>
                <w:szCs w:val="21"/>
              </w:rPr>
              <w:t>±</w:t>
            </w:r>
            <w:r w:rsidRPr="00F264B9">
              <w:rPr>
                <w:rFonts w:ascii="Times New Roman" w:hAnsi="Times New Roman" w:hint="eastAsia"/>
                <w:szCs w:val="21"/>
              </w:rPr>
              <w:t>1.0</w:t>
            </w:r>
          </w:p>
        </w:tc>
      </w:tr>
      <w:tr w:rsidR="00D919FB" w:rsidRPr="00F264B9" w14:paraId="30021556" w14:textId="77777777" w:rsidTr="00C95484">
        <w:trPr>
          <w:trHeight w:val="458"/>
          <w:jc w:val="center"/>
        </w:trPr>
        <w:tc>
          <w:tcPr>
            <w:tcW w:w="424" w:type="pct"/>
            <w:shd w:val="clear" w:color="auto" w:fill="auto"/>
          </w:tcPr>
          <w:p w14:paraId="3954C08A" w14:textId="49A13496" w:rsidR="00D919FB" w:rsidRPr="00F264B9" w:rsidRDefault="00D919FB" w:rsidP="00C82FA9">
            <w:pPr>
              <w:rPr>
                <w:rFonts w:ascii="Times New Roman" w:hAnsi="Times New Roman"/>
                <w:szCs w:val="21"/>
              </w:rPr>
            </w:pPr>
            <w:r w:rsidRPr="00F264B9">
              <w:rPr>
                <w:rFonts w:ascii="Times New Roman" w:hAnsi="Times New Roman" w:hint="eastAsia"/>
                <w:szCs w:val="21"/>
              </w:rPr>
              <w:t>10</w:t>
            </w:r>
          </w:p>
        </w:tc>
        <w:tc>
          <w:tcPr>
            <w:tcW w:w="2649" w:type="pct"/>
            <w:shd w:val="clear" w:color="auto" w:fill="auto"/>
          </w:tcPr>
          <w:p w14:paraId="036B2EA6" w14:textId="3F832748" w:rsidR="00D919FB" w:rsidRPr="00F264B9" w:rsidRDefault="00D919FB" w:rsidP="00C82FA9">
            <w:pPr>
              <w:rPr>
                <w:rFonts w:ascii="Times New Roman" w:hAnsi="Times New Roman"/>
                <w:szCs w:val="21"/>
              </w:rPr>
            </w:pPr>
            <w:r w:rsidRPr="00F264B9">
              <w:rPr>
                <w:rFonts w:ascii="Times New Roman" w:hAnsi="Times New Roman" w:hint="eastAsia"/>
                <w:szCs w:val="21"/>
              </w:rPr>
              <w:t>园区东南角距地</w:t>
            </w:r>
            <w:r w:rsidRPr="00F264B9">
              <w:rPr>
                <w:rFonts w:ascii="Times New Roman" w:hAnsi="Times New Roman" w:hint="eastAsia"/>
                <w:szCs w:val="21"/>
              </w:rPr>
              <w:t>1m</w:t>
            </w:r>
          </w:p>
        </w:tc>
        <w:tc>
          <w:tcPr>
            <w:tcW w:w="1927" w:type="pct"/>
            <w:shd w:val="clear" w:color="auto" w:fill="auto"/>
          </w:tcPr>
          <w:p w14:paraId="41E958D7" w14:textId="56093348" w:rsidR="00D919FB" w:rsidRPr="00F264B9" w:rsidRDefault="00D919FB" w:rsidP="00C82FA9">
            <w:pPr>
              <w:rPr>
                <w:rFonts w:ascii="Times New Roman" w:hAnsi="Times New Roman"/>
                <w:szCs w:val="21"/>
              </w:rPr>
            </w:pPr>
            <w:r w:rsidRPr="00F264B9">
              <w:rPr>
                <w:rFonts w:ascii="Times New Roman" w:hAnsi="Times New Roman" w:hint="eastAsia"/>
                <w:szCs w:val="21"/>
              </w:rPr>
              <w:t>87.6</w:t>
            </w:r>
            <w:r w:rsidRPr="00F264B9">
              <w:rPr>
                <w:rFonts w:ascii="Times New Roman" w:hAnsi="Times New Roman" w:hint="eastAsia"/>
                <w:szCs w:val="21"/>
              </w:rPr>
              <w:t>±</w:t>
            </w:r>
            <w:r w:rsidRPr="00F264B9">
              <w:rPr>
                <w:rFonts w:ascii="Times New Roman" w:hAnsi="Times New Roman" w:hint="eastAsia"/>
                <w:szCs w:val="21"/>
              </w:rPr>
              <w:t>1.2</w:t>
            </w:r>
          </w:p>
        </w:tc>
      </w:tr>
      <w:tr w:rsidR="00D919FB" w:rsidRPr="00F264B9" w14:paraId="7ABEAB5A" w14:textId="77777777" w:rsidTr="00C95484">
        <w:trPr>
          <w:trHeight w:val="458"/>
          <w:jc w:val="center"/>
        </w:trPr>
        <w:tc>
          <w:tcPr>
            <w:tcW w:w="424" w:type="pct"/>
            <w:shd w:val="clear" w:color="auto" w:fill="auto"/>
          </w:tcPr>
          <w:p w14:paraId="5AF946ED" w14:textId="59C16B79" w:rsidR="00D919FB" w:rsidRPr="00F264B9" w:rsidRDefault="00D919FB" w:rsidP="00C82FA9">
            <w:pPr>
              <w:rPr>
                <w:rFonts w:ascii="Times New Roman" w:hAnsi="Times New Roman"/>
                <w:szCs w:val="21"/>
              </w:rPr>
            </w:pPr>
            <w:r w:rsidRPr="00F264B9">
              <w:rPr>
                <w:rFonts w:ascii="Times New Roman" w:hAnsi="Times New Roman" w:hint="eastAsia"/>
                <w:szCs w:val="21"/>
              </w:rPr>
              <w:t>11</w:t>
            </w:r>
          </w:p>
        </w:tc>
        <w:tc>
          <w:tcPr>
            <w:tcW w:w="2649" w:type="pct"/>
            <w:shd w:val="clear" w:color="auto" w:fill="auto"/>
          </w:tcPr>
          <w:p w14:paraId="2822E544" w14:textId="2586D0B8" w:rsidR="00D919FB" w:rsidRPr="00F264B9" w:rsidRDefault="00D919FB" w:rsidP="00C82FA9">
            <w:pPr>
              <w:rPr>
                <w:rFonts w:ascii="Times New Roman" w:hAnsi="Times New Roman"/>
                <w:szCs w:val="21"/>
              </w:rPr>
            </w:pPr>
            <w:r w:rsidRPr="00F264B9">
              <w:rPr>
                <w:rFonts w:ascii="Times New Roman" w:hAnsi="Times New Roman" w:hint="eastAsia"/>
                <w:szCs w:val="21"/>
              </w:rPr>
              <w:t>园区西南角距地</w:t>
            </w:r>
            <w:r w:rsidRPr="00F264B9">
              <w:rPr>
                <w:rFonts w:ascii="Times New Roman" w:hAnsi="Times New Roman" w:hint="eastAsia"/>
                <w:szCs w:val="21"/>
              </w:rPr>
              <w:t>1m</w:t>
            </w:r>
          </w:p>
        </w:tc>
        <w:tc>
          <w:tcPr>
            <w:tcW w:w="1927" w:type="pct"/>
            <w:shd w:val="clear" w:color="auto" w:fill="auto"/>
          </w:tcPr>
          <w:p w14:paraId="5DC21C25" w14:textId="284878C2" w:rsidR="00D919FB" w:rsidRPr="00F264B9" w:rsidRDefault="00D919FB" w:rsidP="00C82FA9">
            <w:pPr>
              <w:rPr>
                <w:rFonts w:ascii="Times New Roman" w:hAnsi="Times New Roman"/>
                <w:szCs w:val="21"/>
              </w:rPr>
            </w:pPr>
            <w:r w:rsidRPr="00F264B9">
              <w:rPr>
                <w:rFonts w:ascii="Times New Roman" w:hAnsi="Times New Roman" w:hint="eastAsia"/>
                <w:szCs w:val="21"/>
              </w:rPr>
              <w:t>92.7</w:t>
            </w:r>
            <w:r w:rsidRPr="00F264B9">
              <w:rPr>
                <w:rFonts w:ascii="Times New Roman" w:hAnsi="Times New Roman" w:hint="eastAsia"/>
                <w:szCs w:val="21"/>
              </w:rPr>
              <w:t>±</w:t>
            </w:r>
            <w:r w:rsidRPr="00F264B9">
              <w:rPr>
                <w:rFonts w:ascii="Times New Roman" w:hAnsi="Times New Roman" w:hint="eastAsia"/>
                <w:szCs w:val="21"/>
              </w:rPr>
              <w:t>1.8</w:t>
            </w:r>
          </w:p>
        </w:tc>
      </w:tr>
      <w:tr w:rsidR="00D919FB" w:rsidRPr="00F264B9" w14:paraId="6E915A8A" w14:textId="77777777" w:rsidTr="00C95484">
        <w:trPr>
          <w:trHeight w:val="458"/>
          <w:jc w:val="center"/>
        </w:trPr>
        <w:tc>
          <w:tcPr>
            <w:tcW w:w="424" w:type="pct"/>
            <w:shd w:val="clear" w:color="auto" w:fill="auto"/>
          </w:tcPr>
          <w:p w14:paraId="7FC09BD2" w14:textId="58C08CCA" w:rsidR="00D919FB" w:rsidRPr="00F264B9" w:rsidRDefault="00D919FB" w:rsidP="00C82FA9">
            <w:pPr>
              <w:rPr>
                <w:rFonts w:ascii="Times New Roman" w:hAnsi="Times New Roman"/>
                <w:szCs w:val="21"/>
              </w:rPr>
            </w:pPr>
            <w:r w:rsidRPr="00F264B9">
              <w:rPr>
                <w:rFonts w:ascii="Times New Roman" w:hAnsi="Times New Roman" w:hint="eastAsia"/>
                <w:szCs w:val="21"/>
              </w:rPr>
              <w:t>12</w:t>
            </w:r>
          </w:p>
        </w:tc>
        <w:tc>
          <w:tcPr>
            <w:tcW w:w="2649" w:type="pct"/>
            <w:shd w:val="clear" w:color="auto" w:fill="auto"/>
          </w:tcPr>
          <w:p w14:paraId="1B26B882" w14:textId="4001FB56" w:rsidR="00D919FB" w:rsidRPr="00F264B9" w:rsidRDefault="00D919FB" w:rsidP="00C82FA9">
            <w:pPr>
              <w:rPr>
                <w:rFonts w:ascii="Times New Roman" w:hAnsi="Times New Roman"/>
                <w:szCs w:val="21"/>
              </w:rPr>
            </w:pPr>
            <w:r w:rsidRPr="00F264B9">
              <w:rPr>
                <w:rFonts w:ascii="Times New Roman" w:hAnsi="Times New Roman" w:hint="eastAsia"/>
                <w:szCs w:val="21"/>
              </w:rPr>
              <w:t>园区西北角距地</w:t>
            </w:r>
            <w:r w:rsidRPr="00F264B9">
              <w:rPr>
                <w:rFonts w:ascii="Times New Roman" w:hAnsi="Times New Roman" w:hint="eastAsia"/>
                <w:szCs w:val="21"/>
              </w:rPr>
              <w:t>1m</w:t>
            </w:r>
          </w:p>
        </w:tc>
        <w:tc>
          <w:tcPr>
            <w:tcW w:w="1927" w:type="pct"/>
            <w:shd w:val="clear" w:color="auto" w:fill="auto"/>
          </w:tcPr>
          <w:p w14:paraId="37811863" w14:textId="2E9260F6" w:rsidR="00D919FB" w:rsidRPr="00F264B9" w:rsidRDefault="00D919FB" w:rsidP="00C82FA9">
            <w:pPr>
              <w:rPr>
                <w:rFonts w:ascii="Times New Roman" w:hAnsi="Times New Roman"/>
                <w:szCs w:val="21"/>
              </w:rPr>
            </w:pPr>
            <w:r w:rsidRPr="00F264B9">
              <w:rPr>
                <w:rFonts w:ascii="Times New Roman" w:hAnsi="Times New Roman" w:hint="eastAsia"/>
                <w:szCs w:val="21"/>
              </w:rPr>
              <w:t>78.7</w:t>
            </w:r>
            <w:r w:rsidRPr="00F264B9">
              <w:rPr>
                <w:rFonts w:ascii="Times New Roman" w:hAnsi="Times New Roman" w:hint="eastAsia"/>
                <w:szCs w:val="21"/>
              </w:rPr>
              <w:t>±</w:t>
            </w:r>
            <w:r w:rsidRPr="00F264B9">
              <w:rPr>
                <w:rFonts w:ascii="Times New Roman" w:hAnsi="Times New Roman" w:hint="eastAsia"/>
                <w:szCs w:val="21"/>
              </w:rPr>
              <w:t>2.0</w:t>
            </w:r>
          </w:p>
        </w:tc>
      </w:tr>
      <w:tr w:rsidR="00D919FB" w:rsidRPr="00F264B9" w14:paraId="6F9F7174" w14:textId="77777777" w:rsidTr="00C95484">
        <w:trPr>
          <w:trHeight w:val="458"/>
          <w:jc w:val="center"/>
        </w:trPr>
        <w:tc>
          <w:tcPr>
            <w:tcW w:w="424" w:type="pct"/>
            <w:shd w:val="clear" w:color="auto" w:fill="auto"/>
          </w:tcPr>
          <w:p w14:paraId="594B5266" w14:textId="1DB72DF7" w:rsidR="00D919FB" w:rsidRPr="00F264B9" w:rsidRDefault="00D919FB" w:rsidP="00C82FA9">
            <w:pPr>
              <w:rPr>
                <w:rFonts w:ascii="Times New Roman" w:hAnsi="Times New Roman"/>
                <w:szCs w:val="21"/>
              </w:rPr>
            </w:pPr>
            <w:r w:rsidRPr="00F264B9">
              <w:rPr>
                <w:rFonts w:ascii="Times New Roman" w:hAnsi="Times New Roman" w:hint="eastAsia"/>
                <w:szCs w:val="21"/>
              </w:rPr>
              <w:t>13</w:t>
            </w:r>
          </w:p>
        </w:tc>
        <w:tc>
          <w:tcPr>
            <w:tcW w:w="2649" w:type="pct"/>
            <w:shd w:val="clear" w:color="auto" w:fill="auto"/>
          </w:tcPr>
          <w:p w14:paraId="39A4ED0B" w14:textId="2713D993" w:rsidR="00D919FB" w:rsidRPr="00F264B9" w:rsidRDefault="00D919FB" w:rsidP="00C82FA9">
            <w:pPr>
              <w:rPr>
                <w:rFonts w:ascii="Times New Roman" w:hAnsi="Times New Roman"/>
                <w:szCs w:val="21"/>
              </w:rPr>
            </w:pPr>
            <w:r w:rsidRPr="00F264B9">
              <w:rPr>
                <w:rFonts w:ascii="Times New Roman" w:hAnsi="Times New Roman" w:hint="eastAsia"/>
                <w:szCs w:val="21"/>
              </w:rPr>
              <w:t>园区东北角距地</w:t>
            </w:r>
            <w:r w:rsidRPr="00F264B9">
              <w:rPr>
                <w:rFonts w:ascii="Times New Roman" w:hAnsi="Times New Roman" w:hint="eastAsia"/>
                <w:szCs w:val="21"/>
              </w:rPr>
              <w:t>1m</w:t>
            </w:r>
          </w:p>
        </w:tc>
        <w:tc>
          <w:tcPr>
            <w:tcW w:w="1927" w:type="pct"/>
            <w:shd w:val="clear" w:color="auto" w:fill="auto"/>
          </w:tcPr>
          <w:p w14:paraId="07269E9C" w14:textId="031FBE7F" w:rsidR="00D919FB" w:rsidRPr="00F264B9" w:rsidRDefault="00D919FB" w:rsidP="00C82FA9">
            <w:pPr>
              <w:rPr>
                <w:rFonts w:ascii="Times New Roman" w:hAnsi="Times New Roman"/>
                <w:szCs w:val="21"/>
              </w:rPr>
            </w:pPr>
            <w:r w:rsidRPr="00F264B9">
              <w:rPr>
                <w:rFonts w:ascii="Times New Roman" w:hAnsi="Times New Roman" w:hint="eastAsia"/>
                <w:szCs w:val="21"/>
              </w:rPr>
              <w:t>80.9</w:t>
            </w:r>
            <w:r w:rsidRPr="00F264B9">
              <w:rPr>
                <w:rFonts w:ascii="Times New Roman" w:hAnsi="Times New Roman" w:hint="eastAsia"/>
                <w:szCs w:val="21"/>
              </w:rPr>
              <w:t>±</w:t>
            </w:r>
            <w:r w:rsidRPr="00F264B9">
              <w:rPr>
                <w:rFonts w:ascii="Times New Roman" w:hAnsi="Times New Roman" w:hint="eastAsia"/>
                <w:szCs w:val="21"/>
              </w:rPr>
              <w:t>0.9</w:t>
            </w:r>
          </w:p>
        </w:tc>
      </w:tr>
    </w:tbl>
    <w:p w14:paraId="6787BC75" w14:textId="77777777" w:rsidR="00D325FF" w:rsidRPr="00F264B9" w:rsidRDefault="00D325FF" w:rsidP="00D325FF">
      <w:pPr>
        <w:spacing w:line="360" w:lineRule="auto"/>
        <w:rPr>
          <w:rFonts w:ascii="Times New Roman" w:hAnsi="Times New Roman"/>
          <w:b/>
          <w:szCs w:val="21"/>
        </w:rPr>
      </w:pPr>
      <w:r w:rsidRPr="00F264B9">
        <w:rPr>
          <w:rFonts w:ascii="Times New Roman" w:hAnsi="Times New Roman" w:hint="eastAsia"/>
          <w:b/>
          <w:szCs w:val="21"/>
        </w:rPr>
        <w:t>备注：未扣除宇宙射线的响应值</w:t>
      </w:r>
    </w:p>
    <w:p w14:paraId="34EDB68B" w14:textId="61D1C0BC" w:rsidR="00E22567" w:rsidRPr="00F264B9" w:rsidRDefault="00D325FF"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根据监测结果可知，辐照装置拟建址处及周围各监测点天然贯穿辐射剂量率在</w:t>
      </w:r>
      <w:r w:rsidR="00D919FB" w:rsidRPr="00F264B9">
        <w:rPr>
          <w:rFonts w:ascii="Times New Roman" w:hAnsi="Times New Roman"/>
          <w:bCs/>
          <w:sz w:val="24"/>
        </w:rPr>
        <w:t>78.7</w:t>
      </w:r>
      <w:r w:rsidR="006F631E" w:rsidRPr="00F264B9">
        <w:rPr>
          <w:rFonts w:ascii="Times New Roman" w:hAnsi="Times New Roman" w:hint="eastAsia"/>
          <w:bCs/>
          <w:sz w:val="24"/>
        </w:rPr>
        <w:t>~</w:t>
      </w:r>
      <w:r w:rsidR="006F631E" w:rsidRPr="00F264B9">
        <w:rPr>
          <w:rFonts w:ascii="Times New Roman" w:hAnsi="Times New Roman"/>
          <w:bCs/>
          <w:sz w:val="24"/>
        </w:rPr>
        <w:t>97.4</w:t>
      </w:r>
      <w:r w:rsidRPr="00F264B9">
        <w:rPr>
          <w:rFonts w:ascii="Times New Roman" w:hAnsi="Times New Roman" w:hint="eastAsia"/>
          <w:bCs/>
          <w:sz w:val="24"/>
        </w:rPr>
        <w:t>nGy/h</w:t>
      </w:r>
      <w:r w:rsidRPr="00F264B9">
        <w:rPr>
          <w:rFonts w:ascii="Times New Roman" w:hAnsi="Times New Roman" w:hint="eastAsia"/>
          <w:bCs/>
          <w:sz w:val="24"/>
        </w:rPr>
        <w:t>之间，对照《</w:t>
      </w:r>
      <w:r w:rsidRPr="00F264B9">
        <w:rPr>
          <w:rFonts w:ascii="Times New Roman" w:hAnsi="Times New Roman" w:hint="eastAsia"/>
          <w:bCs/>
          <w:sz w:val="24"/>
        </w:rPr>
        <w:t>201</w:t>
      </w:r>
      <w:r w:rsidR="00D770A1" w:rsidRPr="00F264B9">
        <w:rPr>
          <w:rFonts w:ascii="Times New Roman" w:hAnsi="Times New Roman"/>
          <w:bCs/>
          <w:sz w:val="24"/>
        </w:rPr>
        <w:t>3</w:t>
      </w:r>
      <w:r w:rsidRPr="00F264B9">
        <w:rPr>
          <w:rFonts w:ascii="Times New Roman" w:hAnsi="Times New Roman" w:hint="eastAsia"/>
          <w:bCs/>
          <w:sz w:val="24"/>
        </w:rPr>
        <w:t>年</w:t>
      </w:r>
      <w:r w:rsidR="00D919FB" w:rsidRPr="00F264B9">
        <w:rPr>
          <w:rFonts w:ascii="Times New Roman" w:hAnsi="Times New Roman" w:hint="eastAsia"/>
          <w:bCs/>
          <w:sz w:val="24"/>
        </w:rPr>
        <w:t>安徽省</w:t>
      </w:r>
      <w:r w:rsidRPr="00F264B9">
        <w:rPr>
          <w:rFonts w:ascii="Times New Roman" w:hAnsi="Times New Roman" w:hint="eastAsia"/>
          <w:bCs/>
          <w:sz w:val="24"/>
        </w:rPr>
        <w:t>环境状况公报》中</w:t>
      </w:r>
      <w:r w:rsidR="00D919FB" w:rsidRPr="00F264B9">
        <w:rPr>
          <w:rFonts w:ascii="Times New Roman" w:hAnsi="Times New Roman" w:hint="eastAsia"/>
          <w:bCs/>
          <w:sz w:val="24"/>
        </w:rPr>
        <w:t>安徽省</w:t>
      </w:r>
      <w:r w:rsidRPr="00F264B9">
        <w:rPr>
          <w:rFonts w:ascii="Times New Roman" w:hAnsi="Times New Roman" w:hint="eastAsia"/>
          <w:bCs/>
          <w:sz w:val="24"/>
        </w:rPr>
        <w:t>环境地表γ剂量率平均值</w:t>
      </w:r>
      <w:r w:rsidR="00D770A1" w:rsidRPr="00F264B9">
        <w:rPr>
          <w:rFonts w:ascii="Times New Roman" w:hAnsi="Times New Roman"/>
          <w:bCs/>
          <w:sz w:val="24"/>
        </w:rPr>
        <w:t>90.8</w:t>
      </w:r>
      <w:r w:rsidRPr="00F264B9">
        <w:rPr>
          <w:rFonts w:ascii="Times New Roman" w:hAnsi="Times New Roman" w:hint="eastAsia"/>
          <w:bCs/>
          <w:sz w:val="24"/>
        </w:rPr>
        <w:t>nGy/h</w:t>
      </w:r>
      <w:r w:rsidRPr="00F264B9">
        <w:rPr>
          <w:rFonts w:ascii="Times New Roman" w:hAnsi="Times New Roman" w:hint="eastAsia"/>
          <w:bCs/>
          <w:sz w:val="24"/>
        </w:rPr>
        <w:t>（未扣除宇宙射线的响应值）可知，本项目场址周边环境地表γ辐射剂量率在</w:t>
      </w:r>
      <w:r w:rsidR="006E30F7" w:rsidRPr="00F264B9">
        <w:rPr>
          <w:rFonts w:ascii="Times New Roman" w:hAnsi="Times New Roman" w:hint="eastAsia"/>
          <w:bCs/>
          <w:sz w:val="24"/>
        </w:rPr>
        <w:t>安徽省</w:t>
      </w:r>
      <w:r w:rsidRPr="00F264B9">
        <w:rPr>
          <w:rFonts w:ascii="Times New Roman" w:hAnsi="Times New Roman" w:hint="eastAsia"/>
          <w:bCs/>
          <w:sz w:val="24"/>
        </w:rPr>
        <w:t>辐射环境本底水平正常涨落范围内。</w:t>
      </w:r>
    </w:p>
    <w:p w14:paraId="502520B5" w14:textId="77777777" w:rsidR="00B87962" w:rsidRPr="00F264B9" w:rsidRDefault="00B87962"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2</w:t>
      </w:r>
      <w:r w:rsidRPr="00F264B9">
        <w:rPr>
          <w:rFonts w:ascii="Times New Roman" w:hAnsi="Times New Roman" w:hint="eastAsia"/>
          <w:bCs/>
          <w:sz w:val="24"/>
        </w:rPr>
        <w:t>）水环境放射性现状调查结果与评价</w:t>
      </w:r>
    </w:p>
    <w:p w14:paraId="3B64A342" w14:textId="02DE58FD" w:rsidR="00B87962" w:rsidRPr="00F264B9" w:rsidRDefault="00B87962"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本次监测对项目所在地及周边的地表水及地下水进行了监测，监测结果见</w:t>
      </w:r>
      <w:r w:rsidR="006F631E" w:rsidRPr="00F264B9">
        <w:rPr>
          <w:rFonts w:ascii="Times New Roman" w:hAnsi="Times New Roman"/>
          <w:bCs/>
          <w:sz w:val="24"/>
        </w:rPr>
        <w:fldChar w:fldCharType="begin"/>
      </w:r>
      <w:r w:rsidR="006F631E" w:rsidRPr="00F264B9">
        <w:rPr>
          <w:rFonts w:ascii="Times New Roman" w:hAnsi="Times New Roman"/>
          <w:bCs/>
          <w:sz w:val="24"/>
        </w:rPr>
        <w:instrText xml:space="preserve"> </w:instrText>
      </w:r>
      <w:r w:rsidR="006F631E" w:rsidRPr="00F264B9">
        <w:rPr>
          <w:rFonts w:ascii="Times New Roman" w:hAnsi="Times New Roman" w:hint="eastAsia"/>
          <w:bCs/>
          <w:sz w:val="24"/>
        </w:rPr>
        <w:instrText>REF _Ref120779574 \h</w:instrText>
      </w:r>
      <w:r w:rsidR="006F631E" w:rsidRPr="00F264B9">
        <w:rPr>
          <w:rFonts w:ascii="Times New Roman" w:hAnsi="Times New Roman"/>
          <w:bCs/>
          <w:sz w:val="24"/>
        </w:rPr>
        <w:instrText xml:space="preserve"> </w:instrText>
      </w:r>
      <w:r w:rsidR="0032603C" w:rsidRPr="00F264B9">
        <w:rPr>
          <w:rFonts w:ascii="Times New Roman" w:hAnsi="Times New Roman"/>
          <w:bCs/>
          <w:sz w:val="24"/>
        </w:rPr>
        <w:instrText xml:space="preserve"> \* MERGEFORMAT </w:instrText>
      </w:r>
      <w:r w:rsidR="006F631E" w:rsidRPr="00F264B9">
        <w:rPr>
          <w:rFonts w:ascii="Times New Roman" w:hAnsi="Times New Roman"/>
          <w:bCs/>
          <w:sz w:val="24"/>
        </w:rPr>
      </w:r>
      <w:r w:rsidR="006F631E" w:rsidRPr="00F264B9">
        <w:rPr>
          <w:rFonts w:ascii="Times New Roman" w:hAnsi="Times New Roman"/>
          <w:bCs/>
          <w:sz w:val="24"/>
        </w:rPr>
        <w:fldChar w:fldCharType="separate"/>
      </w:r>
      <w:r w:rsidR="006F631E" w:rsidRPr="00F264B9">
        <w:rPr>
          <w:rFonts w:ascii="Times New Roman" w:hAnsi="Times New Roman" w:hint="eastAsia"/>
          <w:bCs/>
          <w:sz w:val="24"/>
        </w:rPr>
        <w:t>表</w:t>
      </w:r>
      <w:r w:rsidR="006F631E" w:rsidRPr="00F264B9">
        <w:rPr>
          <w:rFonts w:ascii="Times New Roman" w:hAnsi="Times New Roman" w:hint="eastAsia"/>
          <w:bCs/>
          <w:sz w:val="24"/>
        </w:rPr>
        <w:t xml:space="preserve">2- </w:t>
      </w:r>
      <w:r w:rsidR="006F631E" w:rsidRPr="00F264B9">
        <w:rPr>
          <w:rFonts w:ascii="Times New Roman" w:hAnsi="Times New Roman"/>
          <w:bCs/>
          <w:sz w:val="24"/>
        </w:rPr>
        <w:t>5</w:t>
      </w:r>
      <w:r w:rsidR="006F631E" w:rsidRPr="00F264B9">
        <w:rPr>
          <w:rFonts w:ascii="Times New Roman" w:hAnsi="Times New Roman"/>
          <w:bCs/>
          <w:sz w:val="24"/>
        </w:rPr>
        <w:fldChar w:fldCharType="end"/>
      </w:r>
      <w:r w:rsidRPr="00F264B9">
        <w:rPr>
          <w:rFonts w:ascii="Times New Roman" w:hAnsi="Times New Roman" w:hint="eastAsia"/>
          <w:bCs/>
          <w:sz w:val="24"/>
        </w:rPr>
        <w:t>。</w:t>
      </w:r>
    </w:p>
    <w:p w14:paraId="1ED7FD36" w14:textId="69FE1430" w:rsidR="00B87962" w:rsidRPr="00F264B9" w:rsidRDefault="00B87962" w:rsidP="00B87962">
      <w:pPr>
        <w:jc w:val="center"/>
        <w:rPr>
          <w:rFonts w:ascii="Times New Roman" w:hAnsi="Times New Roman"/>
          <w:b/>
          <w:sz w:val="24"/>
          <w:szCs w:val="21"/>
        </w:rPr>
      </w:pPr>
      <w:r w:rsidRPr="00F264B9">
        <w:rPr>
          <w:rFonts w:ascii="Times New Roman" w:hAnsi="Times New Roman" w:hint="eastAsia"/>
          <w:b/>
          <w:sz w:val="24"/>
          <w:szCs w:val="21"/>
        </w:rPr>
        <w:t xml:space="preserve">  </w:t>
      </w:r>
    </w:p>
    <w:p w14:paraId="22C42515" w14:textId="637C813F" w:rsidR="006F631E" w:rsidRPr="00F264B9" w:rsidRDefault="006F631E" w:rsidP="006F631E">
      <w:pPr>
        <w:pStyle w:val="a5"/>
        <w:keepNext/>
        <w:jc w:val="center"/>
        <w:rPr>
          <w:rFonts w:ascii="Times New Roman" w:hAnsi="Times New Roman"/>
          <w:sz w:val="24"/>
          <w:szCs w:val="28"/>
        </w:rPr>
      </w:pPr>
      <w:bookmarkStart w:id="181" w:name="_Ref120779574"/>
      <w:bookmarkStart w:id="182" w:name="_Toc122076060"/>
      <w:r w:rsidRPr="00F264B9">
        <w:rPr>
          <w:rFonts w:ascii="Times New Roman" w:hAnsi="Times New Roman" w:hint="eastAsia"/>
          <w:sz w:val="24"/>
          <w:szCs w:val="28"/>
        </w:rPr>
        <w:t>表</w:t>
      </w:r>
      <w:r w:rsidRPr="00F264B9">
        <w:rPr>
          <w:rFonts w:ascii="Times New Roman" w:hAnsi="Times New Roman" w:hint="eastAsia"/>
          <w:sz w:val="24"/>
          <w:szCs w:val="28"/>
        </w:rPr>
        <w:t xml:space="preserve">2- </w:t>
      </w:r>
      <w:r w:rsidRPr="00F264B9">
        <w:rPr>
          <w:rFonts w:ascii="Times New Roman" w:hAnsi="Times New Roman"/>
          <w:sz w:val="24"/>
          <w:szCs w:val="28"/>
        </w:rPr>
        <w:fldChar w:fldCharType="begin"/>
      </w:r>
      <w:r w:rsidRPr="00F264B9">
        <w:rPr>
          <w:rFonts w:ascii="Times New Roman" w:hAnsi="Times New Roman"/>
          <w:sz w:val="24"/>
          <w:szCs w:val="28"/>
        </w:rPr>
        <w:instrText xml:space="preserve"> </w:instrText>
      </w:r>
      <w:r w:rsidRPr="00F264B9">
        <w:rPr>
          <w:rFonts w:ascii="Times New Roman" w:hAnsi="Times New Roman" w:hint="eastAsia"/>
          <w:sz w:val="24"/>
          <w:szCs w:val="28"/>
        </w:rPr>
        <w:instrText xml:space="preserve">SEQ </w:instrText>
      </w:r>
      <w:r w:rsidRPr="00F264B9">
        <w:rPr>
          <w:rFonts w:ascii="Times New Roman" w:hAnsi="Times New Roman" w:hint="eastAsia"/>
          <w:sz w:val="24"/>
          <w:szCs w:val="28"/>
        </w:rPr>
        <w:instrText>表</w:instrText>
      </w:r>
      <w:r w:rsidRPr="00F264B9">
        <w:rPr>
          <w:rFonts w:ascii="Times New Roman" w:hAnsi="Times New Roman" w:hint="eastAsia"/>
          <w:sz w:val="24"/>
          <w:szCs w:val="28"/>
        </w:rPr>
        <w:instrText>2- \* ARABIC</w:instrText>
      </w:r>
      <w:r w:rsidRPr="00F264B9">
        <w:rPr>
          <w:rFonts w:ascii="Times New Roman" w:hAnsi="Times New Roman"/>
          <w:sz w:val="24"/>
          <w:szCs w:val="28"/>
        </w:rPr>
        <w:instrText xml:space="preserve"> </w:instrText>
      </w:r>
      <w:r w:rsidRPr="00F264B9">
        <w:rPr>
          <w:rFonts w:ascii="Times New Roman" w:hAnsi="Times New Roman"/>
          <w:sz w:val="24"/>
          <w:szCs w:val="28"/>
        </w:rPr>
        <w:fldChar w:fldCharType="separate"/>
      </w:r>
      <w:r w:rsidR="007F5596" w:rsidRPr="00F264B9">
        <w:rPr>
          <w:rFonts w:ascii="Times New Roman" w:hAnsi="Times New Roman"/>
          <w:noProof/>
          <w:sz w:val="24"/>
          <w:szCs w:val="28"/>
        </w:rPr>
        <w:t>5</w:t>
      </w:r>
      <w:r w:rsidRPr="00F264B9">
        <w:rPr>
          <w:rFonts w:ascii="Times New Roman" w:hAnsi="Times New Roman"/>
          <w:sz w:val="24"/>
          <w:szCs w:val="28"/>
        </w:rPr>
        <w:fldChar w:fldCharType="end"/>
      </w:r>
      <w:bookmarkEnd w:id="181"/>
      <w:r w:rsidRPr="00F264B9">
        <w:rPr>
          <w:rFonts w:ascii="Times New Roman" w:hAnsi="Times New Roman" w:hint="eastAsia"/>
          <w:sz w:val="24"/>
          <w:szCs w:val="28"/>
        </w:rPr>
        <w:t>环境水样</w:t>
      </w:r>
      <w:r w:rsidRPr="00F264B9">
        <w:rPr>
          <w:rFonts w:ascii="Times New Roman" w:hAnsi="Times New Roman"/>
          <w:sz w:val="24"/>
          <w:szCs w:val="28"/>
          <w:vertAlign w:val="superscript"/>
        </w:rPr>
        <w:t>60</w:t>
      </w:r>
      <w:r w:rsidRPr="00F264B9">
        <w:rPr>
          <w:rFonts w:ascii="Times New Roman" w:hAnsi="Times New Roman"/>
          <w:sz w:val="24"/>
          <w:szCs w:val="28"/>
        </w:rPr>
        <w:t>Co</w:t>
      </w:r>
      <w:r w:rsidRPr="00F264B9">
        <w:rPr>
          <w:rFonts w:ascii="Times New Roman" w:hAnsi="Times New Roman"/>
          <w:sz w:val="24"/>
          <w:szCs w:val="28"/>
        </w:rPr>
        <w:t>分析结果</w:t>
      </w:r>
      <w:bookmarkEnd w:id="18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2547"/>
        <w:gridCol w:w="3459"/>
      </w:tblGrid>
      <w:tr w:rsidR="00790193" w:rsidRPr="00F264B9" w14:paraId="3E8F68F0" w14:textId="77777777" w:rsidTr="00C82FA9">
        <w:trPr>
          <w:jc w:val="center"/>
        </w:trPr>
        <w:tc>
          <w:tcPr>
            <w:tcW w:w="1380" w:type="pct"/>
            <w:shd w:val="clear" w:color="auto" w:fill="auto"/>
            <w:vAlign w:val="center"/>
          </w:tcPr>
          <w:p w14:paraId="5F19B91D" w14:textId="4D74F869"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监测水样</w:t>
            </w:r>
          </w:p>
        </w:tc>
        <w:tc>
          <w:tcPr>
            <w:tcW w:w="1535" w:type="pct"/>
            <w:shd w:val="clear" w:color="auto" w:fill="auto"/>
            <w:vAlign w:val="center"/>
          </w:tcPr>
          <w:p w14:paraId="2D4E6265" w14:textId="77777777"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采样</w:t>
            </w:r>
            <w:r w:rsidRPr="00F264B9">
              <w:rPr>
                <w:rFonts w:ascii="Times New Roman" w:hAnsi="Times New Roman"/>
                <w:szCs w:val="21"/>
              </w:rPr>
              <w:t>日期</w:t>
            </w:r>
          </w:p>
        </w:tc>
        <w:tc>
          <w:tcPr>
            <w:tcW w:w="2085" w:type="pct"/>
            <w:shd w:val="clear" w:color="auto" w:fill="auto"/>
            <w:vAlign w:val="center"/>
          </w:tcPr>
          <w:p w14:paraId="3B7CD1F5" w14:textId="40B3DBCC"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结果</w:t>
            </w:r>
            <w:r w:rsidRPr="00F264B9">
              <w:rPr>
                <w:rFonts w:ascii="Times New Roman" w:hAnsi="Times New Roman"/>
                <w:szCs w:val="21"/>
              </w:rPr>
              <w:t>（</w:t>
            </w:r>
            <w:r w:rsidRPr="00F264B9">
              <w:rPr>
                <w:rFonts w:ascii="Times New Roman" w:hAnsi="Times New Roman"/>
                <w:szCs w:val="21"/>
              </w:rPr>
              <w:t>Bq/kg</w:t>
            </w:r>
            <w:r w:rsidRPr="00F264B9">
              <w:rPr>
                <w:rFonts w:ascii="Times New Roman" w:hAnsi="Times New Roman"/>
                <w:szCs w:val="21"/>
              </w:rPr>
              <w:t>）</w:t>
            </w:r>
          </w:p>
        </w:tc>
      </w:tr>
      <w:tr w:rsidR="00790193" w:rsidRPr="00F264B9" w14:paraId="7975B293" w14:textId="77777777" w:rsidTr="00C82FA9">
        <w:trPr>
          <w:jc w:val="center"/>
        </w:trPr>
        <w:tc>
          <w:tcPr>
            <w:tcW w:w="1380" w:type="pct"/>
            <w:shd w:val="clear" w:color="auto" w:fill="auto"/>
            <w:vAlign w:val="center"/>
          </w:tcPr>
          <w:p w14:paraId="1EB99D3A" w14:textId="6ED4CCEF"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地表水</w:t>
            </w:r>
          </w:p>
        </w:tc>
        <w:tc>
          <w:tcPr>
            <w:tcW w:w="1535" w:type="pct"/>
            <w:shd w:val="clear" w:color="auto" w:fill="auto"/>
            <w:vAlign w:val="center"/>
          </w:tcPr>
          <w:p w14:paraId="6A28083F" w14:textId="44EE3075"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2085" w:type="pct"/>
            <w:shd w:val="clear" w:color="auto" w:fill="auto"/>
            <w:vAlign w:val="center"/>
          </w:tcPr>
          <w:p w14:paraId="3BB0673F" w14:textId="5685AEA4"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=1.2</w:t>
            </w:r>
            <w:r w:rsidRPr="00F264B9">
              <w:rPr>
                <w:rFonts w:ascii="Times New Roman" w:hAnsi="Times New Roman" w:hint="eastAsia"/>
                <w:szCs w:val="21"/>
              </w:rPr>
              <w:t>E-02</w:t>
            </w:r>
          </w:p>
        </w:tc>
      </w:tr>
      <w:tr w:rsidR="00790193" w:rsidRPr="00F264B9" w14:paraId="7F7F740C" w14:textId="77777777" w:rsidTr="00C82FA9">
        <w:trPr>
          <w:jc w:val="center"/>
        </w:trPr>
        <w:tc>
          <w:tcPr>
            <w:tcW w:w="1380" w:type="pct"/>
            <w:shd w:val="clear" w:color="auto" w:fill="auto"/>
            <w:vAlign w:val="center"/>
          </w:tcPr>
          <w:p w14:paraId="5749BFE5" w14:textId="68A5F43A"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自来水</w:t>
            </w:r>
          </w:p>
        </w:tc>
        <w:tc>
          <w:tcPr>
            <w:tcW w:w="1535" w:type="pct"/>
            <w:shd w:val="clear" w:color="auto" w:fill="auto"/>
            <w:vAlign w:val="center"/>
          </w:tcPr>
          <w:p w14:paraId="435391B4" w14:textId="49D0929D"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2085" w:type="pct"/>
            <w:shd w:val="clear" w:color="auto" w:fill="auto"/>
            <w:vAlign w:val="center"/>
          </w:tcPr>
          <w:p w14:paraId="7FF89BD7" w14:textId="2EE9E84E" w:rsidR="00790193" w:rsidRPr="00F264B9" w:rsidRDefault="00790193"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=2.0</w:t>
            </w:r>
            <w:r w:rsidRPr="00F264B9">
              <w:rPr>
                <w:rFonts w:ascii="Times New Roman" w:hAnsi="Times New Roman" w:hint="eastAsia"/>
                <w:szCs w:val="21"/>
              </w:rPr>
              <w:t>E</w:t>
            </w:r>
            <w:r w:rsidRPr="00F264B9">
              <w:rPr>
                <w:rFonts w:ascii="Times New Roman" w:hAnsi="Times New Roman"/>
                <w:szCs w:val="21"/>
              </w:rPr>
              <w:t>-02</w:t>
            </w:r>
          </w:p>
        </w:tc>
      </w:tr>
    </w:tbl>
    <w:p w14:paraId="43820EAC" w14:textId="63C92254" w:rsidR="004C0160" w:rsidRPr="00F264B9" w:rsidRDefault="004C0160"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从</w:t>
      </w:r>
      <w:r w:rsidR="006F631E" w:rsidRPr="00F264B9">
        <w:rPr>
          <w:rFonts w:ascii="Times New Roman" w:hAnsi="Times New Roman" w:hint="eastAsia"/>
          <w:bCs/>
          <w:sz w:val="24"/>
        </w:rPr>
        <w:t>上表</w:t>
      </w:r>
      <w:r w:rsidRPr="00F264B9">
        <w:rPr>
          <w:rFonts w:ascii="Times New Roman" w:hAnsi="Times New Roman" w:hint="eastAsia"/>
          <w:bCs/>
          <w:sz w:val="24"/>
        </w:rPr>
        <w:t>可知，地表水中的</w:t>
      </w:r>
      <w:r w:rsidRPr="00EF7186">
        <w:rPr>
          <w:rFonts w:ascii="Times New Roman" w:hAnsi="Times New Roman"/>
          <w:bCs/>
          <w:sz w:val="24"/>
          <w:vertAlign w:val="superscript"/>
        </w:rPr>
        <w:t>60</w:t>
      </w:r>
      <w:r w:rsidRPr="00F264B9">
        <w:rPr>
          <w:rFonts w:ascii="Times New Roman" w:hAnsi="Times New Roman" w:hint="eastAsia"/>
          <w:bCs/>
          <w:sz w:val="24"/>
        </w:rPr>
        <w:t>Co</w:t>
      </w:r>
      <w:r w:rsidRPr="00F264B9">
        <w:rPr>
          <w:rFonts w:ascii="Times New Roman" w:hAnsi="Times New Roman" w:hint="eastAsia"/>
          <w:bCs/>
          <w:sz w:val="24"/>
        </w:rPr>
        <w:t>浓度均低于样品的探测下限，地下水中的</w:t>
      </w:r>
      <w:r w:rsidRPr="00EF7186">
        <w:rPr>
          <w:rFonts w:ascii="Times New Roman" w:hAnsi="Times New Roman"/>
          <w:bCs/>
          <w:sz w:val="24"/>
          <w:vertAlign w:val="superscript"/>
        </w:rPr>
        <w:t>60</w:t>
      </w:r>
      <w:r w:rsidRPr="00F264B9">
        <w:rPr>
          <w:rFonts w:ascii="Times New Roman" w:hAnsi="Times New Roman" w:hint="eastAsia"/>
          <w:bCs/>
          <w:sz w:val="24"/>
        </w:rPr>
        <w:t>Co</w:t>
      </w:r>
      <w:r w:rsidRPr="00F264B9">
        <w:rPr>
          <w:rFonts w:ascii="Times New Roman" w:hAnsi="Times New Roman" w:hint="eastAsia"/>
          <w:bCs/>
          <w:sz w:val="24"/>
        </w:rPr>
        <w:t>浓度均低于样品的探测下限。</w:t>
      </w:r>
    </w:p>
    <w:p w14:paraId="692AD90C" w14:textId="77777777" w:rsidR="00B85D53" w:rsidRPr="00F264B9" w:rsidRDefault="00B85D5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）土壤放射性现状调查结果与评价</w:t>
      </w:r>
    </w:p>
    <w:p w14:paraId="2BD590B4" w14:textId="2708A13A" w:rsidR="00B85D53" w:rsidRPr="00F264B9" w:rsidRDefault="00B85D5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本次监测对厂区</w:t>
      </w:r>
      <w:r w:rsidRPr="00F264B9">
        <w:rPr>
          <w:rFonts w:ascii="Times New Roman" w:hAnsi="Times New Roman"/>
          <w:bCs/>
          <w:sz w:val="24"/>
        </w:rPr>
        <w:t>内土壤</w:t>
      </w:r>
      <w:r w:rsidRPr="00F264B9">
        <w:rPr>
          <w:rFonts w:ascii="Times New Roman" w:hAnsi="Times New Roman" w:hint="eastAsia"/>
          <w:bCs/>
          <w:sz w:val="24"/>
        </w:rPr>
        <w:t>进行了监测，监测结果见</w:t>
      </w:r>
      <w:r w:rsidR="00362940" w:rsidRPr="00F264B9">
        <w:rPr>
          <w:rFonts w:ascii="Times New Roman" w:hAnsi="Times New Roman"/>
          <w:bCs/>
          <w:sz w:val="24"/>
        </w:rPr>
        <w:fldChar w:fldCharType="begin"/>
      </w:r>
      <w:r w:rsidR="00362940" w:rsidRPr="00F264B9">
        <w:rPr>
          <w:rFonts w:ascii="Times New Roman" w:hAnsi="Times New Roman"/>
          <w:bCs/>
          <w:sz w:val="24"/>
        </w:rPr>
        <w:instrText xml:space="preserve"> </w:instrText>
      </w:r>
      <w:r w:rsidR="00362940" w:rsidRPr="00F264B9">
        <w:rPr>
          <w:rFonts w:ascii="Times New Roman" w:hAnsi="Times New Roman" w:hint="eastAsia"/>
          <w:bCs/>
          <w:sz w:val="24"/>
        </w:rPr>
        <w:instrText>REF _Ref120779762 \h</w:instrText>
      </w:r>
      <w:r w:rsidR="00362940" w:rsidRPr="00F264B9">
        <w:rPr>
          <w:rFonts w:ascii="Times New Roman" w:hAnsi="Times New Roman"/>
          <w:bCs/>
          <w:sz w:val="24"/>
        </w:rPr>
        <w:instrText xml:space="preserve"> </w:instrText>
      </w:r>
      <w:r w:rsidR="0032603C" w:rsidRPr="00F264B9">
        <w:rPr>
          <w:rFonts w:ascii="Times New Roman" w:hAnsi="Times New Roman"/>
          <w:bCs/>
          <w:sz w:val="24"/>
        </w:rPr>
        <w:instrText xml:space="preserve"> \* MERGEFORMAT </w:instrText>
      </w:r>
      <w:r w:rsidR="00362940" w:rsidRPr="00F264B9">
        <w:rPr>
          <w:rFonts w:ascii="Times New Roman" w:hAnsi="Times New Roman"/>
          <w:bCs/>
          <w:sz w:val="24"/>
        </w:rPr>
      </w:r>
      <w:r w:rsidR="00362940" w:rsidRPr="00F264B9">
        <w:rPr>
          <w:rFonts w:ascii="Times New Roman" w:hAnsi="Times New Roman"/>
          <w:bCs/>
          <w:sz w:val="24"/>
        </w:rPr>
        <w:fldChar w:fldCharType="separate"/>
      </w:r>
      <w:r w:rsidR="00362940" w:rsidRPr="00F264B9">
        <w:rPr>
          <w:rFonts w:ascii="Times New Roman" w:hAnsi="Times New Roman" w:hint="eastAsia"/>
          <w:bCs/>
          <w:sz w:val="24"/>
        </w:rPr>
        <w:t>表</w:t>
      </w:r>
      <w:r w:rsidR="00362940" w:rsidRPr="00F264B9">
        <w:rPr>
          <w:rFonts w:ascii="Times New Roman" w:hAnsi="Times New Roman" w:hint="eastAsia"/>
          <w:bCs/>
          <w:sz w:val="24"/>
        </w:rPr>
        <w:t xml:space="preserve">2- </w:t>
      </w:r>
      <w:r w:rsidR="00362940" w:rsidRPr="00F264B9">
        <w:rPr>
          <w:rFonts w:ascii="Times New Roman" w:hAnsi="Times New Roman"/>
          <w:bCs/>
          <w:sz w:val="24"/>
        </w:rPr>
        <w:t>6</w:t>
      </w:r>
      <w:r w:rsidR="00362940" w:rsidRPr="00F264B9">
        <w:rPr>
          <w:rFonts w:ascii="Times New Roman" w:hAnsi="Times New Roman"/>
          <w:bCs/>
          <w:sz w:val="24"/>
        </w:rPr>
        <w:fldChar w:fldCharType="end"/>
      </w:r>
      <w:r w:rsidRPr="00F264B9">
        <w:rPr>
          <w:rFonts w:ascii="Times New Roman" w:hAnsi="Times New Roman" w:hint="eastAsia"/>
          <w:bCs/>
          <w:sz w:val="24"/>
        </w:rPr>
        <w:t>。</w:t>
      </w:r>
    </w:p>
    <w:p w14:paraId="0DAE8AB4" w14:textId="22AFD31A" w:rsidR="00362940" w:rsidRPr="00F264B9" w:rsidRDefault="00362940" w:rsidP="00362940">
      <w:pPr>
        <w:pStyle w:val="a5"/>
        <w:keepNext/>
        <w:jc w:val="center"/>
        <w:rPr>
          <w:rFonts w:ascii="Times New Roman" w:eastAsia="宋体" w:hAnsi="Times New Roman" w:cs="Times New Roman"/>
          <w:sz w:val="24"/>
          <w:szCs w:val="22"/>
        </w:rPr>
      </w:pPr>
      <w:bookmarkStart w:id="183" w:name="_Ref120779762"/>
      <w:bookmarkStart w:id="184" w:name="_Toc122076061"/>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2-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2-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7F5596" w:rsidRPr="00F264B9">
        <w:rPr>
          <w:rFonts w:ascii="Times New Roman" w:eastAsia="宋体" w:hAnsi="Times New Roman" w:cs="Times New Roman"/>
          <w:noProof/>
          <w:sz w:val="24"/>
          <w:szCs w:val="22"/>
        </w:rPr>
        <w:t>6</w:t>
      </w:r>
      <w:r w:rsidRPr="00F264B9">
        <w:rPr>
          <w:rFonts w:ascii="Times New Roman" w:eastAsia="宋体" w:hAnsi="Times New Roman" w:cs="Times New Roman"/>
          <w:sz w:val="24"/>
          <w:szCs w:val="22"/>
        </w:rPr>
        <w:fldChar w:fldCharType="end"/>
      </w:r>
      <w:bookmarkEnd w:id="183"/>
      <w:r w:rsidRPr="00F264B9">
        <w:rPr>
          <w:rFonts w:ascii="Times New Roman" w:eastAsia="宋体" w:hAnsi="Times New Roman" w:cs="Times New Roman" w:hint="eastAsia"/>
          <w:sz w:val="24"/>
          <w:szCs w:val="22"/>
        </w:rPr>
        <w:t>拟建厂区环境土壤样品放射性分析结果</w:t>
      </w:r>
      <w:bookmarkEnd w:id="1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807"/>
        <w:gridCol w:w="1810"/>
        <w:gridCol w:w="1434"/>
        <w:gridCol w:w="1958"/>
      </w:tblGrid>
      <w:tr w:rsidR="00212159" w:rsidRPr="00F264B9" w14:paraId="7120E779" w14:textId="77777777" w:rsidTr="00C82FA9">
        <w:trPr>
          <w:trHeight w:val="777"/>
        </w:trPr>
        <w:tc>
          <w:tcPr>
            <w:tcW w:w="776" w:type="pct"/>
            <w:shd w:val="clear" w:color="auto" w:fill="auto"/>
            <w:vAlign w:val="center"/>
          </w:tcPr>
          <w:p w14:paraId="6764A589" w14:textId="77777777"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监测</w:t>
            </w:r>
            <w:r w:rsidRPr="00F264B9">
              <w:rPr>
                <w:rFonts w:ascii="Times New Roman" w:hAnsi="Times New Roman"/>
                <w:szCs w:val="21"/>
              </w:rPr>
              <w:t>点位</w:t>
            </w:r>
          </w:p>
        </w:tc>
        <w:tc>
          <w:tcPr>
            <w:tcW w:w="1089" w:type="pct"/>
            <w:shd w:val="clear" w:color="auto" w:fill="auto"/>
            <w:vAlign w:val="center"/>
          </w:tcPr>
          <w:p w14:paraId="1B2F65CB" w14:textId="77777777"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监测</w:t>
            </w:r>
            <w:r w:rsidRPr="00F264B9">
              <w:rPr>
                <w:rFonts w:ascii="Times New Roman" w:hAnsi="Times New Roman"/>
                <w:szCs w:val="21"/>
              </w:rPr>
              <w:t>项目</w:t>
            </w:r>
          </w:p>
        </w:tc>
        <w:tc>
          <w:tcPr>
            <w:tcW w:w="1091" w:type="pct"/>
          </w:tcPr>
          <w:p w14:paraId="2E092DBF" w14:textId="5E87F0B4"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监测点位描述</w:t>
            </w:r>
          </w:p>
        </w:tc>
        <w:tc>
          <w:tcPr>
            <w:tcW w:w="864" w:type="pct"/>
            <w:shd w:val="clear" w:color="auto" w:fill="auto"/>
            <w:vAlign w:val="center"/>
          </w:tcPr>
          <w:p w14:paraId="0460DB3E" w14:textId="34A80D0B"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采样</w:t>
            </w:r>
            <w:r w:rsidRPr="00F264B9">
              <w:rPr>
                <w:rFonts w:ascii="Times New Roman" w:hAnsi="Times New Roman"/>
                <w:szCs w:val="21"/>
              </w:rPr>
              <w:t>日期</w:t>
            </w:r>
          </w:p>
        </w:tc>
        <w:tc>
          <w:tcPr>
            <w:tcW w:w="1180" w:type="pct"/>
            <w:shd w:val="clear" w:color="auto" w:fill="auto"/>
            <w:vAlign w:val="center"/>
          </w:tcPr>
          <w:p w14:paraId="3E8AE285" w14:textId="4A54DD14"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结果（</w:t>
            </w:r>
            <w:r w:rsidRPr="00F264B9">
              <w:rPr>
                <w:rFonts w:ascii="Times New Roman" w:hAnsi="Times New Roman" w:hint="eastAsia"/>
                <w:szCs w:val="21"/>
              </w:rPr>
              <w:t>Bq</w:t>
            </w:r>
            <w:r w:rsidRPr="00F264B9">
              <w:rPr>
                <w:rFonts w:ascii="Times New Roman" w:hAnsi="Times New Roman"/>
                <w:szCs w:val="21"/>
              </w:rPr>
              <w:t>/</w:t>
            </w:r>
            <w:r w:rsidRPr="00F264B9">
              <w:rPr>
                <w:rFonts w:ascii="Times New Roman" w:hAnsi="Times New Roman" w:hint="eastAsia"/>
                <w:szCs w:val="21"/>
              </w:rPr>
              <w:t>kg</w:t>
            </w:r>
            <w:r w:rsidRPr="00F264B9">
              <w:rPr>
                <w:rFonts w:ascii="Times New Roman" w:hAnsi="Times New Roman" w:hint="eastAsia"/>
                <w:szCs w:val="21"/>
              </w:rPr>
              <w:t>）</w:t>
            </w:r>
          </w:p>
        </w:tc>
      </w:tr>
      <w:tr w:rsidR="00212159" w:rsidRPr="00F264B9" w14:paraId="4B72B506" w14:textId="77777777" w:rsidTr="00C82FA9">
        <w:trPr>
          <w:trHeight w:val="662"/>
        </w:trPr>
        <w:tc>
          <w:tcPr>
            <w:tcW w:w="776" w:type="pct"/>
            <w:shd w:val="clear" w:color="auto" w:fill="auto"/>
          </w:tcPr>
          <w:p w14:paraId="165D0106" w14:textId="586E2F60"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1</w:t>
            </w:r>
          </w:p>
        </w:tc>
        <w:tc>
          <w:tcPr>
            <w:tcW w:w="1089" w:type="pct"/>
            <w:shd w:val="clear" w:color="auto" w:fill="auto"/>
            <w:vAlign w:val="center"/>
          </w:tcPr>
          <w:p w14:paraId="08FD0499" w14:textId="77777777" w:rsidR="00212159" w:rsidRPr="00F264B9" w:rsidRDefault="00212159" w:rsidP="00C82FA9">
            <w:pPr>
              <w:jc w:val="center"/>
              <w:rPr>
                <w:rFonts w:ascii="Times New Roman" w:hAnsi="Times New Roman"/>
                <w:szCs w:val="21"/>
              </w:rPr>
            </w:pPr>
            <w:r w:rsidRPr="00F264B9">
              <w:rPr>
                <w:rFonts w:ascii="Times New Roman" w:hAnsi="Times New Roman"/>
                <w:szCs w:val="21"/>
                <w:vertAlign w:val="superscript"/>
              </w:rPr>
              <w:t>60</w:t>
            </w:r>
            <w:r w:rsidRPr="00F264B9">
              <w:rPr>
                <w:rFonts w:ascii="Times New Roman" w:hAnsi="Times New Roman" w:hint="eastAsia"/>
                <w:szCs w:val="21"/>
              </w:rPr>
              <w:t>C</w:t>
            </w:r>
            <w:r w:rsidRPr="00F264B9">
              <w:rPr>
                <w:rFonts w:ascii="Times New Roman" w:hAnsi="Times New Roman"/>
                <w:szCs w:val="21"/>
              </w:rPr>
              <w:t>o</w:t>
            </w:r>
            <w:r w:rsidRPr="00F264B9">
              <w:rPr>
                <w:rFonts w:ascii="Times New Roman" w:hAnsi="Times New Roman" w:hint="eastAsia"/>
                <w:szCs w:val="21"/>
              </w:rPr>
              <w:t>监测</w:t>
            </w:r>
            <w:r w:rsidRPr="00F264B9">
              <w:rPr>
                <w:rFonts w:ascii="Times New Roman" w:hAnsi="Times New Roman"/>
                <w:szCs w:val="21"/>
              </w:rPr>
              <w:t>结果</w:t>
            </w:r>
          </w:p>
        </w:tc>
        <w:tc>
          <w:tcPr>
            <w:tcW w:w="1091" w:type="pct"/>
          </w:tcPr>
          <w:p w14:paraId="1EFCF315" w14:textId="202A022F"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西北角</w:t>
            </w:r>
          </w:p>
        </w:tc>
        <w:tc>
          <w:tcPr>
            <w:tcW w:w="864" w:type="pct"/>
            <w:shd w:val="clear" w:color="auto" w:fill="auto"/>
            <w:vAlign w:val="center"/>
          </w:tcPr>
          <w:p w14:paraId="6DA604A5" w14:textId="312CCE8E"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1180" w:type="pct"/>
            <w:shd w:val="clear" w:color="auto" w:fill="auto"/>
            <w:vAlign w:val="center"/>
          </w:tcPr>
          <w:p w14:paraId="77F6A05B" w14:textId="55D9FBEA"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=3.1E-01</w:t>
            </w:r>
          </w:p>
        </w:tc>
      </w:tr>
      <w:tr w:rsidR="00212159" w:rsidRPr="00F264B9" w14:paraId="676D8B82" w14:textId="77777777" w:rsidTr="00C82FA9">
        <w:trPr>
          <w:trHeight w:val="662"/>
        </w:trPr>
        <w:tc>
          <w:tcPr>
            <w:tcW w:w="776" w:type="pct"/>
            <w:shd w:val="clear" w:color="auto" w:fill="auto"/>
          </w:tcPr>
          <w:p w14:paraId="33983EE1" w14:textId="5997E0AE"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2</w:t>
            </w:r>
          </w:p>
        </w:tc>
        <w:tc>
          <w:tcPr>
            <w:tcW w:w="1089" w:type="pct"/>
            <w:shd w:val="clear" w:color="auto" w:fill="auto"/>
            <w:vAlign w:val="center"/>
          </w:tcPr>
          <w:p w14:paraId="72B0FA5A" w14:textId="1B18B56C" w:rsidR="00212159" w:rsidRPr="00F264B9" w:rsidRDefault="00212159" w:rsidP="00C82FA9">
            <w:pPr>
              <w:jc w:val="center"/>
              <w:rPr>
                <w:rFonts w:ascii="Times New Roman" w:hAnsi="Times New Roman"/>
                <w:szCs w:val="21"/>
                <w:vertAlign w:val="superscript"/>
              </w:rPr>
            </w:pPr>
            <w:r w:rsidRPr="00F264B9">
              <w:rPr>
                <w:rFonts w:ascii="Times New Roman" w:hAnsi="Times New Roman"/>
                <w:szCs w:val="21"/>
                <w:vertAlign w:val="superscript"/>
              </w:rPr>
              <w:t>60</w:t>
            </w:r>
            <w:r w:rsidRPr="00F264B9">
              <w:rPr>
                <w:rFonts w:ascii="Times New Roman" w:hAnsi="Times New Roman" w:hint="eastAsia"/>
                <w:szCs w:val="21"/>
              </w:rPr>
              <w:t>C</w:t>
            </w:r>
            <w:r w:rsidRPr="00F264B9">
              <w:rPr>
                <w:rFonts w:ascii="Times New Roman" w:hAnsi="Times New Roman"/>
                <w:szCs w:val="21"/>
              </w:rPr>
              <w:t>o</w:t>
            </w:r>
            <w:r w:rsidRPr="00F264B9">
              <w:rPr>
                <w:rFonts w:ascii="Times New Roman" w:hAnsi="Times New Roman" w:hint="eastAsia"/>
                <w:szCs w:val="21"/>
              </w:rPr>
              <w:t>监测</w:t>
            </w:r>
            <w:r w:rsidRPr="00F264B9">
              <w:rPr>
                <w:rFonts w:ascii="Times New Roman" w:hAnsi="Times New Roman"/>
                <w:szCs w:val="21"/>
              </w:rPr>
              <w:t>结果</w:t>
            </w:r>
          </w:p>
        </w:tc>
        <w:tc>
          <w:tcPr>
            <w:tcW w:w="1091" w:type="pct"/>
          </w:tcPr>
          <w:p w14:paraId="2C7D4CCD" w14:textId="06A281EB"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东北角</w:t>
            </w:r>
          </w:p>
        </w:tc>
        <w:tc>
          <w:tcPr>
            <w:tcW w:w="864" w:type="pct"/>
            <w:shd w:val="clear" w:color="auto" w:fill="auto"/>
            <w:vAlign w:val="center"/>
          </w:tcPr>
          <w:p w14:paraId="0A814CE1" w14:textId="6A063152"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1180" w:type="pct"/>
            <w:shd w:val="clear" w:color="auto" w:fill="auto"/>
            <w:vAlign w:val="center"/>
          </w:tcPr>
          <w:p w14:paraId="06DD009F" w14:textId="2FC4542F"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=4.9E-01</w:t>
            </w:r>
          </w:p>
        </w:tc>
      </w:tr>
      <w:tr w:rsidR="00212159" w:rsidRPr="00F264B9" w14:paraId="26741BB3" w14:textId="77777777" w:rsidTr="00C82FA9">
        <w:trPr>
          <w:trHeight w:val="662"/>
        </w:trPr>
        <w:tc>
          <w:tcPr>
            <w:tcW w:w="776" w:type="pct"/>
            <w:shd w:val="clear" w:color="auto" w:fill="auto"/>
          </w:tcPr>
          <w:p w14:paraId="708DD975" w14:textId="5B4FB73E"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3</w:t>
            </w:r>
          </w:p>
        </w:tc>
        <w:tc>
          <w:tcPr>
            <w:tcW w:w="1089" w:type="pct"/>
            <w:shd w:val="clear" w:color="auto" w:fill="auto"/>
            <w:vAlign w:val="center"/>
          </w:tcPr>
          <w:p w14:paraId="0CDC588A" w14:textId="1DF4A31D" w:rsidR="00212159" w:rsidRPr="00F264B9" w:rsidRDefault="00212159" w:rsidP="00C82FA9">
            <w:pPr>
              <w:jc w:val="center"/>
              <w:rPr>
                <w:rFonts w:ascii="Times New Roman" w:hAnsi="Times New Roman"/>
                <w:szCs w:val="21"/>
                <w:vertAlign w:val="superscript"/>
              </w:rPr>
            </w:pPr>
            <w:r w:rsidRPr="00F264B9">
              <w:rPr>
                <w:rFonts w:ascii="Times New Roman" w:hAnsi="Times New Roman"/>
                <w:szCs w:val="21"/>
                <w:vertAlign w:val="superscript"/>
              </w:rPr>
              <w:t>60</w:t>
            </w:r>
            <w:r w:rsidRPr="00F264B9">
              <w:rPr>
                <w:rFonts w:ascii="Times New Roman" w:hAnsi="Times New Roman" w:hint="eastAsia"/>
                <w:szCs w:val="21"/>
              </w:rPr>
              <w:t>C</w:t>
            </w:r>
            <w:r w:rsidRPr="00F264B9">
              <w:rPr>
                <w:rFonts w:ascii="Times New Roman" w:hAnsi="Times New Roman"/>
                <w:szCs w:val="21"/>
              </w:rPr>
              <w:t>o</w:t>
            </w:r>
            <w:r w:rsidRPr="00F264B9">
              <w:rPr>
                <w:rFonts w:ascii="Times New Roman" w:hAnsi="Times New Roman" w:hint="eastAsia"/>
                <w:szCs w:val="21"/>
              </w:rPr>
              <w:t>监测</w:t>
            </w:r>
            <w:r w:rsidRPr="00F264B9">
              <w:rPr>
                <w:rFonts w:ascii="Times New Roman" w:hAnsi="Times New Roman"/>
                <w:szCs w:val="21"/>
              </w:rPr>
              <w:t>结果</w:t>
            </w:r>
          </w:p>
        </w:tc>
        <w:tc>
          <w:tcPr>
            <w:tcW w:w="1091" w:type="pct"/>
          </w:tcPr>
          <w:p w14:paraId="10165E4A" w14:textId="235EDABB"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东南角</w:t>
            </w:r>
          </w:p>
        </w:tc>
        <w:tc>
          <w:tcPr>
            <w:tcW w:w="864" w:type="pct"/>
            <w:shd w:val="clear" w:color="auto" w:fill="auto"/>
            <w:vAlign w:val="center"/>
          </w:tcPr>
          <w:p w14:paraId="7C3D637F" w14:textId="0A9F035D"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1180" w:type="pct"/>
            <w:shd w:val="clear" w:color="auto" w:fill="auto"/>
            <w:vAlign w:val="center"/>
          </w:tcPr>
          <w:p w14:paraId="1054F628" w14:textId="023E03C6"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=3.9E-01</w:t>
            </w:r>
          </w:p>
        </w:tc>
      </w:tr>
      <w:tr w:rsidR="00212159" w:rsidRPr="00F264B9" w14:paraId="7FDB0EF1" w14:textId="77777777" w:rsidTr="00C82FA9">
        <w:trPr>
          <w:trHeight w:val="662"/>
        </w:trPr>
        <w:tc>
          <w:tcPr>
            <w:tcW w:w="776" w:type="pct"/>
            <w:shd w:val="clear" w:color="auto" w:fill="auto"/>
          </w:tcPr>
          <w:p w14:paraId="62F93B50" w14:textId="51E750AB"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4</w:t>
            </w:r>
          </w:p>
        </w:tc>
        <w:tc>
          <w:tcPr>
            <w:tcW w:w="1089" w:type="pct"/>
            <w:shd w:val="clear" w:color="auto" w:fill="auto"/>
            <w:vAlign w:val="center"/>
          </w:tcPr>
          <w:p w14:paraId="0E6561EE" w14:textId="4D224FD3" w:rsidR="00212159" w:rsidRPr="00F264B9" w:rsidRDefault="00212159" w:rsidP="00C82FA9">
            <w:pPr>
              <w:jc w:val="center"/>
              <w:rPr>
                <w:rFonts w:ascii="Times New Roman" w:hAnsi="Times New Roman"/>
                <w:szCs w:val="21"/>
                <w:vertAlign w:val="superscript"/>
              </w:rPr>
            </w:pPr>
            <w:r w:rsidRPr="00F264B9">
              <w:rPr>
                <w:rFonts w:ascii="Times New Roman" w:hAnsi="Times New Roman"/>
                <w:szCs w:val="21"/>
                <w:vertAlign w:val="superscript"/>
              </w:rPr>
              <w:t>60</w:t>
            </w:r>
            <w:r w:rsidRPr="00F264B9">
              <w:rPr>
                <w:rFonts w:ascii="Times New Roman" w:hAnsi="Times New Roman" w:hint="eastAsia"/>
                <w:szCs w:val="21"/>
              </w:rPr>
              <w:t>C</w:t>
            </w:r>
            <w:r w:rsidRPr="00F264B9">
              <w:rPr>
                <w:rFonts w:ascii="Times New Roman" w:hAnsi="Times New Roman"/>
                <w:szCs w:val="21"/>
              </w:rPr>
              <w:t>o</w:t>
            </w:r>
            <w:r w:rsidRPr="00F264B9">
              <w:rPr>
                <w:rFonts w:ascii="Times New Roman" w:hAnsi="Times New Roman" w:hint="eastAsia"/>
                <w:szCs w:val="21"/>
              </w:rPr>
              <w:t>监测</w:t>
            </w:r>
            <w:r w:rsidRPr="00F264B9">
              <w:rPr>
                <w:rFonts w:ascii="Times New Roman" w:hAnsi="Times New Roman"/>
                <w:szCs w:val="21"/>
              </w:rPr>
              <w:t>结果</w:t>
            </w:r>
          </w:p>
        </w:tc>
        <w:tc>
          <w:tcPr>
            <w:tcW w:w="1091" w:type="pct"/>
          </w:tcPr>
          <w:p w14:paraId="407D38EF" w14:textId="08FA00EB"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西南角</w:t>
            </w:r>
          </w:p>
        </w:tc>
        <w:tc>
          <w:tcPr>
            <w:tcW w:w="864" w:type="pct"/>
            <w:shd w:val="clear" w:color="auto" w:fill="auto"/>
            <w:vAlign w:val="center"/>
          </w:tcPr>
          <w:p w14:paraId="626A9038" w14:textId="1150C1D5"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1180" w:type="pct"/>
            <w:shd w:val="clear" w:color="auto" w:fill="auto"/>
            <w:vAlign w:val="center"/>
          </w:tcPr>
          <w:p w14:paraId="277CF54B" w14:textId="1D3221C5"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=2.8E-01</w:t>
            </w:r>
          </w:p>
        </w:tc>
      </w:tr>
      <w:tr w:rsidR="00212159" w:rsidRPr="00F264B9" w14:paraId="3EDF8898" w14:textId="77777777" w:rsidTr="00C82FA9">
        <w:trPr>
          <w:trHeight w:val="662"/>
        </w:trPr>
        <w:tc>
          <w:tcPr>
            <w:tcW w:w="776" w:type="pct"/>
            <w:shd w:val="clear" w:color="auto" w:fill="auto"/>
          </w:tcPr>
          <w:p w14:paraId="11D92572" w14:textId="75FCEF70"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5</w:t>
            </w:r>
          </w:p>
        </w:tc>
        <w:tc>
          <w:tcPr>
            <w:tcW w:w="1089" w:type="pct"/>
            <w:shd w:val="clear" w:color="auto" w:fill="auto"/>
            <w:vAlign w:val="center"/>
          </w:tcPr>
          <w:p w14:paraId="527E3D7C" w14:textId="385D25A6" w:rsidR="00212159" w:rsidRPr="00F264B9" w:rsidRDefault="00212159" w:rsidP="00C82FA9">
            <w:pPr>
              <w:jc w:val="center"/>
              <w:rPr>
                <w:rFonts w:ascii="Times New Roman" w:hAnsi="Times New Roman"/>
                <w:szCs w:val="21"/>
                <w:vertAlign w:val="superscript"/>
              </w:rPr>
            </w:pPr>
            <w:r w:rsidRPr="00F264B9">
              <w:rPr>
                <w:rFonts w:ascii="Times New Roman" w:hAnsi="Times New Roman"/>
                <w:szCs w:val="21"/>
                <w:vertAlign w:val="superscript"/>
              </w:rPr>
              <w:t>60</w:t>
            </w:r>
            <w:r w:rsidRPr="00F264B9">
              <w:rPr>
                <w:rFonts w:ascii="Times New Roman" w:hAnsi="Times New Roman" w:hint="eastAsia"/>
                <w:szCs w:val="21"/>
              </w:rPr>
              <w:t>C</w:t>
            </w:r>
            <w:r w:rsidRPr="00F264B9">
              <w:rPr>
                <w:rFonts w:ascii="Times New Roman" w:hAnsi="Times New Roman"/>
                <w:szCs w:val="21"/>
              </w:rPr>
              <w:t>o</w:t>
            </w:r>
            <w:r w:rsidRPr="00F264B9">
              <w:rPr>
                <w:rFonts w:ascii="Times New Roman" w:hAnsi="Times New Roman" w:hint="eastAsia"/>
                <w:szCs w:val="21"/>
              </w:rPr>
              <w:t>监测</w:t>
            </w:r>
            <w:r w:rsidRPr="00F264B9">
              <w:rPr>
                <w:rFonts w:ascii="Times New Roman" w:hAnsi="Times New Roman"/>
                <w:szCs w:val="21"/>
              </w:rPr>
              <w:t>结果</w:t>
            </w:r>
          </w:p>
        </w:tc>
        <w:tc>
          <w:tcPr>
            <w:tcW w:w="1091" w:type="pct"/>
          </w:tcPr>
          <w:p w14:paraId="0EBF47B4" w14:textId="7A01E7B2"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厂房中心</w:t>
            </w:r>
          </w:p>
        </w:tc>
        <w:tc>
          <w:tcPr>
            <w:tcW w:w="864" w:type="pct"/>
            <w:shd w:val="clear" w:color="auto" w:fill="auto"/>
            <w:vAlign w:val="center"/>
          </w:tcPr>
          <w:p w14:paraId="5009AB4B" w14:textId="6228C0F3"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022.11.03</w:t>
            </w:r>
          </w:p>
        </w:tc>
        <w:tc>
          <w:tcPr>
            <w:tcW w:w="1180" w:type="pct"/>
            <w:shd w:val="clear" w:color="auto" w:fill="auto"/>
            <w:vAlign w:val="center"/>
          </w:tcPr>
          <w:p w14:paraId="0F54AF8E" w14:textId="67BA6A69" w:rsidR="00212159" w:rsidRPr="00F264B9" w:rsidRDefault="00212159" w:rsidP="00C82FA9">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MDC</w:t>
            </w:r>
            <w:r w:rsidRPr="00F264B9">
              <w:rPr>
                <w:rFonts w:ascii="Times New Roman" w:hAnsi="Times New Roman"/>
                <w:szCs w:val="21"/>
              </w:rPr>
              <w:t>=1.6E-01</w:t>
            </w:r>
          </w:p>
        </w:tc>
      </w:tr>
    </w:tbl>
    <w:p w14:paraId="097BB065" w14:textId="31EE3963" w:rsidR="00B85D53" w:rsidRPr="00F264B9" w:rsidRDefault="00B85D5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从</w:t>
      </w:r>
      <w:r w:rsidR="00362940" w:rsidRPr="00F264B9">
        <w:rPr>
          <w:rFonts w:ascii="Times New Roman" w:hAnsi="Times New Roman" w:hint="eastAsia"/>
          <w:bCs/>
          <w:sz w:val="24"/>
        </w:rPr>
        <w:t>上表</w:t>
      </w:r>
      <w:r w:rsidRPr="00F264B9">
        <w:rPr>
          <w:rFonts w:ascii="Times New Roman" w:hAnsi="Times New Roman" w:hint="eastAsia"/>
          <w:bCs/>
          <w:sz w:val="24"/>
        </w:rPr>
        <w:t>可知，拟建场址土壤中</w:t>
      </w:r>
      <w:r w:rsidRPr="00F264B9">
        <w:rPr>
          <w:rFonts w:ascii="Times New Roman" w:hAnsi="Times New Roman" w:hint="eastAsia"/>
          <w:bCs/>
          <w:sz w:val="24"/>
          <w:vertAlign w:val="superscript"/>
        </w:rPr>
        <w:t>60</w:t>
      </w:r>
      <w:r w:rsidRPr="00F264B9">
        <w:rPr>
          <w:rFonts w:ascii="Times New Roman" w:hAnsi="Times New Roman" w:hint="eastAsia"/>
          <w:bCs/>
          <w:sz w:val="24"/>
        </w:rPr>
        <w:t>Co</w:t>
      </w:r>
      <w:r w:rsidRPr="00F264B9">
        <w:rPr>
          <w:rFonts w:ascii="Times New Roman" w:hAnsi="Times New Roman" w:hint="eastAsia"/>
          <w:bCs/>
          <w:sz w:val="24"/>
        </w:rPr>
        <w:t>活度浓度均低于样品</w:t>
      </w:r>
      <w:r w:rsidRPr="00F264B9">
        <w:rPr>
          <w:rFonts w:ascii="Times New Roman" w:hAnsi="Times New Roman"/>
          <w:bCs/>
          <w:sz w:val="24"/>
        </w:rPr>
        <w:t>的</w:t>
      </w:r>
      <w:r w:rsidRPr="00F264B9">
        <w:rPr>
          <w:rFonts w:ascii="Times New Roman" w:hAnsi="Times New Roman" w:hint="eastAsia"/>
          <w:bCs/>
          <w:sz w:val="24"/>
        </w:rPr>
        <w:t>探测下限。</w:t>
      </w:r>
    </w:p>
    <w:p w14:paraId="7B9B962F" w14:textId="704ACA2A" w:rsidR="00AA5A83" w:rsidRPr="00F264B9" w:rsidRDefault="00AA5A83" w:rsidP="00AA5A83">
      <w:pPr>
        <w:pStyle w:val="3"/>
        <w:widowControl w:val="0"/>
        <w:numPr>
          <w:ilvl w:val="0"/>
          <w:numId w:val="14"/>
        </w:numPr>
        <w:ind w:left="720" w:hanging="720"/>
        <w:jc w:val="both"/>
        <w:rPr>
          <w:color w:val="000000"/>
        </w:rPr>
      </w:pPr>
      <w:bookmarkStart w:id="185" w:name="_Toc122075930"/>
      <w:r w:rsidRPr="00F264B9">
        <w:rPr>
          <w:rFonts w:hint="eastAsia"/>
          <w:color w:val="000000"/>
        </w:rPr>
        <w:t>非放射性环境现状调查及分析</w:t>
      </w:r>
      <w:bookmarkEnd w:id="185"/>
    </w:p>
    <w:p w14:paraId="1B1C5479" w14:textId="50D3612E" w:rsidR="00AA5A83" w:rsidRPr="00F264B9" w:rsidRDefault="00E702D0"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）大气环境现状</w:t>
      </w:r>
    </w:p>
    <w:p w14:paraId="69479C73" w14:textId="0B4B94F3" w:rsidR="00AA5A83" w:rsidRPr="00F264B9" w:rsidRDefault="00E702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根据铜陵市生态环境局网站上发布的《</w:t>
      </w:r>
      <w:r w:rsidRPr="00F264B9">
        <w:rPr>
          <w:rFonts w:ascii="Times New Roman" w:hAnsi="Times New Roman"/>
          <w:bCs/>
          <w:sz w:val="24"/>
        </w:rPr>
        <w:t xml:space="preserve">2021 </w:t>
      </w:r>
      <w:r w:rsidRPr="00F264B9">
        <w:rPr>
          <w:rFonts w:ascii="Times New Roman" w:hAnsi="Times New Roman" w:hint="eastAsia"/>
          <w:bCs/>
          <w:sz w:val="24"/>
        </w:rPr>
        <w:t>年铜陵市生态环境状况公报》对区域达标情况进行判定，具体统计结果见</w:t>
      </w:r>
      <w:r w:rsidR="007F5596" w:rsidRPr="00F264B9">
        <w:rPr>
          <w:rFonts w:ascii="Times New Roman" w:hAnsi="Times New Roman"/>
          <w:bCs/>
          <w:sz w:val="24"/>
        </w:rPr>
        <w:fldChar w:fldCharType="begin"/>
      </w:r>
      <w:r w:rsidR="007F5596" w:rsidRPr="00F264B9">
        <w:rPr>
          <w:rFonts w:ascii="Times New Roman" w:hAnsi="Times New Roman"/>
          <w:bCs/>
          <w:sz w:val="24"/>
        </w:rPr>
        <w:instrText xml:space="preserve"> </w:instrText>
      </w:r>
      <w:r w:rsidR="007F5596" w:rsidRPr="00F264B9">
        <w:rPr>
          <w:rFonts w:ascii="Times New Roman" w:hAnsi="Times New Roman" w:hint="eastAsia"/>
          <w:bCs/>
          <w:sz w:val="24"/>
        </w:rPr>
        <w:instrText>REF _Ref122075552 \h</w:instrText>
      </w:r>
      <w:r w:rsidR="007F5596" w:rsidRPr="00F264B9">
        <w:rPr>
          <w:rFonts w:ascii="Times New Roman" w:hAnsi="Times New Roman"/>
          <w:bCs/>
          <w:sz w:val="24"/>
        </w:rPr>
        <w:instrText xml:space="preserve">  \* MERGEFORMAT </w:instrText>
      </w:r>
      <w:r w:rsidR="007F5596" w:rsidRPr="00F264B9">
        <w:rPr>
          <w:rFonts w:ascii="Times New Roman" w:hAnsi="Times New Roman"/>
          <w:bCs/>
          <w:sz w:val="24"/>
        </w:rPr>
      </w:r>
      <w:r w:rsidR="007F5596" w:rsidRPr="00F264B9">
        <w:rPr>
          <w:rFonts w:ascii="Times New Roman" w:hAnsi="Times New Roman"/>
          <w:bCs/>
          <w:sz w:val="24"/>
        </w:rPr>
        <w:fldChar w:fldCharType="separate"/>
      </w:r>
      <w:r w:rsidR="007F5596" w:rsidRPr="00EF7186">
        <w:rPr>
          <w:rFonts w:ascii="Times New Roman" w:hAnsi="Times New Roman" w:hint="eastAsia"/>
          <w:bCs/>
          <w:sz w:val="24"/>
        </w:rPr>
        <w:t>表</w:t>
      </w:r>
      <w:r w:rsidR="007F5596" w:rsidRPr="00EF7186">
        <w:rPr>
          <w:rFonts w:ascii="Times New Roman" w:hAnsi="Times New Roman"/>
          <w:bCs/>
          <w:sz w:val="24"/>
        </w:rPr>
        <w:t>2- 7</w:t>
      </w:r>
      <w:r w:rsidR="007F5596" w:rsidRPr="00F264B9">
        <w:rPr>
          <w:rFonts w:ascii="Times New Roman" w:hAnsi="Times New Roman"/>
          <w:bCs/>
          <w:sz w:val="24"/>
        </w:rPr>
        <w:fldChar w:fldCharType="end"/>
      </w:r>
      <w:r w:rsidRPr="00F264B9">
        <w:rPr>
          <w:rFonts w:ascii="Times New Roman" w:hAnsi="Times New Roman" w:hint="eastAsia"/>
          <w:bCs/>
          <w:sz w:val="24"/>
        </w:rPr>
        <w:t>。</w:t>
      </w:r>
    </w:p>
    <w:p w14:paraId="60D62255" w14:textId="3BBAA022" w:rsidR="007F5596" w:rsidRPr="00F264B9" w:rsidRDefault="007F5596" w:rsidP="00EF7186">
      <w:pPr>
        <w:pStyle w:val="a5"/>
        <w:keepNext/>
        <w:jc w:val="center"/>
        <w:rPr>
          <w:rFonts w:ascii="Times New Roman" w:hAnsi="Times New Roman"/>
        </w:rPr>
      </w:pPr>
      <w:bookmarkStart w:id="186" w:name="_Ref122075552"/>
      <w:bookmarkStart w:id="187" w:name="_Toc122076062"/>
      <w:r w:rsidRPr="00F264B9">
        <w:rPr>
          <w:rFonts w:ascii="Times New Roman" w:hAnsi="Times New Roman" w:hint="eastAsia"/>
        </w:rPr>
        <w:t>表</w:t>
      </w:r>
      <w:r w:rsidRPr="00F264B9">
        <w:rPr>
          <w:rFonts w:ascii="Times New Roman" w:hAnsi="Times New Roman" w:hint="eastAsia"/>
        </w:rPr>
        <w:t xml:space="preserve">2- </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表</w:instrText>
      </w:r>
      <w:r w:rsidRPr="00F264B9">
        <w:rPr>
          <w:rFonts w:ascii="Times New Roman" w:hAnsi="Times New Roman" w:hint="eastAsia"/>
        </w:rPr>
        <w:instrText>2- \* ARABIC</w:instrText>
      </w:r>
      <w:r w:rsidRPr="00F264B9">
        <w:rPr>
          <w:rFonts w:ascii="Times New Roman" w:hAnsi="Times New Roman"/>
        </w:rPr>
        <w:instrText xml:space="preserve"> </w:instrText>
      </w:r>
      <w:r w:rsidRPr="00F264B9">
        <w:rPr>
          <w:rFonts w:ascii="Times New Roman" w:hAnsi="Times New Roman"/>
        </w:rPr>
        <w:fldChar w:fldCharType="separate"/>
      </w:r>
      <w:r w:rsidRPr="00F264B9">
        <w:rPr>
          <w:rFonts w:ascii="Times New Roman" w:hAnsi="Times New Roman"/>
          <w:noProof/>
        </w:rPr>
        <w:t>7</w:t>
      </w:r>
      <w:r w:rsidRPr="00F264B9">
        <w:rPr>
          <w:rFonts w:ascii="Times New Roman" w:hAnsi="Times New Roman"/>
        </w:rPr>
        <w:fldChar w:fldCharType="end"/>
      </w:r>
      <w:bookmarkEnd w:id="186"/>
      <w:r w:rsidRPr="00F264B9">
        <w:rPr>
          <w:rFonts w:ascii="Times New Roman" w:hAnsi="Times New Roman" w:hint="eastAsia"/>
        </w:rPr>
        <w:t>铜陵市大气环境现状</w:t>
      </w:r>
      <w:bookmarkEnd w:id="187"/>
    </w:p>
    <w:tbl>
      <w:tblPr>
        <w:tblStyle w:val="a6"/>
        <w:tblW w:w="0" w:type="auto"/>
        <w:tblLook w:val="04A0" w:firstRow="1" w:lastRow="0" w:firstColumn="1" w:lastColumn="0" w:noHBand="0" w:noVBand="1"/>
      </w:tblPr>
      <w:tblGrid>
        <w:gridCol w:w="782"/>
        <w:gridCol w:w="2451"/>
        <w:gridCol w:w="1616"/>
        <w:gridCol w:w="1496"/>
        <w:gridCol w:w="1168"/>
        <w:gridCol w:w="783"/>
      </w:tblGrid>
      <w:tr w:rsidR="00914764" w:rsidRPr="00F264B9" w14:paraId="079F6491" w14:textId="77777777" w:rsidTr="00914764">
        <w:tc>
          <w:tcPr>
            <w:tcW w:w="0" w:type="auto"/>
          </w:tcPr>
          <w:p w14:paraId="5FDD24D1" w14:textId="795305B1" w:rsidR="00E702D0" w:rsidRPr="00EF7186" w:rsidRDefault="00E702D0" w:rsidP="00E702D0">
            <w:pPr>
              <w:spacing w:line="360" w:lineRule="auto"/>
              <w:jc w:val="center"/>
              <w:rPr>
                <w:rFonts w:ascii="Times New Roman" w:hAnsi="Times New Roman"/>
                <w:bCs/>
                <w:szCs w:val="21"/>
              </w:rPr>
            </w:pPr>
            <w:r w:rsidRPr="00EF7186">
              <w:rPr>
                <w:rFonts w:ascii="Times New Roman" w:hAnsi="Times New Roman" w:hint="eastAsia"/>
                <w:bCs/>
                <w:szCs w:val="21"/>
              </w:rPr>
              <w:t>污染物</w:t>
            </w:r>
          </w:p>
        </w:tc>
        <w:tc>
          <w:tcPr>
            <w:tcW w:w="0" w:type="auto"/>
          </w:tcPr>
          <w:p w14:paraId="41DA447C" w14:textId="00E872F2" w:rsidR="00E702D0" w:rsidRPr="00EF7186" w:rsidRDefault="00E702D0" w:rsidP="00E702D0">
            <w:pPr>
              <w:spacing w:line="360" w:lineRule="auto"/>
              <w:jc w:val="center"/>
              <w:rPr>
                <w:rFonts w:ascii="Times New Roman" w:hAnsi="Times New Roman"/>
                <w:bCs/>
                <w:szCs w:val="21"/>
              </w:rPr>
            </w:pPr>
            <w:r w:rsidRPr="00EF7186">
              <w:rPr>
                <w:rFonts w:ascii="Times New Roman" w:hAnsi="Times New Roman" w:hint="eastAsia"/>
                <w:bCs/>
                <w:szCs w:val="21"/>
              </w:rPr>
              <w:t>年评价指标</w:t>
            </w:r>
          </w:p>
        </w:tc>
        <w:tc>
          <w:tcPr>
            <w:tcW w:w="0" w:type="auto"/>
          </w:tcPr>
          <w:p w14:paraId="6D822BBA" w14:textId="57AE6C0B" w:rsidR="00E702D0" w:rsidRPr="00EF7186" w:rsidRDefault="00E702D0" w:rsidP="00E702D0">
            <w:pPr>
              <w:spacing w:line="360" w:lineRule="auto"/>
              <w:jc w:val="center"/>
              <w:rPr>
                <w:rFonts w:ascii="Times New Roman" w:hAnsi="Times New Roman"/>
                <w:bCs/>
                <w:szCs w:val="21"/>
              </w:rPr>
            </w:pPr>
            <w:r w:rsidRPr="00F264B9">
              <w:rPr>
                <w:rFonts w:ascii="Times New Roman" w:hAnsi="Times New Roman" w:hint="eastAsia"/>
                <w:bCs/>
                <w:szCs w:val="21"/>
              </w:rPr>
              <w:t>现状浓度</w:t>
            </w:r>
            <w:r w:rsidR="001F6158" w:rsidRPr="00F264B9">
              <w:rPr>
                <w:rFonts w:ascii="Times New Roman" w:hAnsi="Times New Roman" w:hint="eastAsia"/>
                <w:bCs/>
                <w:szCs w:val="21"/>
              </w:rPr>
              <w:t>（</w:t>
            </w:r>
            <w:r w:rsidR="001F6158" w:rsidRPr="00F264B9">
              <w:rPr>
                <w:rFonts w:ascii="Times New Roman" w:hAnsi="Times New Roman"/>
                <w:bCs/>
                <w:szCs w:val="21"/>
              </w:rPr>
              <w:t>μg/m³</w:t>
            </w:r>
            <w:r w:rsidR="001F6158" w:rsidRPr="00F264B9">
              <w:rPr>
                <w:rFonts w:ascii="Times New Roman" w:hAnsi="Times New Roman" w:hint="eastAsia"/>
                <w:bCs/>
                <w:szCs w:val="21"/>
              </w:rPr>
              <w:t>）</w:t>
            </w:r>
          </w:p>
        </w:tc>
        <w:tc>
          <w:tcPr>
            <w:tcW w:w="0" w:type="auto"/>
          </w:tcPr>
          <w:p w14:paraId="35D460E1" w14:textId="7E2E12EB" w:rsidR="00E702D0" w:rsidRPr="00EF7186" w:rsidRDefault="00914764" w:rsidP="00E702D0">
            <w:pPr>
              <w:spacing w:line="360" w:lineRule="auto"/>
              <w:jc w:val="center"/>
              <w:rPr>
                <w:rFonts w:ascii="Times New Roman" w:hAnsi="Times New Roman"/>
                <w:bCs/>
                <w:szCs w:val="21"/>
              </w:rPr>
            </w:pPr>
            <w:r w:rsidRPr="00F264B9">
              <w:rPr>
                <w:rFonts w:ascii="Times New Roman" w:hAnsi="Times New Roman" w:hint="eastAsia"/>
                <w:bCs/>
                <w:szCs w:val="21"/>
              </w:rPr>
              <w:t>标准值（</w:t>
            </w:r>
            <w:r w:rsidRPr="00F264B9">
              <w:rPr>
                <w:rFonts w:ascii="Times New Roman" w:hAnsi="Times New Roman"/>
                <w:bCs/>
                <w:szCs w:val="21"/>
              </w:rPr>
              <w:t>μg/m³</w:t>
            </w:r>
            <w:r w:rsidRPr="00F264B9">
              <w:rPr>
                <w:rFonts w:ascii="Times New Roman" w:hAnsi="Times New Roman" w:hint="eastAsia"/>
                <w:bCs/>
                <w:szCs w:val="21"/>
              </w:rPr>
              <w:t>）</w:t>
            </w:r>
          </w:p>
        </w:tc>
        <w:tc>
          <w:tcPr>
            <w:tcW w:w="0" w:type="auto"/>
          </w:tcPr>
          <w:p w14:paraId="2F955734" w14:textId="75D02996" w:rsidR="00E702D0" w:rsidRPr="00EF7186" w:rsidRDefault="00914764" w:rsidP="00E702D0">
            <w:pPr>
              <w:spacing w:line="360" w:lineRule="auto"/>
              <w:jc w:val="center"/>
              <w:rPr>
                <w:rFonts w:ascii="Times New Roman" w:hAnsi="Times New Roman"/>
                <w:bCs/>
                <w:szCs w:val="21"/>
              </w:rPr>
            </w:pPr>
            <w:r w:rsidRPr="00F264B9">
              <w:rPr>
                <w:rFonts w:ascii="Times New Roman" w:hAnsi="Times New Roman" w:hint="eastAsia"/>
                <w:bCs/>
                <w:szCs w:val="21"/>
              </w:rPr>
              <w:t>占标率（</w:t>
            </w:r>
            <w:r w:rsidRPr="00F264B9">
              <w:rPr>
                <w:rFonts w:ascii="Times New Roman" w:hAnsi="Times New Roman" w:hint="eastAsia"/>
                <w:bCs/>
                <w:szCs w:val="21"/>
              </w:rPr>
              <w:t>%</w:t>
            </w:r>
            <w:r w:rsidRPr="00F264B9">
              <w:rPr>
                <w:rFonts w:ascii="Times New Roman" w:hAnsi="Times New Roman" w:hint="eastAsia"/>
                <w:bCs/>
                <w:szCs w:val="21"/>
              </w:rPr>
              <w:t>）</w:t>
            </w:r>
          </w:p>
        </w:tc>
        <w:tc>
          <w:tcPr>
            <w:tcW w:w="0" w:type="auto"/>
          </w:tcPr>
          <w:p w14:paraId="0F3F39F7" w14:textId="4DD8452B" w:rsidR="00E702D0" w:rsidRPr="00EF7186" w:rsidRDefault="00914764" w:rsidP="00E702D0">
            <w:pPr>
              <w:spacing w:line="360" w:lineRule="auto"/>
              <w:jc w:val="center"/>
              <w:rPr>
                <w:rFonts w:ascii="Times New Roman" w:hAnsi="Times New Roman"/>
                <w:bCs/>
                <w:szCs w:val="21"/>
              </w:rPr>
            </w:pPr>
            <w:r w:rsidRPr="00F264B9">
              <w:rPr>
                <w:rFonts w:ascii="Times New Roman" w:hAnsi="Times New Roman" w:hint="eastAsia"/>
                <w:bCs/>
                <w:szCs w:val="21"/>
              </w:rPr>
              <w:t>达标情况</w:t>
            </w:r>
          </w:p>
        </w:tc>
      </w:tr>
      <w:tr w:rsidR="00914764" w:rsidRPr="00F264B9" w14:paraId="5BA98298" w14:textId="77777777" w:rsidTr="00914764">
        <w:tc>
          <w:tcPr>
            <w:tcW w:w="0" w:type="auto"/>
          </w:tcPr>
          <w:p w14:paraId="08E1CC1F" w14:textId="4953D4AD" w:rsidR="00914764" w:rsidRPr="00EF7186" w:rsidRDefault="00914764" w:rsidP="00914764">
            <w:pPr>
              <w:spacing w:line="360" w:lineRule="auto"/>
              <w:jc w:val="center"/>
              <w:rPr>
                <w:rFonts w:ascii="Times New Roman" w:hAnsi="Times New Roman"/>
                <w:bCs/>
                <w:szCs w:val="21"/>
                <w:vertAlign w:val="subscript"/>
              </w:rPr>
            </w:pPr>
            <w:r w:rsidRPr="00F264B9">
              <w:rPr>
                <w:rFonts w:ascii="Times New Roman" w:hAnsi="Times New Roman" w:hint="eastAsia"/>
                <w:bCs/>
                <w:szCs w:val="21"/>
              </w:rPr>
              <w:lastRenderedPageBreak/>
              <w:t>S</w:t>
            </w:r>
            <w:r w:rsidRPr="00F264B9">
              <w:rPr>
                <w:rFonts w:ascii="Times New Roman" w:hAnsi="Times New Roman"/>
                <w:bCs/>
                <w:szCs w:val="21"/>
              </w:rPr>
              <w:t>O</w:t>
            </w:r>
            <w:r w:rsidRPr="00F264B9">
              <w:rPr>
                <w:rFonts w:ascii="Times New Roman" w:hAnsi="Times New Roman"/>
                <w:bCs/>
                <w:szCs w:val="21"/>
                <w:vertAlign w:val="subscript"/>
              </w:rPr>
              <w:t>2</w:t>
            </w:r>
          </w:p>
        </w:tc>
        <w:tc>
          <w:tcPr>
            <w:tcW w:w="0" w:type="auto"/>
          </w:tcPr>
          <w:p w14:paraId="596072A3" w14:textId="20A6E5DE"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年平均质量浓度</w:t>
            </w:r>
          </w:p>
        </w:tc>
        <w:tc>
          <w:tcPr>
            <w:tcW w:w="0" w:type="auto"/>
          </w:tcPr>
          <w:p w14:paraId="641ACBF4" w14:textId="21928782"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bCs/>
                <w:szCs w:val="21"/>
              </w:rPr>
              <w:t>1</w:t>
            </w:r>
          </w:p>
        </w:tc>
        <w:tc>
          <w:tcPr>
            <w:tcW w:w="0" w:type="auto"/>
          </w:tcPr>
          <w:p w14:paraId="730F2954" w14:textId="17B70AEA"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6</w:t>
            </w:r>
            <w:r w:rsidRPr="00F264B9">
              <w:rPr>
                <w:rFonts w:ascii="Times New Roman" w:hAnsi="Times New Roman"/>
                <w:bCs/>
                <w:szCs w:val="21"/>
              </w:rPr>
              <w:t>0</w:t>
            </w:r>
          </w:p>
        </w:tc>
        <w:tc>
          <w:tcPr>
            <w:tcW w:w="0" w:type="auto"/>
          </w:tcPr>
          <w:p w14:paraId="27B1659E" w14:textId="498DB603"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bCs/>
                <w:szCs w:val="21"/>
              </w:rPr>
              <w:t>8</w:t>
            </w:r>
          </w:p>
        </w:tc>
        <w:tc>
          <w:tcPr>
            <w:tcW w:w="0" w:type="auto"/>
          </w:tcPr>
          <w:p w14:paraId="5B9419AA" w14:textId="443F0A7A"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达标</w:t>
            </w:r>
          </w:p>
        </w:tc>
      </w:tr>
      <w:tr w:rsidR="00914764" w:rsidRPr="00F264B9" w14:paraId="31DC5D46" w14:textId="77777777" w:rsidTr="00914764">
        <w:tc>
          <w:tcPr>
            <w:tcW w:w="0" w:type="auto"/>
          </w:tcPr>
          <w:p w14:paraId="1103FA62" w14:textId="582CD55E" w:rsidR="00914764" w:rsidRPr="00EF7186" w:rsidRDefault="00914764" w:rsidP="00914764">
            <w:pPr>
              <w:spacing w:line="360" w:lineRule="auto"/>
              <w:jc w:val="center"/>
              <w:rPr>
                <w:rFonts w:ascii="Times New Roman" w:hAnsi="Times New Roman"/>
                <w:bCs/>
                <w:szCs w:val="21"/>
                <w:vertAlign w:val="subscript"/>
              </w:rPr>
            </w:pPr>
            <w:r w:rsidRPr="00F264B9">
              <w:rPr>
                <w:rFonts w:ascii="Times New Roman" w:hAnsi="Times New Roman" w:hint="eastAsia"/>
                <w:bCs/>
                <w:szCs w:val="21"/>
              </w:rPr>
              <w:t>N</w:t>
            </w:r>
            <w:r w:rsidRPr="00F264B9">
              <w:rPr>
                <w:rFonts w:ascii="Times New Roman" w:hAnsi="Times New Roman"/>
                <w:bCs/>
                <w:szCs w:val="21"/>
              </w:rPr>
              <w:t>O</w:t>
            </w:r>
            <w:r w:rsidRPr="00F264B9">
              <w:rPr>
                <w:rFonts w:ascii="Times New Roman" w:hAnsi="Times New Roman"/>
                <w:bCs/>
                <w:szCs w:val="21"/>
                <w:vertAlign w:val="subscript"/>
              </w:rPr>
              <w:t>2</w:t>
            </w:r>
          </w:p>
        </w:tc>
        <w:tc>
          <w:tcPr>
            <w:tcW w:w="0" w:type="auto"/>
          </w:tcPr>
          <w:p w14:paraId="60A92A10" w14:textId="3DCD277A"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年平均质量浓度</w:t>
            </w:r>
          </w:p>
        </w:tc>
        <w:tc>
          <w:tcPr>
            <w:tcW w:w="0" w:type="auto"/>
          </w:tcPr>
          <w:p w14:paraId="54BF84F3" w14:textId="0348F331"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3</w:t>
            </w:r>
            <w:r w:rsidRPr="00F264B9">
              <w:rPr>
                <w:rFonts w:ascii="Times New Roman" w:hAnsi="Times New Roman"/>
                <w:bCs/>
                <w:szCs w:val="21"/>
              </w:rPr>
              <w:t>5</w:t>
            </w:r>
          </w:p>
        </w:tc>
        <w:tc>
          <w:tcPr>
            <w:tcW w:w="0" w:type="auto"/>
          </w:tcPr>
          <w:p w14:paraId="525C2FA6" w14:textId="2DEDBE96"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4</w:t>
            </w:r>
            <w:r w:rsidRPr="00F264B9">
              <w:rPr>
                <w:rFonts w:ascii="Times New Roman" w:hAnsi="Times New Roman"/>
                <w:bCs/>
                <w:szCs w:val="21"/>
              </w:rPr>
              <w:t>0</w:t>
            </w:r>
          </w:p>
        </w:tc>
        <w:tc>
          <w:tcPr>
            <w:tcW w:w="0" w:type="auto"/>
          </w:tcPr>
          <w:p w14:paraId="359CD72F" w14:textId="124AF9FF"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8</w:t>
            </w:r>
            <w:r w:rsidRPr="00F264B9">
              <w:rPr>
                <w:rFonts w:ascii="Times New Roman" w:hAnsi="Times New Roman"/>
                <w:bCs/>
                <w:szCs w:val="21"/>
              </w:rPr>
              <w:t>8</w:t>
            </w:r>
          </w:p>
        </w:tc>
        <w:tc>
          <w:tcPr>
            <w:tcW w:w="0" w:type="auto"/>
          </w:tcPr>
          <w:p w14:paraId="5CF804C8" w14:textId="2ABA32E3"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达标</w:t>
            </w:r>
          </w:p>
        </w:tc>
      </w:tr>
      <w:tr w:rsidR="00914764" w:rsidRPr="00F264B9" w14:paraId="2A8156D1" w14:textId="77777777" w:rsidTr="00914764">
        <w:tc>
          <w:tcPr>
            <w:tcW w:w="0" w:type="auto"/>
          </w:tcPr>
          <w:p w14:paraId="6DF3207E" w14:textId="2BD437BB" w:rsidR="00914764" w:rsidRPr="00EF7186" w:rsidRDefault="00914764" w:rsidP="00914764">
            <w:pPr>
              <w:spacing w:line="360" w:lineRule="auto"/>
              <w:jc w:val="center"/>
              <w:rPr>
                <w:rFonts w:ascii="Times New Roman" w:hAnsi="Times New Roman"/>
                <w:bCs/>
                <w:szCs w:val="21"/>
                <w:vertAlign w:val="subscript"/>
              </w:rPr>
            </w:pPr>
            <w:r w:rsidRPr="00F264B9">
              <w:rPr>
                <w:rFonts w:ascii="Times New Roman" w:hAnsi="Times New Roman" w:hint="eastAsia"/>
                <w:bCs/>
                <w:szCs w:val="21"/>
              </w:rPr>
              <w:t>P</w:t>
            </w:r>
            <w:r w:rsidRPr="00F264B9">
              <w:rPr>
                <w:rFonts w:ascii="Times New Roman" w:hAnsi="Times New Roman"/>
                <w:bCs/>
                <w:szCs w:val="21"/>
              </w:rPr>
              <w:t>M</w:t>
            </w:r>
            <w:r w:rsidRPr="00F264B9">
              <w:rPr>
                <w:rFonts w:ascii="Times New Roman" w:hAnsi="Times New Roman"/>
                <w:bCs/>
                <w:szCs w:val="21"/>
                <w:vertAlign w:val="subscript"/>
              </w:rPr>
              <w:t>10</w:t>
            </w:r>
          </w:p>
        </w:tc>
        <w:tc>
          <w:tcPr>
            <w:tcW w:w="0" w:type="auto"/>
          </w:tcPr>
          <w:p w14:paraId="2332685A" w14:textId="2834A15B"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年平均质量浓度</w:t>
            </w:r>
          </w:p>
        </w:tc>
        <w:tc>
          <w:tcPr>
            <w:tcW w:w="0" w:type="auto"/>
          </w:tcPr>
          <w:p w14:paraId="5FDA11CB" w14:textId="2608B27B"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6</w:t>
            </w:r>
            <w:r w:rsidRPr="00F264B9">
              <w:rPr>
                <w:rFonts w:ascii="Times New Roman" w:hAnsi="Times New Roman"/>
                <w:bCs/>
                <w:szCs w:val="21"/>
              </w:rPr>
              <w:t>5</w:t>
            </w:r>
          </w:p>
        </w:tc>
        <w:tc>
          <w:tcPr>
            <w:tcW w:w="0" w:type="auto"/>
          </w:tcPr>
          <w:p w14:paraId="4BE9956D" w14:textId="5F7EDFEC"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7</w:t>
            </w:r>
            <w:r w:rsidRPr="00F264B9">
              <w:rPr>
                <w:rFonts w:ascii="Times New Roman" w:hAnsi="Times New Roman"/>
                <w:bCs/>
                <w:szCs w:val="21"/>
              </w:rPr>
              <w:t>0</w:t>
            </w:r>
          </w:p>
        </w:tc>
        <w:tc>
          <w:tcPr>
            <w:tcW w:w="0" w:type="auto"/>
          </w:tcPr>
          <w:p w14:paraId="5B165A07" w14:textId="0C2948BE"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9</w:t>
            </w:r>
            <w:r w:rsidRPr="00F264B9">
              <w:rPr>
                <w:rFonts w:ascii="Times New Roman" w:hAnsi="Times New Roman"/>
                <w:bCs/>
                <w:szCs w:val="21"/>
              </w:rPr>
              <w:t>3</w:t>
            </w:r>
          </w:p>
        </w:tc>
        <w:tc>
          <w:tcPr>
            <w:tcW w:w="0" w:type="auto"/>
          </w:tcPr>
          <w:p w14:paraId="038899CF" w14:textId="42ED754F"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达标</w:t>
            </w:r>
          </w:p>
        </w:tc>
      </w:tr>
      <w:tr w:rsidR="00914764" w:rsidRPr="00F264B9" w14:paraId="0E7C5838" w14:textId="77777777" w:rsidTr="00914764">
        <w:tc>
          <w:tcPr>
            <w:tcW w:w="0" w:type="auto"/>
          </w:tcPr>
          <w:p w14:paraId="3EEC67BE" w14:textId="78569458" w:rsidR="00914764" w:rsidRPr="00EF7186" w:rsidRDefault="00914764" w:rsidP="00914764">
            <w:pPr>
              <w:spacing w:line="360" w:lineRule="auto"/>
              <w:jc w:val="center"/>
              <w:rPr>
                <w:rFonts w:ascii="Times New Roman" w:hAnsi="Times New Roman"/>
                <w:bCs/>
                <w:szCs w:val="21"/>
                <w:vertAlign w:val="subscript"/>
              </w:rPr>
            </w:pPr>
            <w:r w:rsidRPr="00F264B9">
              <w:rPr>
                <w:rFonts w:ascii="Times New Roman" w:hAnsi="Times New Roman" w:hint="eastAsia"/>
                <w:bCs/>
                <w:szCs w:val="21"/>
              </w:rPr>
              <w:t>P</w:t>
            </w:r>
            <w:r w:rsidRPr="00F264B9">
              <w:rPr>
                <w:rFonts w:ascii="Times New Roman" w:hAnsi="Times New Roman"/>
                <w:bCs/>
                <w:szCs w:val="21"/>
              </w:rPr>
              <w:t>M</w:t>
            </w:r>
            <w:r w:rsidRPr="00F264B9">
              <w:rPr>
                <w:rFonts w:ascii="Times New Roman" w:hAnsi="Times New Roman"/>
                <w:bCs/>
                <w:szCs w:val="21"/>
                <w:vertAlign w:val="subscript"/>
              </w:rPr>
              <w:t>2.5</w:t>
            </w:r>
          </w:p>
        </w:tc>
        <w:tc>
          <w:tcPr>
            <w:tcW w:w="0" w:type="auto"/>
          </w:tcPr>
          <w:p w14:paraId="0E54B95F" w14:textId="061EDDBA"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年平均质量浓度</w:t>
            </w:r>
          </w:p>
        </w:tc>
        <w:tc>
          <w:tcPr>
            <w:tcW w:w="0" w:type="auto"/>
          </w:tcPr>
          <w:p w14:paraId="635820B7" w14:textId="2CD9B97B"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3</w:t>
            </w:r>
            <w:r w:rsidRPr="00F264B9">
              <w:rPr>
                <w:rFonts w:ascii="Times New Roman" w:hAnsi="Times New Roman"/>
                <w:bCs/>
                <w:szCs w:val="21"/>
              </w:rPr>
              <w:t>4</w:t>
            </w:r>
          </w:p>
        </w:tc>
        <w:tc>
          <w:tcPr>
            <w:tcW w:w="0" w:type="auto"/>
          </w:tcPr>
          <w:p w14:paraId="46EBF6F4" w14:textId="63550E23"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3</w:t>
            </w:r>
            <w:r w:rsidRPr="00F264B9">
              <w:rPr>
                <w:rFonts w:ascii="Times New Roman" w:hAnsi="Times New Roman"/>
                <w:bCs/>
                <w:szCs w:val="21"/>
              </w:rPr>
              <w:t>5</w:t>
            </w:r>
          </w:p>
        </w:tc>
        <w:tc>
          <w:tcPr>
            <w:tcW w:w="0" w:type="auto"/>
          </w:tcPr>
          <w:p w14:paraId="656DCCC0" w14:textId="526E1859"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9</w:t>
            </w:r>
            <w:r w:rsidRPr="00F264B9">
              <w:rPr>
                <w:rFonts w:ascii="Times New Roman" w:hAnsi="Times New Roman"/>
                <w:bCs/>
                <w:szCs w:val="21"/>
              </w:rPr>
              <w:t>7</w:t>
            </w:r>
          </w:p>
        </w:tc>
        <w:tc>
          <w:tcPr>
            <w:tcW w:w="0" w:type="auto"/>
          </w:tcPr>
          <w:p w14:paraId="4054C0FC" w14:textId="6B47F777"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达标</w:t>
            </w:r>
          </w:p>
        </w:tc>
      </w:tr>
      <w:tr w:rsidR="00914764" w:rsidRPr="00F264B9" w14:paraId="3DF3940C" w14:textId="77777777" w:rsidTr="00914764">
        <w:tc>
          <w:tcPr>
            <w:tcW w:w="0" w:type="auto"/>
          </w:tcPr>
          <w:p w14:paraId="5351198F" w14:textId="27E145BC"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C</w:t>
            </w:r>
            <w:r w:rsidRPr="00F264B9">
              <w:rPr>
                <w:rFonts w:ascii="Times New Roman" w:hAnsi="Times New Roman"/>
                <w:bCs/>
                <w:szCs w:val="21"/>
              </w:rPr>
              <w:t>O</w:t>
            </w:r>
          </w:p>
        </w:tc>
        <w:tc>
          <w:tcPr>
            <w:tcW w:w="0" w:type="auto"/>
          </w:tcPr>
          <w:p w14:paraId="694E6C25" w14:textId="7392AC2F"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日平均第</w:t>
            </w:r>
            <w:r w:rsidRPr="00F264B9">
              <w:rPr>
                <w:rFonts w:ascii="Times New Roman" w:hAnsi="Times New Roman" w:hint="eastAsia"/>
                <w:bCs/>
                <w:szCs w:val="21"/>
              </w:rPr>
              <w:t>9</w:t>
            </w:r>
            <w:r w:rsidRPr="00F264B9">
              <w:rPr>
                <w:rFonts w:ascii="Times New Roman" w:hAnsi="Times New Roman"/>
                <w:bCs/>
                <w:szCs w:val="21"/>
              </w:rPr>
              <w:t>5</w:t>
            </w:r>
            <w:r w:rsidRPr="00F264B9">
              <w:rPr>
                <w:rFonts w:ascii="Times New Roman" w:hAnsi="Times New Roman" w:hint="eastAsia"/>
                <w:bCs/>
                <w:szCs w:val="21"/>
              </w:rPr>
              <w:t>百分位数质量浓度</w:t>
            </w:r>
          </w:p>
        </w:tc>
        <w:tc>
          <w:tcPr>
            <w:tcW w:w="0" w:type="auto"/>
          </w:tcPr>
          <w:p w14:paraId="0097C88C" w14:textId="161AC6D0"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bCs/>
                <w:szCs w:val="21"/>
              </w:rPr>
              <w:t>200</w:t>
            </w:r>
          </w:p>
        </w:tc>
        <w:tc>
          <w:tcPr>
            <w:tcW w:w="0" w:type="auto"/>
          </w:tcPr>
          <w:p w14:paraId="59F5550F" w14:textId="314FC24C"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4</w:t>
            </w:r>
            <w:r w:rsidRPr="00F264B9">
              <w:rPr>
                <w:rFonts w:ascii="Times New Roman" w:hAnsi="Times New Roman"/>
                <w:bCs/>
                <w:szCs w:val="21"/>
              </w:rPr>
              <w:t>000</w:t>
            </w:r>
          </w:p>
        </w:tc>
        <w:tc>
          <w:tcPr>
            <w:tcW w:w="0" w:type="auto"/>
          </w:tcPr>
          <w:p w14:paraId="33CD151D" w14:textId="3D6A0278"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3</w:t>
            </w:r>
            <w:r w:rsidRPr="00F264B9">
              <w:rPr>
                <w:rFonts w:ascii="Times New Roman" w:hAnsi="Times New Roman"/>
                <w:bCs/>
                <w:szCs w:val="21"/>
              </w:rPr>
              <w:t>0</w:t>
            </w:r>
          </w:p>
        </w:tc>
        <w:tc>
          <w:tcPr>
            <w:tcW w:w="0" w:type="auto"/>
          </w:tcPr>
          <w:p w14:paraId="5DAFD7B8" w14:textId="4E353BE7"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达标</w:t>
            </w:r>
          </w:p>
        </w:tc>
      </w:tr>
      <w:tr w:rsidR="00914764" w:rsidRPr="00F264B9" w14:paraId="46F67E2B" w14:textId="77777777" w:rsidTr="00914764">
        <w:tc>
          <w:tcPr>
            <w:tcW w:w="0" w:type="auto"/>
          </w:tcPr>
          <w:p w14:paraId="448360E8" w14:textId="26383EBB" w:rsidR="00914764" w:rsidRPr="00EF7186" w:rsidRDefault="00914764" w:rsidP="00914764">
            <w:pPr>
              <w:spacing w:line="360" w:lineRule="auto"/>
              <w:jc w:val="center"/>
              <w:rPr>
                <w:rFonts w:ascii="Times New Roman" w:hAnsi="Times New Roman"/>
                <w:bCs/>
                <w:szCs w:val="21"/>
                <w:vertAlign w:val="subscript"/>
              </w:rPr>
            </w:pPr>
            <w:r w:rsidRPr="00F264B9">
              <w:rPr>
                <w:rFonts w:ascii="Times New Roman" w:hAnsi="Times New Roman" w:hint="eastAsia"/>
                <w:bCs/>
                <w:szCs w:val="21"/>
              </w:rPr>
              <w:t>O</w:t>
            </w:r>
            <w:r w:rsidRPr="00F264B9">
              <w:rPr>
                <w:rFonts w:ascii="Times New Roman" w:hAnsi="Times New Roman"/>
                <w:bCs/>
                <w:szCs w:val="21"/>
                <w:vertAlign w:val="subscript"/>
              </w:rPr>
              <w:t>3</w:t>
            </w:r>
          </w:p>
        </w:tc>
        <w:tc>
          <w:tcPr>
            <w:tcW w:w="0" w:type="auto"/>
          </w:tcPr>
          <w:p w14:paraId="7F29883B" w14:textId="5E6947F3"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最大</w:t>
            </w:r>
            <w:r w:rsidRPr="00F264B9">
              <w:rPr>
                <w:rFonts w:ascii="Times New Roman" w:hAnsi="Times New Roman" w:hint="eastAsia"/>
                <w:bCs/>
                <w:szCs w:val="21"/>
              </w:rPr>
              <w:t>8h</w:t>
            </w:r>
            <w:r w:rsidRPr="00F264B9">
              <w:rPr>
                <w:rFonts w:ascii="Times New Roman" w:hAnsi="Times New Roman" w:hint="eastAsia"/>
                <w:bCs/>
                <w:szCs w:val="21"/>
              </w:rPr>
              <w:t>滑动平均第</w:t>
            </w:r>
            <w:r w:rsidRPr="00F264B9">
              <w:rPr>
                <w:rFonts w:ascii="Times New Roman" w:hAnsi="Times New Roman" w:hint="eastAsia"/>
                <w:bCs/>
                <w:szCs w:val="21"/>
              </w:rPr>
              <w:t>9</w:t>
            </w:r>
            <w:r w:rsidRPr="00F264B9">
              <w:rPr>
                <w:rFonts w:ascii="Times New Roman" w:hAnsi="Times New Roman"/>
                <w:bCs/>
                <w:szCs w:val="21"/>
              </w:rPr>
              <w:t>0</w:t>
            </w:r>
            <w:r w:rsidRPr="00F264B9">
              <w:rPr>
                <w:rFonts w:ascii="Times New Roman" w:hAnsi="Times New Roman" w:hint="eastAsia"/>
                <w:bCs/>
                <w:szCs w:val="21"/>
              </w:rPr>
              <w:t>百分位数质量浓度</w:t>
            </w:r>
          </w:p>
        </w:tc>
        <w:tc>
          <w:tcPr>
            <w:tcW w:w="0" w:type="auto"/>
          </w:tcPr>
          <w:p w14:paraId="775C4B79" w14:textId="7107E6FC"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bCs/>
                <w:szCs w:val="21"/>
              </w:rPr>
              <w:t>38</w:t>
            </w:r>
          </w:p>
        </w:tc>
        <w:tc>
          <w:tcPr>
            <w:tcW w:w="0" w:type="auto"/>
          </w:tcPr>
          <w:p w14:paraId="2AC84D88" w14:textId="2D45EFD4"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bCs/>
                <w:szCs w:val="21"/>
              </w:rPr>
              <w:t>60</w:t>
            </w:r>
          </w:p>
        </w:tc>
        <w:tc>
          <w:tcPr>
            <w:tcW w:w="0" w:type="auto"/>
          </w:tcPr>
          <w:p w14:paraId="61531586" w14:textId="025F6A1B"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8</w:t>
            </w:r>
            <w:r w:rsidRPr="00F264B9">
              <w:rPr>
                <w:rFonts w:ascii="Times New Roman" w:hAnsi="Times New Roman"/>
                <w:bCs/>
                <w:szCs w:val="21"/>
              </w:rPr>
              <w:t>6</w:t>
            </w:r>
          </w:p>
        </w:tc>
        <w:tc>
          <w:tcPr>
            <w:tcW w:w="0" w:type="auto"/>
          </w:tcPr>
          <w:p w14:paraId="4B6D9B95" w14:textId="217630A7" w:rsidR="00914764" w:rsidRPr="00EF7186" w:rsidRDefault="00914764" w:rsidP="00914764">
            <w:pPr>
              <w:spacing w:line="360" w:lineRule="auto"/>
              <w:jc w:val="center"/>
              <w:rPr>
                <w:rFonts w:ascii="Times New Roman" w:hAnsi="Times New Roman"/>
                <w:bCs/>
                <w:szCs w:val="21"/>
              </w:rPr>
            </w:pPr>
            <w:r w:rsidRPr="00F264B9">
              <w:rPr>
                <w:rFonts w:ascii="Times New Roman" w:hAnsi="Times New Roman" w:hint="eastAsia"/>
                <w:bCs/>
                <w:szCs w:val="21"/>
              </w:rPr>
              <w:t>达标</w:t>
            </w:r>
          </w:p>
        </w:tc>
      </w:tr>
    </w:tbl>
    <w:p w14:paraId="4F8270F7" w14:textId="60AB5E75" w:rsidR="00E702D0" w:rsidRPr="00F264B9" w:rsidRDefault="0091476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根据数据统计可知，铜陵市</w:t>
      </w:r>
      <w:r w:rsidRPr="00F264B9">
        <w:rPr>
          <w:rFonts w:ascii="Times New Roman" w:hAnsi="Times New Roman" w:hint="eastAsia"/>
          <w:bCs/>
          <w:sz w:val="24"/>
        </w:rPr>
        <w:t>2021</w:t>
      </w:r>
      <w:r w:rsidRPr="00F264B9">
        <w:rPr>
          <w:rFonts w:ascii="Times New Roman" w:hAnsi="Times New Roman" w:hint="eastAsia"/>
          <w:bCs/>
          <w:sz w:val="24"/>
        </w:rPr>
        <w:t>年</w:t>
      </w:r>
      <w:r w:rsidRPr="00F264B9">
        <w:rPr>
          <w:rFonts w:ascii="Times New Roman" w:hAnsi="Times New Roman" w:hint="eastAsia"/>
          <w:bCs/>
          <w:sz w:val="24"/>
        </w:rPr>
        <w:t>SO</w:t>
      </w:r>
      <w:r w:rsidRPr="00EF7186">
        <w:rPr>
          <w:rFonts w:ascii="Times New Roman" w:hAnsi="Times New Roman"/>
          <w:bCs/>
          <w:sz w:val="24"/>
          <w:vertAlign w:val="subscript"/>
        </w:rPr>
        <w:t>2</w:t>
      </w:r>
      <w:r w:rsidRPr="00F264B9">
        <w:rPr>
          <w:rFonts w:ascii="Times New Roman" w:hAnsi="Times New Roman" w:hint="eastAsia"/>
          <w:bCs/>
          <w:sz w:val="24"/>
        </w:rPr>
        <w:t>、</w:t>
      </w:r>
      <w:r w:rsidRPr="00F264B9">
        <w:rPr>
          <w:rFonts w:ascii="Times New Roman" w:hAnsi="Times New Roman" w:hint="eastAsia"/>
          <w:bCs/>
          <w:sz w:val="24"/>
        </w:rPr>
        <w:t>NO</w:t>
      </w:r>
      <w:r w:rsidRPr="00EF7186">
        <w:rPr>
          <w:rFonts w:ascii="Times New Roman" w:hAnsi="Times New Roman"/>
          <w:bCs/>
          <w:sz w:val="24"/>
          <w:vertAlign w:val="subscript"/>
        </w:rPr>
        <w:t>2</w:t>
      </w:r>
      <w:r w:rsidRPr="00F264B9">
        <w:rPr>
          <w:rFonts w:ascii="Times New Roman" w:hAnsi="Times New Roman" w:hint="eastAsia"/>
          <w:bCs/>
          <w:sz w:val="24"/>
        </w:rPr>
        <w:t>、</w:t>
      </w:r>
      <w:r w:rsidRPr="00F264B9">
        <w:rPr>
          <w:rFonts w:ascii="Times New Roman" w:hAnsi="Times New Roman" w:hint="eastAsia"/>
          <w:bCs/>
          <w:sz w:val="24"/>
        </w:rPr>
        <w:t>PM</w:t>
      </w:r>
      <w:r w:rsidRPr="00EF7186">
        <w:rPr>
          <w:rFonts w:ascii="Times New Roman" w:hAnsi="Times New Roman"/>
          <w:bCs/>
          <w:sz w:val="24"/>
          <w:vertAlign w:val="subscript"/>
        </w:rPr>
        <w:t>10</w:t>
      </w:r>
      <w:r w:rsidRPr="00F264B9">
        <w:rPr>
          <w:rFonts w:ascii="Times New Roman" w:hAnsi="Times New Roman" w:hint="eastAsia"/>
          <w:bCs/>
          <w:sz w:val="24"/>
        </w:rPr>
        <w:t>、</w:t>
      </w:r>
      <w:r w:rsidRPr="00F264B9">
        <w:rPr>
          <w:rFonts w:ascii="Times New Roman" w:hAnsi="Times New Roman" w:hint="eastAsia"/>
          <w:bCs/>
          <w:sz w:val="24"/>
        </w:rPr>
        <w:t>PM</w:t>
      </w:r>
      <w:r w:rsidRPr="00EF7186">
        <w:rPr>
          <w:rFonts w:ascii="Times New Roman" w:hAnsi="Times New Roman"/>
          <w:bCs/>
          <w:sz w:val="24"/>
          <w:vertAlign w:val="subscript"/>
        </w:rPr>
        <w:t>2.5</w:t>
      </w:r>
      <w:r w:rsidRPr="00F264B9">
        <w:rPr>
          <w:rFonts w:ascii="Times New Roman" w:hAnsi="Times New Roman" w:hint="eastAsia"/>
          <w:bCs/>
          <w:sz w:val="24"/>
        </w:rPr>
        <w:t>年均质量浓度均达标，</w:t>
      </w:r>
      <w:r w:rsidRPr="00F264B9">
        <w:rPr>
          <w:rFonts w:ascii="Times New Roman" w:hAnsi="Times New Roman" w:hint="eastAsia"/>
          <w:bCs/>
          <w:sz w:val="24"/>
        </w:rPr>
        <w:t>CO</w:t>
      </w:r>
      <w:r w:rsidRPr="00F264B9">
        <w:rPr>
          <w:rFonts w:ascii="Times New Roman" w:hAnsi="Times New Roman" w:hint="eastAsia"/>
          <w:bCs/>
          <w:sz w:val="24"/>
        </w:rPr>
        <w:t>日平均第</w:t>
      </w:r>
      <w:r w:rsidRPr="00F264B9">
        <w:rPr>
          <w:rFonts w:ascii="Times New Roman" w:hAnsi="Times New Roman" w:hint="eastAsia"/>
          <w:bCs/>
          <w:sz w:val="24"/>
        </w:rPr>
        <w:t>95</w:t>
      </w:r>
      <w:r w:rsidRPr="00F264B9">
        <w:rPr>
          <w:rFonts w:ascii="Times New Roman" w:hAnsi="Times New Roman" w:hint="eastAsia"/>
          <w:bCs/>
          <w:sz w:val="24"/>
        </w:rPr>
        <w:t>百分位数质量浓度达标，</w:t>
      </w:r>
      <w:r w:rsidRPr="00F264B9">
        <w:rPr>
          <w:rFonts w:ascii="Times New Roman" w:hAnsi="Times New Roman" w:hint="eastAsia"/>
          <w:bCs/>
          <w:sz w:val="24"/>
        </w:rPr>
        <w:t>O</w:t>
      </w:r>
      <w:r w:rsidRPr="00EF7186">
        <w:rPr>
          <w:rFonts w:ascii="Times New Roman" w:hAnsi="Times New Roman"/>
          <w:bCs/>
          <w:sz w:val="24"/>
          <w:vertAlign w:val="subscript"/>
        </w:rPr>
        <w:t>3</w:t>
      </w:r>
      <w:r w:rsidRPr="00F264B9">
        <w:rPr>
          <w:rFonts w:ascii="Times New Roman" w:hAnsi="Times New Roman" w:hint="eastAsia"/>
          <w:bCs/>
          <w:sz w:val="24"/>
        </w:rPr>
        <w:t>最大</w:t>
      </w:r>
      <w:r w:rsidRPr="00F264B9">
        <w:rPr>
          <w:rFonts w:ascii="Times New Roman" w:hAnsi="Times New Roman" w:hint="eastAsia"/>
          <w:bCs/>
          <w:sz w:val="24"/>
        </w:rPr>
        <w:t>8h</w:t>
      </w:r>
      <w:r w:rsidRPr="00F264B9">
        <w:rPr>
          <w:rFonts w:ascii="Times New Roman" w:hAnsi="Times New Roman" w:hint="eastAsia"/>
          <w:bCs/>
          <w:sz w:val="24"/>
        </w:rPr>
        <w:t>滑动平均第</w:t>
      </w:r>
      <w:r w:rsidRPr="00F264B9">
        <w:rPr>
          <w:rFonts w:ascii="Times New Roman" w:hAnsi="Times New Roman" w:hint="eastAsia"/>
          <w:bCs/>
          <w:sz w:val="24"/>
        </w:rPr>
        <w:t>90</w:t>
      </w:r>
      <w:r w:rsidRPr="00F264B9">
        <w:rPr>
          <w:rFonts w:ascii="Times New Roman" w:hAnsi="Times New Roman" w:hint="eastAsia"/>
          <w:bCs/>
          <w:sz w:val="24"/>
        </w:rPr>
        <w:t>百分位数质量浓度达标，项目所在区域为达标区。</w:t>
      </w:r>
    </w:p>
    <w:p w14:paraId="2A9FA6F2" w14:textId="3E15EE3C" w:rsidR="00914764" w:rsidRPr="00F264B9" w:rsidRDefault="00914764"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根据《安徽博日生物医药有限公司抗原抗体原料及耗材生产基地项目环境影响报告书（报批版）》可</w:t>
      </w:r>
      <w:r w:rsidR="00466057" w:rsidRPr="00F264B9">
        <w:rPr>
          <w:rFonts w:ascii="Times New Roman" w:hAnsi="Times New Roman" w:hint="eastAsia"/>
          <w:bCs/>
          <w:sz w:val="24"/>
        </w:rPr>
        <w:t>得补充区域大气环境质量现状评价结果见</w:t>
      </w:r>
      <w:r w:rsidR="007F5596" w:rsidRPr="00F264B9">
        <w:rPr>
          <w:rFonts w:ascii="Times New Roman" w:hAnsi="Times New Roman"/>
          <w:bCs/>
          <w:sz w:val="24"/>
        </w:rPr>
        <w:fldChar w:fldCharType="begin"/>
      </w:r>
      <w:r w:rsidR="007F5596" w:rsidRPr="00F264B9">
        <w:rPr>
          <w:rFonts w:ascii="Times New Roman" w:hAnsi="Times New Roman"/>
          <w:bCs/>
          <w:sz w:val="24"/>
        </w:rPr>
        <w:instrText xml:space="preserve"> </w:instrText>
      </w:r>
      <w:r w:rsidR="007F5596" w:rsidRPr="00F264B9">
        <w:rPr>
          <w:rFonts w:ascii="Times New Roman" w:hAnsi="Times New Roman" w:hint="eastAsia"/>
          <w:bCs/>
          <w:sz w:val="24"/>
        </w:rPr>
        <w:instrText>REF _Ref122075600 \h</w:instrText>
      </w:r>
      <w:r w:rsidR="007F5596" w:rsidRPr="00F264B9">
        <w:rPr>
          <w:rFonts w:ascii="Times New Roman" w:hAnsi="Times New Roman"/>
          <w:bCs/>
          <w:sz w:val="24"/>
        </w:rPr>
        <w:instrText xml:space="preserve">  \* MERGEFORMAT </w:instrText>
      </w:r>
      <w:r w:rsidR="007F5596" w:rsidRPr="00F264B9">
        <w:rPr>
          <w:rFonts w:ascii="Times New Roman" w:hAnsi="Times New Roman"/>
          <w:bCs/>
          <w:sz w:val="24"/>
        </w:rPr>
      </w:r>
      <w:r w:rsidR="007F5596" w:rsidRPr="00F264B9">
        <w:rPr>
          <w:rFonts w:ascii="Times New Roman" w:hAnsi="Times New Roman"/>
          <w:bCs/>
          <w:sz w:val="24"/>
        </w:rPr>
        <w:fldChar w:fldCharType="separate"/>
      </w:r>
      <w:r w:rsidR="007F5596" w:rsidRPr="00EF7186">
        <w:rPr>
          <w:rFonts w:ascii="Times New Roman" w:hAnsi="Times New Roman" w:hint="eastAsia"/>
          <w:bCs/>
          <w:sz w:val="24"/>
        </w:rPr>
        <w:t>表</w:t>
      </w:r>
      <w:r w:rsidR="007F5596" w:rsidRPr="00EF7186">
        <w:rPr>
          <w:rFonts w:ascii="Times New Roman" w:hAnsi="Times New Roman"/>
          <w:bCs/>
          <w:sz w:val="24"/>
        </w:rPr>
        <w:t>2-8</w:t>
      </w:r>
      <w:r w:rsidR="007F5596" w:rsidRPr="00F264B9">
        <w:rPr>
          <w:rFonts w:ascii="Times New Roman" w:hAnsi="Times New Roman"/>
          <w:bCs/>
          <w:sz w:val="24"/>
        </w:rPr>
        <w:fldChar w:fldCharType="end"/>
      </w:r>
      <w:r w:rsidR="00466057" w:rsidRPr="00F264B9">
        <w:rPr>
          <w:rFonts w:ascii="Times New Roman" w:hAnsi="Times New Roman" w:hint="eastAsia"/>
          <w:bCs/>
          <w:sz w:val="24"/>
        </w:rPr>
        <w:t>。</w:t>
      </w:r>
    </w:p>
    <w:p w14:paraId="0190CC1D" w14:textId="048D5C2D" w:rsidR="007F5596" w:rsidRPr="00F264B9" w:rsidRDefault="007F5596" w:rsidP="00EF7186">
      <w:pPr>
        <w:pStyle w:val="a5"/>
        <w:keepNext/>
        <w:jc w:val="center"/>
        <w:rPr>
          <w:rFonts w:ascii="Times New Roman" w:hAnsi="Times New Roman"/>
        </w:rPr>
      </w:pPr>
      <w:bookmarkStart w:id="188" w:name="_Ref122075600"/>
      <w:bookmarkStart w:id="189" w:name="_Toc122076063"/>
      <w:r w:rsidRPr="00F264B9">
        <w:rPr>
          <w:rFonts w:ascii="Times New Roman" w:hAnsi="Times New Roman" w:hint="eastAsia"/>
        </w:rPr>
        <w:t>表</w:t>
      </w:r>
      <w:r w:rsidRPr="00F264B9">
        <w:rPr>
          <w:rFonts w:ascii="Times New Roman" w:hAnsi="Times New Roman" w:hint="eastAsia"/>
        </w:rPr>
        <w:t>2-</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表</w:instrText>
      </w:r>
      <w:r w:rsidRPr="00F264B9">
        <w:rPr>
          <w:rFonts w:ascii="Times New Roman" w:hAnsi="Times New Roman" w:hint="eastAsia"/>
        </w:rPr>
        <w:instrText>2- \* ARABIC</w:instrText>
      </w:r>
      <w:r w:rsidRPr="00F264B9">
        <w:rPr>
          <w:rFonts w:ascii="Times New Roman" w:hAnsi="Times New Roman"/>
        </w:rPr>
        <w:instrText xml:space="preserve"> </w:instrText>
      </w:r>
      <w:r w:rsidRPr="00F264B9">
        <w:rPr>
          <w:rFonts w:ascii="Times New Roman" w:hAnsi="Times New Roman"/>
        </w:rPr>
        <w:fldChar w:fldCharType="separate"/>
      </w:r>
      <w:r w:rsidRPr="00F264B9">
        <w:rPr>
          <w:rFonts w:ascii="Times New Roman" w:hAnsi="Times New Roman"/>
          <w:noProof/>
        </w:rPr>
        <w:t>8</w:t>
      </w:r>
      <w:r w:rsidRPr="00F264B9">
        <w:rPr>
          <w:rFonts w:ascii="Times New Roman" w:hAnsi="Times New Roman"/>
        </w:rPr>
        <w:fldChar w:fldCharType="end"/>
      </w:r>
      <w:bookmarkEnd w:id="188"/>
      <w:r w:rsidRPr="00F264B9">
        <w:rPr>
          <w:rFonts w:ascii="Times New Roman" w:hAnsi="Times New Roman" w:hint="eastAsia"/>
        </w:rPr>
        <w:t>区域大气环境质量现状</w:t>
      </w:r>
      <w:bookmarkEnd w:id="189"/>
    </w:p>
    <w:tbl>
      <w:tblPr>
        <w:tblStyle w:val="a6"/>
        <w:tblW w:w="0" w:type="auto"/>
        <w:tblLook w:val="04A0" w:firstRow="1" w:lastRow="0" w:firstColumn="1" w:lastColumn="0" w:noHBand="0" w:noVBand="1"/>
      </w:tblPr>
      <w:tblGrid>
        <w:gridCol w:w="2558"/>
        <w:gridCol w:w="1259"/>
        <w:gridCol w:w="977"/>
        <w:gridCol w:w="1002"/>
        <w:gridCol w:w="1030"/>
        <w:gridCol w:w="1470"/>
      </w:tblGrid>
      <w:tr w:rsidR="003723F8" w:rsidRPr="00F264B9" w14:paraId="5814CB6D" w14:textId="77777777" w:rsidTr="00EF7186">
        <w:tc>
          <w:tcPr>
            <w:tcW w:w="0" w:type="auto"/>
            <w:vMerge w:val="restart"/>
          </w:tcPr>
          <w:p w14:paraId="20179E51" w14:textId="1FCE4213"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监测点位</w:t>
            </w:r>
          </w:p>
        </w:tc>
        <w:tc>
          <w:tcPr>
            <w:tcW w:w="0" w:type="auto"/>
            <w:vMerge w:val="restart"/>
          </w:tcPr>
          <w:p w14:paraId="45215614" w14:textId="3C995533"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监测项目</w:t>
            </w:r>
          </w:p>
        </w:tc>
        <w:tc>
          <w:tcPr>
            <w:tcW w:w="0" w:type="auto"/>
            <w:gridSpan w:val="4"/>
          </w:tcPr>
          <w:p w14:paraId="5B72A445" w14:textId="2DDA1A7B"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时均（或一次）浓度值</w:t>
            </w:r>
          </w:p>
        </w:tc>
      </w:tr>
      <w:tr w:rsidR="003723F8" w:rsidRPr="00F264B9" w14:paraId="349E203E" w14:textId="77777777" w:rsidTr="00EF7186">
        <w:tc>
          <w:tcPr>
            <w:tcW w:w="0" w:type="auto"/>
            <w:vMerge/>
          </w:tcPr>
          <w:p w14:paraId="30CCF5B5" w14:textId="77777777" w:rsidR="003723F8" w:rsidRPr="00F264B9" w:rsidRDefault="003723F8" w:rsidP="0032603C">
            <w:pPr>
              <w:spacing w:line="360" w:lineRule="auto"/>
              <w:jc w:val="both"/>
              <w:rPr>
                <w:rFonts w:ascii="Times New Roman" w:hAnsi="Times New Roman"/>
                <w:bCs/>
                <w:sz w:val="24"/>
              </w:rPr>
            </w:pPr>
          </w:p>
        </w:tc>
        <w:tc>
          <w:tcPr>
            <w:tcW w:w="0" w:type="auto"/>
            <w:vMerge/>
          </w:tcPr>
          <w:p w14:paraId="41FAE3D1" w14:textId="77777777" w:rsidR="003723F8" w:rsidRPr="00F264B9" w:rsidRDefault="003723F8" w:rsidP="0032603C">
            <w:pPr>
              <w:spacing w:line="360" w:lineRule="auto"/>
              <w:jc w:val="both"/>
              <w:rPr>
                <w:rFonts w:ascii="Times New Roman" w:hAnsi="Times New Roman"/>
                <w:bCs/>
                <w:sz w:val="24"/>
              </w:rPr>
            </w:pPr>
          </w:p>
        </w:tc>
        <w:tc>
          <w:tcPr>
            <w:tcW w:w="0" w:type="auto"/>
            <w:gridSpan w:val="2"/>
          </w:tcPr>
          <w:p w14:paraId="6AAFC774" w14:textId="06D9738A"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浓度范围（</w:t>
            </w:r>
            <w:r w:rsidRPr="00F264B9">
              <w:rPr>
                <w:rFonts w:ascii="Times New Roman" w:hAnsi="Times New Roman"/>
                <w:bCs/>
                <w:szCs w:val="21"/>
              </w:rPr>
              <w:t>μg/m³</w:t>
            </w:r>
            <w:r w:rsidRPr="00F264B9">
              <w:rPr>
                <w:rFonts w:ascii="Times New Roman" w:hAnsi="Times New Roman" w:hint="eastAsia"/>
                <w:bCs/>
                <w:sz w:val="24"/>
              </w:rPr>
              <w:t>）</w:t>
            </w:r>
          </w:p>
        </w:tc>
        <w:tc>
          <w:tcPr>
            <w:tcW w:w="0" w:type="auto"/>
            <w:vMerge w:val="restart"/>
          </w:tcPr>
          <w:p w14:paraId="7483A2ED" w14:textId="47E1BD3C"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超标倍数</w:t>
            </w:r>
          </w:p>
        </w:tc>
        <w:tc>
          <w:tcPr>
            <w:tcW w:w="0" w:type="auto"/>
            <w:vMerge w:val="restart"/>
          </w:tcPr>
          <w:p w14:paraId="790E4C9D" w14:textId="61E0BC6B"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超标率（</w:t>
            </w:r>
            <w:r w:rsidRPr="00F264B9">
              <w:rPr>
                <w:rFonts w:ascii="Times New Roman" w:hAnsi="Times New Roman" w:hint="eastAsia"/>
                <w:bCs/>
                <w:sz w:val="24"/>
              </w:rPr>
              <w:t>%</w:t>
            </w:r>
            <w:r w:rsidRPr="00F264B9">
              <w:rPr>
                <w:rFonts w:ascii="Times New Roman" w:hAnsi="Times New Roman" w:hint="eastAsia"/>
                <w:bCs/>
                <w:sz w:val="24"/>
              </w:rPr>
              <w:t>）</w:t>
            </w:r>
          </w:p>
        </w:tc>
      </w:tr>
      <w:tr w:rsidR="003723F8" w:rsidRPr="00F264B9" w14:paraId="1BED7F83" w14:textId="77777777" w:rsidTr="00EF7186">
        <w:tc>
          <w:tcPr>
            <w:tcW w:w="0" w:type="auto"/>
            <w:vMerge/>
          </w:tcPr>
          <w:p w14:paraId="3147B215" w14:textId="77777777" w:rsidR="003723F8" w:rsidRPr="00F264B9" w:rsidRDefault="003723F8" w:rsidP="0032603C">
            <w:pPr>
              <w:spacing w:line="360" w:lineRule="auto"/>
              <w:jc w:val="both"/>
              <w:rPr>
                <w:rFonts w:ascii="Times New Roman" w:hAnsi="Times New Roman"/>
                <w:bCs/>
                <w:sz w:val="24"/>
              </w:rPr>
            </w:pPr>
          </w:p>
        </w:tc>
        <w:tc>
          <w:tcPr>
            <w:tcW w:w="0" w:type="auto"/>
            <w:vMerge/>
          </w:tcPr>
          <w:p w14:paraId="26879504" w14:textId="77777777" w:rsidR="003723F8" w:rsidRPr="00F264B9" w:rsidRDefault="003723F8" w:rsidP="0032603C">
            <w:pPr>
              <w:spacing w:line="360" w:lineRule="auto"/>
              <w:jc w:val="both"/>
              <w:rPr>
                <w:rFonts w:ascii="Times New Roman" w:hAnsi="Times New Roman"/>
                <w:bCs/>
                <w:sz w:val="24"/>
              </w:rPr>
            </w:pPr>
          </w:p>
        </w:tc>
        <w:tc>
          <w:tcPr>
            <w:tcW w:w="0" w:type="auto"/>
          </w:tcPr>
          <w:p w14:paraId="3A6C7592" w14:textId="3A2589C7"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最小值</w:t>
            </w:r>
          </w:p>
        </w:tc>
        <w:tc>
          <w:tcPr>
            <w:tcW w:w="0" w:type="auto"/>
          </w:tcPr>
          <w:p w14:paraId="6DE747F0" w14:textId="4D236F1C" w:rsidR="003723F8" w:rsidRPr="00F264B9" w:rsidRDefault="003723F8" w:rsidP="0032603C">
            <w:pPr>
              <w:spacing w:line="360" w:lineRule="auto"/>
              <w:jc w:val="both"/>
              <w:rPr>
                <w:rFonts w:ascii="Times New Roman" w:hAnsi="Times New Roman"/>
                <w:bCs/>
                <w:sz w:val="24"/>
              </w:rPr>
            </w:pPr>
            <w:r w:rsidRPr="00F264B9">
              <w:rPr>
                <w:rFonts w:ascii="Times New Roman" w:hAnsi="Times New Roman" w:hint="eastAsia"/>
                <w:bCs/>
                <w:sz w:val="24"/>
              </w:rPr>
              <w:t>最大值</w:t>
            </w:r>
          </w:p>
        </w:tc>
        <w:tc>
          <w:tcPr>
            <w:tcW w:w="0" w:type="auto"/>
            <w:vMerge/>
          </w:tcPr>
          <w:p w14:paraId="5CBFC396" w14:textId="77777777" w:rsidR="003723F8" w:rsidRPr="00F264B9" w:rsidRDefault="003723F8" w:rsidP="0032603C">
            <w:pPr>
              <w:spacing w:line="360" w:lineRule="auto"/>
              <w:jc w:val="both"/>
              <w:rPr>
                <w:rFonts w:ascii="Times New Roman" w:hAnsi="Times New Roman"/>
                <w:bCs/>
                <w:sz w:val="24"/>
              </w:rPr>
            </w:pPr>
          </w:p>
        </w:tc>
        <w:tc>
          <w:tcPr>
            <w:tcW w:w="0" w:type="auto"/>
            <w:vMerge/>
          </w:tcPr>
          <w:p w14:paraId="43BF4601" w14:textId="77777777" w:rsidR="003723F8" w:rsidRPr="00F264B9" w:rsidRDefault="003723F8" w:rsidP="0032603C">
            <w:pPr>
              <w:spacing w:line="360" w:lineRule="auto"/>
              <w:jc w:val="both"/>
              <w:rPr>
                <w:rFonts w:ascii="Times New Roman" w:hAnsi="Times New Roman"/>
                <w:bCs/>
                <w:sz w:val="24"/>
              </w:rPr>
            </w:pPr>
          </w:p>
        </w:tc>
      </w:tr>
      <w:tr w:rsidR="007D2ADE" w:rsidRPr="00F264B9" w14:paraId="0B2D3BEF" w14:textId="77777777" w:rsidTr="00EF7186">
        <w:tc>
          <w:tcPr>
            <w:tcW w:w="0" w:type="auto"/>
            <w:vMerge w:val="restart"/>
          </w:tcPr>
          <w:p w14:paraId="014194B1" w14:textId="590B5416"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赵家墩</w:t>
            </w:r>
          </w:p>
        </w:tc>
        <w:tc>
          <w:tcPr>
            <w:tcW w:w="0" w:type="auto"/>
          </w:tcPr>
          <w:p w14:paraId="4BF20472" w14:textId="0ECC1B2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非甲烷总烃</w:t>
            </w:r>
          </w:p>
        </w:tc>
        <w:tc>
          <w:tcPr>
            <w:tcW w:w="0" w:type="auto"/>
          </w:tcPr>
          <w:p w14:paraId="1EA16175" w14:textId="43A4BC0A"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8</w:t>
            </w:r>
            <w:r w:rsidRPr="00F264B9">
              <w:rPr>
                <w:rFonts w:ascii="Times New Roman" w:hAnsi="Times New Roman"/>
                <w:bCs/>
                <w:sz w:val="24"/>
              </w:rPr>
              <w:t>50</w:t>
            </w:r>
          </w:p>
        </w:tc>
        <w:tc>
          <w:tcPr>
            <w:tcW w:w="0" w:type="auto"/>
          </w:tcPr>
          <w:p w14:paraId="302494DB" w14:textId="692C2D32"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bCs/>
                <w:sz w:val="24"/>
              </w:rPr>
              <w:t>250</w:t>
            </w:r>
          </w:p>
        </w:tc>
        <w:tc>
          <w:tcPr>
            <w:tcW w:w="0" w:type="auto"/>
          </w:tcPr>
          <w:p w14:paraId="066F56C0" w14:textId="3053AF90"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785FB846" w14:textId="144E73C4"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73148111" w14:textId="77777777" w:rsidTr="00EF7186">
        <w:tc>
          <w:tcPr>
            <w:tcW w:w="0" w:type="auto"/>
            <w:vMerge/>
          </w:tcPr>
          <w:p w14:paraId="616105E1" w14:textId="77777777" w:rsidR="007D2ADE" w:rsidRPr="00F264B9" w:rsidRDefault="007D2ADE" w:rsidP="007D2ADE">
            <w:pPr>
              <w:spacing w:line="360" w:lineRule="auto"/>
              <w:jc w:val="both"/>
              <w:rPr>
                <w:rFonts w:ascii="Times New Roman" w:hAnsi="Times New Roman"/>
                <w:bCs/>
                <w:sz w:val="24"/>
              </w:rPr>
            </w:pPr>
          </w:p>
        </w:tc>
        <w:tc>
          <w:tcPr>
            <w:tcW w:w="0" w:type="auto"/>
          </w:tcPr>
          <w:p w14:paraId="622B8292" w14:textId="2D67F963" w:rsidR="007D2ADE" w:rsidRPr="00EF7186" w:rsidRDefault="007D2ADE" w:rsidP="007D2ADE">
            <w:pPr>
              <w:spacing w:line="360" w:lineRule="auto"/>
              <w:jc w:val="both"/>
              <w:rPr>
                <w:rFonts w:ascii="Times New Roman" w:hAnsi="Times New Roman"/>
                <w:bCs/>
                <w:sz w:val="24"/>
                <w:vertAlign w:val="subscript"/>
              </w:rPr>
            </w:pPr>
            <w:r w:rsidRPr="00F264B9">
              <w:rPr>
                <w:rFonts w:ascii="Times New Roman" w:hAnsi="Times New Roman" w:hint="eastAsia"/>
                <w:bCs/>
                <w:sz w:val="24"/>
              </w:rPr>
              <w:t>NH</w:t>
            </w:r>
            <w:r w:rsidRPr="00F264B9">
              <w:rPr>
                <w:rFonts w:ascii="Times New Roman" w:hAnsi="Times New Roman"/>
                <w:bCs/>
                <w:sz w:val="24"/>
                <w:vertAlign w:val="subscript"/>
              </w:rPr>
              <w:t>3</w:t>
            </w:r>
          </w:p>
        </w:tc>
        <w:tc>
          <w:tcPr>
            <w:tcW w:w="0" w:type="auto"/>
          </w:tcPr>
          <w:p w14:paraId="3A3D0237" w14:textId="11E24B49"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518AD664" w14:textId="3BB3D62A"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564F8F12" w14:textId="1582ECB3"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45309016" w14:textId="20BBEC90"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27970CFE" w14:textId="77777777" w:rsidTr="00EF7186">
        <w:tc>
          <w:tcPr>
            <w:tcW w:w="0" w:type="auto"/>
            <w:vMerge/>
          </w:tcPr>
          <w:p w14:paraId="74A86AA6" w14:textId="77777777" w:rsidR="007D2ADE" w:rsidRPr="00F264B9" w:rsidRDefault="007D2ADE" w:rsidP="007D2ADE">
            <w:pPr>
              <w:spacing w:line="360" w:lineRule="auto"/>
              <w:jc w:val="both"/>
              <w:rPr>
                <w:rFonts w:ascii="Times New Roman" w:hAnsi="Times New Roman"/>
                <w:bCs/>
                <w:sz w:val="24"/>
              </w:rPr>
            </w:pPr>
          </w:p>
        </w:tc>
        <w:tc>
          <w:tcPr>
            <w:tcW w:w="0" w:type="auto"/>
          </w:tcPr>
          <w:p w14:paraId="7C105DB5" w14:textId="3F27B5F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H</w:t>
            </w:r>
            <w:r w:rsidRPr="00F264B9">
              <w:rPr>
                <w:rFonts w:ascii="Times New Roman" w:hAnsi="Times New Roman"/>
                <w:bCs/>
                <w:sz w:val="24"/>
                <w:vertAlign w:val="subscript"/>
              </w:rPr>
              <w:t>2</w:t>
            </w:r>
            <w:r w:rsidRPr="00F264B9">
              <w:rPr>
                <w:rFonts w:ascii="Times New Roman" w:hAnsi="Times New Roman" w:hint="eastAsia"/>
                <w:bCs/>
                <w:sz w:val="24"/>
              </w:rPr>
              <w:t>S</w:t>
            </w:r>
          </w:p>
        </w:tc>
        <w:tc>
          <w:tcPr>
            <w:tcW w:w="0" w:type="auto"/>
          </w:tcPr>
          <w:p w14:paraId="1AE7EF41" w14:textId="05A566B6"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4ED245E3" w14:textId="159A7FF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73CFF4EC" w14:textId="5ABF4A25"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0BF3EB50" w14:textId="646F194A"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0C545C2E" w14:textId="77777777" w:rsidTr="00EF7186">
        <w:tc>
          <w:tcPr>
            <w:tcW w:w="0" w:type="auto"/>
            <w:vMerge/>
          </w:tcPr>
          <w:p w14:paraId="68DA3733" w14:textId="77777777" w:rsidR="007D2ADE" w:rsidRPr="00F264B9" w:rsidRDefault="007D2ADE" w:rsidP="007D2ADE">
            <w:pPr>
              <w:spacing w:line="360" w:lineRule="auto"/>
              <w:jc w:val="both"/>
              <w:rPr>
                <w:rFonts w:ascii="Times New Roman" w:hAnsi="Times New Roman"/>
                <w:bCs/>
                <w:sz w:val="24"/>
              </w:rPr>
            </w:pPr>
          </w:p>
        </w:tc>
        <w:tc>
          <w:tcPr>
            <w:tcW w:w="0" w:type="auto"/>
          </w:tcPr>
          <w:p w14:paraId="168491F2" w14:textId="57AD9840"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HC</w:t>
            </w:r>
            <w:r w:rsidRPr="00F264B9">
              <w:rPr>
                <w:rFonts w:ascii="Times New Roman" w:hAnsi="Times New Roman"/>
                <w:bCs/>
                <w:sz w:val="24"/>
              </w:rPr>
              <w:t>l</w:t>
            </w:r>
          </w:p>
        </w:tc>
        <w:tc>
          <w:tcPr>
            <w:tcW w:w="0" w:type="auto"/>
          </w:tcPr>
          <w:p w14:paraId="76DFB266" w14:textId="0AB93BB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7ECBE9D0" w14:textId="02537D0C"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6FD5CD04" w14:textId="778C5357"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7827076A" w14:textId="152A28F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4DC557B0" w14:textId="77777777" w:rsidTr="00EF7186">
        <w:tc>
          <w:tcPr>
            <w:tcW w:w="0" w:type="auto"/>
            <w:vMerge w:val="restart"/>
          </w:tcPr>
          <w:p w14:paraId="1B610F21" w14:textId="2B4E594E"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安徽博日生物科技有限公司</w:t>
            </w:r>
          </w:p>
        </w:tc>
        <w:tc>
          <w:tcPr>
            <w:tcW w:w="0" w:type="auto"/>
          </w:tcPr>
          <w:p w14:paraId="758E243A" w14:textId="435E5FAE"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非甲烷总烃</w:t>
            </w:r>
          </w:p>
        </w:tc>
        <w:tc>
          <w:tcPr>
            <w:tcW w:w="0" w:type="auto"/>
          </w:tcPr>
          <w:p w14:paraId="6910AA99" w14:textId="23A2098B"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7</w:t>
            </w:r>
            <w:r w:rsidRPr="00F264B9">
              <w:rPr>
                <w:rFonts w:ascii="Times New Roman" w:hAnsi="Times New Roman"/>
                <w:bCs/>
                <w:sz w:val="24"/>
              </w:rPr>
              <w:t>80</w:t>
            </w:r>
          </w:p>
        </w:tc>
        <w:tc>
          <w:tcPr>
            <w:tcW w:w="0" w:type="auto"/>
          </w:tcPr>
          <w:p w14:paraId="3F6D8E38" w14:textId="2E83F00B"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bCs/>
                <w:sz w:val="24"/>
              </w:rPr>
              <w:t>180</w:t>
            </w:r>
          </w:p>
        </w:tc>
        <w:tc>
          <w:tcPr>
            <w:tcW w:w="0" w:type="auto"/>
          </w:tcPr>
          <w:p w14:paraId="68F5BDA1" w14:textId="5D66320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3678A7AD" w14:textId="0D715F19"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7644BCBA" w14:textId="77777777" w:rsidTr="00EF7186">
        <w:tc>
          <w:tcPr>
            <w:tcW w:w="0" w:type="auto"/>
            <w:vMerge/>
          </w:tcPr>
          <w:p w14:paraId="26C1CB7D" w14:textId="77777777" w:rsidR="007D2ADE" w:rsidRPr="00F264B9" w:rsidRDefault="007D2ADE" w:rsidP="007D2ADE">
            <w:pPr>
              <w:spacing w:line="360" w:lineRule="auto"/>
              <w:jc w:val="both"/>
              <w:rPr>
                <w:rFonts w:ascii="Times New Roman" w:hAnsi="Times New Roman"/>
                <w:bCs/>
                <w:sz w:val="24"/>
              </w:rPr>
            </w:pPr>
          </w:p>
        </w:tc>
        <w:tc>
          <w:tcPr>
            <w:tcW w:w="0" w:type="auto"/>
          </w:tcPr>
          <w:p w14:paraId="73A83800" w14:textId="16897BD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NH</w:t>
            </w:r>
            <w:r w:rsidRPr="00F264B9">
              <w:rPr>
                <w:rFonts w:ascii="Times New Roman" w:hAnsi="Times New Roman"/>
                <w:bCs/>
                <w:sz w:val="24"/>
                <w:vertAlign w:val="subscript"/>
              </w:rPr>
              <w:t>3</w:t>
            </w:r>
          </w:p>
        </w:tc>
        <w:tc>
          <w:tcPr>
            <w:tcW w:w="0" w:type="auto"/>
          </w:tcPr>
          <w:p w14:paraId="17793DAE" w14:textId="437EB029"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2140026C" w14:textId="0F3B8E2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2FA9A447" w14:textId="349944E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1A1016BB" w14:textId="515A08BD"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616BD877" w14:textId="77777777" w:rsidTr="00EF7186">
        <w:tc>
          <w:tcPr>
            <w:tcW w:w="0" w:type="auto"/>
            <w:vMerge/>
          </w:tcPr>
          <w:p w14:paraId="46091FA2" w14:textId="77777777" w:rsidR="007D2ADE" w:rsidRPr="00F264B9" w:rsidRDefault="007D2ADE" w:rsidP="007D2ADE">
            <w:pPr>
              <w:spacing w:line="360" w:lineRule="auto"/>
              <w:jc w:val="both"/>
              <w:rPr>
                <w:rFonts w:ascii="Times New Roman" w:hAnsi="Times New Roman"/>
                <w:bCs/>
                <w:sz w:val="24"/>
              </w:rPr>
            </w:pPr>
          </w:p>
        </w:tc>
        <w:tc>
          <w:tcPr>
            <w:tcW w:w="0" w:type="auto"/>
          </w:tcPr>
          <w:p w14:paraId="670F71A0" w14:textId="335FC017"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H</w:t>
            </w:r>
            <w:r w:rsidRPr="00F264B9">
              <w:rPr>
                <w:rFonts w:ascii="Times New Roman" w:hAnsi="Times New Roman"/>
                <w:bCs/>
                <w:sz w:val="24"/>
                <w:vertAlign w:val="subscript"/>
              </w:rPr>
              <w:t>2</w:t>
            </w:r>
            <w:r w:rsidRPr="00F264B9">
              <w:rPr>
                <w:rFonts w:ascii="Times New Roman" w:hAnsi="Times New Roman" w:hint="eastAsia"/>
                <w:bCs/>
                <w:sz w:val="24"/>
              </w:rPr>
              <w:t>S</w:t>
            </w:r>
          </w:p>
        </w:tc>
        <w:tc>
          <w:tcPr>
            <w:tcW w:w="0" w:type="auto"/>
          </w:tcPr>
          <w:p w14:paraId="5686F6EB" w14:textId="1B649A5D"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12BB6F83" w14:textId="1882D364"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3BB1BBC6" w14:textId="76F43085"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2C7D63D6" w14:textId="060E1F84"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2D8D7D1C" w14:textId="77777777" w:rsidTr="00EF7186">
        <w:tc>
          <w:tcPr>
            <w:tcW w:w="0" w:type="auto"/>
            <w:vMerge/>
          </w:tcPr>
          <w:p w14:paraId="015C3144" w14:textId="77777777" w:rsidR="007D2ADE" w:rsidRPr="00F264B9" w:rsidRDefault="007D2ADE" w:rsidP="007D2ADE">
            <w:pPr>
              <w:spacing w:line="360" w:lineRule="auto"/>
              <w:jc w:val="both"/>
              <w:rPr>
                <w:rFonts w:ascii="Times New Roman" w:hAnsi="Times New Roman"/>
                <w:bCs/>
                <w:sz w:val="24"/>
              </w:rPr>
            </w:pPr>
          </w:p>
        </w:tc>
        <w:tc>
          <w:tcPr>
            <w:tcW w:w="0" w:type="auto"/>
          </w:tcPr>
          <w:p w14:paraId="48DA9D9F" w14:textId="7B5910E9"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HC</w:t>
            </w:r>
            <w:r w:rsidRPr="00F264B9">
              <w:rPr>
                <w:rFonts w:ascii="Times New Roman" w:hAnsi="Times New Roman"/>
                <w:bCs/>
                <w:sz w:val="24"/>
              </w:rPr>
              <w:t>l</w:t>
            </w:r>
          </w:p>
        </w:tc>
        <w:tc>
          <w:tcPr>
            <w:tcW w:w="0" w:type="auto"/>
          </w:tcPr>
          <w:p w14:paraId="05DDC524" w14:textId="19C6CD6C"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27E0B5FE" w14:textId="52D82151"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72B2A8C9" w14:textId="10F654C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4B022D37" w14:textId="66DBD129"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5D660405" w14:textId="77777777" w:rsidTr="00EF7186">
        <w:tc>
          <w:tcPr>
            <w:tcW w:w="0" w:type="auto"/>
            <w:vMerge w:val="restart"/>
          </w:tcPr>
          <w:p w14:paraId="280564C1" w14:textId="77C4BDAE"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坝头村</w:t>
            </w:r>
          </w:p>
        </w:tc>
        <w:tc>
          <w:tcPr>
            <w:tcW w:w="0" w:type="auto"/>
          </w:tcPr>
          <w:p w14:paraId="71F701D3" w14:textId="4433BE9A"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非甲烷总烃</w:t>
            </w:r>
          </w:p>
        </w:tc>
        <w:tc>
          <w:tcPr>
            <w:tcW w:w="0" w:type="auto"/>
          </w:tcPr>
          <w:p w14:paraId="2C0DE0F5" w14:textId="17A08B1F"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7</w:t>
            </w:r>
            <w:r w:rsidRPr="00F264B9">
              <w:rPr>
                <w:rFonts w:ascii="Times New Roman" w:hAnsi="Times New Roman"/>
                <w:bCs/>
                <w:sz w:val="24"/>
              </w:rPr>
              <w:t>50</w:t>
            </w:r>
          </w:p>
        </w:tc>
        <w:tc>
          <w:tcPr>
            <w:tcW w:w="0" w:type="auto"/>
          </w:tcPr>
          <w:p w14:paraId="2B7BE0A9" w14:textId="6891DE83"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9</w:t>
            </w:r>
            <w:r w:rsidRPr="00F264B9">
              <w:rPr>
                <w:rFonts w:ascii="Times New Roman" w:hAnsi="Times New Roman"/>
                <w:bCs/>
                <w:sz w:val="24"/>
              </w:rPr>
              <w:t>60</w:t>
            </w:r>
          </w:p>
        </w:tc>
        <w:tc>
          <w:tcPr>
            <w:tcW w:w="0" w:type="auto"/>
          </w:tcPr>
          <w:p w14:paraId="4A667C13" w14:textId="551F36E0"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58B2C615" w14:textId="19F3F34E"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2D03021B" w14:textId="77777777" w:rsidTr="00EF7186">
        <w:tc>
          <w:tcPr>
            <w:tcW w:w="0" w:type="auto"/>
            <w:vMerge/>
          </w:tcPr>
          <w:p w14:paraId="2DB51F57" w14:textId="77777777" w:rsidR="007D2ADE" w:rsidRPr="00F264B9" w:rsidRDefault="007D2ADE" w:rsidP="007D2ADE">
            <w:pPr>
              <w:spacing w:line="360" w:lineRule="auto"/>
              <w:jc w:val="both"/>
              <w:rPr>
                <w:rFonts w:ascii="Times New Roman" w:hAnsi="Times New Roman"/>
                <w:bCs/>
                <w:sz w:val="24"/>
              </w:rPr>
            </w:pPr>
          </w:p>
        </w:tc>
        <w:tc>
          <w:tcPr>
            <w:tcW w:w="0" w:type="auto"/>
          </w:tcPr>
          <w:p w14:paraId="1880192F" w14:textId="1023FA3B"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NH</w:t>
            </w:r>
            <w:r w:rsidRPr="00F264B9">
              <w:rPr>
                <w:rFonts w:ascii="Times New Roman" w:hAnsi="Times New Roman"/>
                <w:bCs/>
                <w:sz w:val="24"/>
                <w:vertAlign w:val="subscript"/>
              </w:rPr>
              <w:t>3</w:t>
            </w:r>
          </w:p>
        </w:tc>
        <w:tc>
          <w:tcPr>
            <w:tcW w:w="0" w:type="auto"/>
          </w:tcPr>
          <w:p w14:paraId="0552EBFB" w14:textId="155BB036"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5933AFBC" w14:textId="3A81721E"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2EE997F0" w14:textId="29890E63"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5276A775" w14:textId="3EC9AFE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4BB7BB90" w14:textId="77777777" w:rsidTr="00EF7186">
        <w:tc>
          <w:tcPr>
            <w:tcW w:w="0" w:type="auto"/>
            <w:vMerge/>
          </w:tcPr>
          <w:p w14:paraId="67748E0A" w14:textId="77777777" w:rsidR="007D2ADE" w:rsidRPr="00F264B9" w:rsidRDefault="007D2ADE" w:rsidP="007D2ADE">
            <w:pPr>
              <w:spacing w:line="360" w:lineRule="auto"/>
              <w:jc w:val="both"/>
              <w:rPr>
                <w:rFonts w:ascii="Times New Roman" w:hAnsi="Times New Roman"/>
                <w:bCs/>
                <w:sz w:val="24"/>
              </w:rPr>
            </w:pPr>
          </w:p>
        </w:tc>
        <w:tc>
          <w:tcPr>
            <w:tcW w:w="0" w:type="auto"/>
          </w:tcPr>
          <w:p w14:paraId="7D79F35D" w14:textId="4F436C92"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H</w:t>
            </w:r>
            <w:r w:rsidRPr="00F264B9">
              <w:rPr>
                <w:rFonts w:ascii="Times New Roman" w:hAnsi="Times New Roman"/>
                <w:bCs/>
                <w:sz w:val="24"/>
                <w:vertAlign w:val="subscript"/>
              </w:rPr>
              <w:t>2</w:t>
            </w:r>
            <w:r w:rsidRPr="00F264B9">
              <w:rPr>
                <w:rFonts w:ascii="Times New Roman" w:hAnsi="Times New Roman" w:hint="eastAsia"/>
                <w:bCs/>
                <w:sz w:val="24"/>
              </w:rPr>
              <w:t>S</w:t>
            </w:r>
          </w:p>
        </w:tc>
        <w:tc>
          <w:tcPr>
            <w:tcW w:w="0" w:type="auto"/>
          </w:tcPr>
          <w:p w14:paraId="4A7A3FE7" w14:textId="505C5A7B"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4EF26A57" w14:textId="1294BB5C"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44E67B40" w14:textId="4C42410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59131273" w14:textId="5A6E3670"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r w:rsidR="007D2ADE" w:rsidRPr="00F264B9" w14:paraId="3518FBAF" w14:textId="77777777" w:rsidTr="00EF7186">
        <w:tc>
          <w:tcPr>
            <w:tcW w:w="0" w:type="auto"/>
            <w:vMerge/>
          </w:tcPr>
          <w:p w14:paraId="62A371D4" w14:textId="77777777" w:rsidR="007D2ADE" w:rsidRPr="00F264B9" w:rsidRDefault="007D2ADE" w:rsidP="007D2ADE">
            <w:pPr>
              <w:spacing w:line="360" w:lineRule="auto"/>
              <w:jc w:val="both"/>
              <w:rPr>
                <w:rFonts w:ascii="Times New Roman" w:hAnsi="Times New Roman"/>
                <w:bCs/>
                <w:sz w:val="24"/>
              </w:rPr>
            </w:pPr>
          </w:p>
        </w:tc>
        <w:tc>
          <w:tcPr>
            <w:tcW w:w="0" w:type="auto"/>
          </w:tcPr>
          <w:p w14:paraId="3352CF26" w14:textId="68A8ED49"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HC</w:t>
            </w:r>
            <w:r w:rsidRPr="00F264B9">
              <w:rPr>
                <w:rFonts w:ascii="Times New Roman" w:hAnsi="Times New Roman"/>
                <w:bCs/>
                <w:sz w:val="24"/>
              </w:rPr>
              <w:t>l</w:t>
            </w:r>
          </w:p>
        </w:tc>
        <w:tc>
          <w:tcPr>
            <w:tcW w:w="0" w:type="auto"/>
          </w:tcPr>
          <w:p w14:paraId="0AE1A552" w14:textId="08F46368"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0D8FFD54" w14:textId="4F05E5F4"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N</w:t>
            </w:r>
            <w:r w:rsidRPr="00F264B9">
              <w:rPr>
                <w:rFonts w:ascii="Times New Roman" w:hAnsi="Times New Roman"/>
                <w:bCs/>
                <w:sz w:val="24"/>
              </w:rPr>
              <w:t>D</w:t>
            </w:r>
          </w:p>
        </w:tc>
        <w:tc>
          <w:tcPr>
            <w:tcW w:w="0" w:type="auto"/>
          </w:tcPr>
          <w:p w14:paraId="67F63E61" w14:textId="24C5B49D"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hint="eastAsia"/>
                <w:bCs/>
                <w:sz w:val="24"/>
              </w:rPr>
              <w:t>0</w:t>
            </w:r>
          </w:p>
        </w:tc>
        <w:tc>
          <w:tcPr>
            <w:tcW w:w="0" w:type="auto"/>
          </w:tcPr>
          <w:p w14:paraId="6CC3F849" w14:textId="512B5AC0" w:rsidR="007D2ADE" w:rsidRPr="00F264B9" w:rsidRDefault="007D2ADE" w:rsidP="007D2ADE">
            <w:pPr>
              <w:spacing w:line="360" w:lineRule="auto"/>
              <w:jc w:val="both"/>
              <w:rPr>
                <w:rFonts w:ascii="Times New Roman" w:hAnsi="Times New Roman"/>
                <w:bCs/>
                <w:sz w:val="24"/>
              </w:rPr>
            </w:pPr>
            <w:r w:rsidRPr="00F264B9">
              <w:rPr>
                <w:rFonts w:ascii="Times New Roman" w:hAnsi="Times New Roman"/>
              </w:rPr>
              <w:t>0</w:t>
            </w:r>
          </w:p>
        </w:tc>
      </w:tr>
    </w:tbl>
    <w:p w14:paraId="2C26BE99" w14:textId="2C96DD09" w:rsidR="001F615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bCs/>
          <w:sz w:val="24"/>
        </w:rPr>
        <w:t>2</w:t>
      </w:r>
      <w:r w:rsidRPr="00F264B9">
        <w:rPr>
          <w:rFonts w:ascii="Times New Roman" w:hAnsi="Times New Roman" w:hint="eastAsia"/>
          <w:bCs/>
          <w:sz w:val="24"/>
        </w:rPr>
        <w:t>）地表水环境现状</w:t>
      </w:r>
    </w:p>
    <w:p w14:paraId="5BAAEC81" w14:textId="77777777" w:rsidR="001F615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根据《环境影响评价技术导则地表水环境》（</w:t>
      </w:r>
      <w:r w:rsidRPr="00F264B9">
        <w:rPr>
          <w:rFonts w:ascii="Times New Roman" w:hAnsi="Times New Roman"/>
          <w:bCs/>
          <w:sz w:val="24"/>
        </w:rPr>
        <w:t>HJ2.3-2018</w:t>
      </w:r>
      <w:r w:rsidRPr="00F264B9">
        <w:rPr>
          <w:rFonts w:ascii="Times New Roman" w:hAnsi="Times New Roman" w:hint="eastAsia"/>
          <w:bCs/>
          <w:sz w:val="24"/>
        </w:rPr>
        <w:t>），拟建项目地表水环境评价等级为三级</w:t>
      </w:r>
      <w:r w:rsidRPr="00F264B9">
        <w:rPr>
          <w:rFonts w:ascii="Times New Roman" w:hAnsi="Times New Roman"/>
          <w:bCs/>
          <w:sz w:val="24"/>
        </w:rPr>
        <w:t>B</w:t>
      </w:r>
      <w:r w:rsidRPr="00F264B9">
        <w:rPr>
          <w:rFonts w:ascii="Times New Roman" w:hAnsi="Times New Roman" w:hint="eastAsia"/>
          <w:bCs/>
          <w:sz w:val="24"/>
        </w:rPr>
        <w:t>，应优先采用国务院生态环境主管部门统一发布的水环境状况信息。</w:t>
      </w:r>
    </w:p>
    <w:p w14:paraId="79D9B009" w14:textId="77777777" w:rsidR="001F615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本项目位于安徽铜陵义安开发区，钟顺污水处理厂纳污水体为顺安河，采用铜陵市人民政府网站发布的《</w:t>
      </w:r>
      <w:r w:rsidRPr="00F264B9">
        <w:rPr>
          <w:rFonts w:ascii="Times New Roman" w:hAnsi="Times New Roman"/>
          <w:bCs/>
          <w:sz w:val="24"/>
        </w:rPr>
        <w:t>2021</w:t>
      </w:r>
      <w:r w:rsidRPr="00F264B9">
        <w:rPr>
          <w:rFonts w:ascii="Times New Roman" w:hAnsi="Times New Roman" w:hint="eastAsia"/>
          <w:bCs/>
          <w:sz w:val="24"/>
        </w:rPr>
        <w:t>年铜陵市环境质量状况公报》进行地表水评价，主要相关结论如下：</w:t>
      </w:r>
    </w:p>
    <w:p w14:paraId="404A3C9A" w14:textId="77777777" w:rsidR="001F615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顺安河入江口监测断面水质年均值符合《地表水环境质量标准》（</w:t>
      </w:r>
      <w:r w:rsidRPr="00F264B9">
        <w:rPr>
          <w:rFonts w:ascii="Times New Roman" w:hAnsi="Times New Roman"/>
          <w:bCs/>
          <w:sz w:val="24"/>
        </w:rPr>
        <w:t>GB3838-2002</w:t>
      </w:r>
      <w:r w:rsidRPr="00F264B9">
        <w:rPr>
          <w:rFonts w:ascii="Times New Roman" w:hAnsi="Times New Roman" w:hint="eastAsia"/>
          <w:bCs/>
          <w:sz w:val="24"/>
        </w:rPr>
        <w:t>）Ⅱ类水质标准，水质优。</w:t>
      </w:r>
    </w:p>
    <w:p w14:paraId="7818C09A" w14:textId="670290C0" w:rsidR="003723F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拟建项目废水经钟顺污水处理厂处理达到《城镇污水处理厂污染物排放标准》（</w:t>
      </w:r>
      <w:r w:rsidRPr="00F264B9">
        <w:rPr>
          <w:rFonts w:ascii="Times New Roman" w:hAnsi="Times New Roman"/>
          <w:bCs/>
          <w:sz w:val="24"/>
        </w:rPr>
        <w:t>GB18918-2002</w:t>
      </w:r>
      <w:r w:rsidRPr="00F264B9">
        <w:rPr>
          <w:rFonts w:ascii="Times New Roman" w:hAnsi="Times New Roman" w:hint="eastAsia"/>
          <w:bCs/>
          <w:sz w:val="24"/>
        </w:rPr>
        <w:t>）及其修改清单中一级</w:t>
      </w:r>
      <w:r w:rsidRPr="00F264B9">
        <w:rPr>
          <w:rFonts w:ascii="Times New Roman" w:hAnsi="Times New Roman"/>
          <w:bCs/>
          <w:sz w:val="24"/>
        </w:rPr>
        <w:t>A</w:t>
      </w:r>
      <w:r w:rsidRPr="00F264B9">
        <w:rPr>
          <w:rFonts w:ascii="Times New Roman" w:hAnsi="Times New Roman" w:hint="eastAsia"/>
          <w:bCs/>
          <w:sz w:val="24"/>
        </w:rPr>
        <w:t>标准排入后港河经过顺安河最终进入长江。</w:t>
      </w:r>
      <w:r w:rsidRPr="00F264B9">
        <w:rPr>
          <w:rFonts w:ascii="Times New Roman" w:hAnsi="Times New Roman"/>
          <w:bCs/>
          <w:sz w:val="24"/>
        </w:rPr>
        <w:t>2021</w:t>
      </w:r>
      <w:r w:rsidRPr="00F264B9">
        <w:rPr>
          <w:rFonts w:ascii="Times New Roman" w:hAnsi="Times New Roman" w:hint="eastAsia"/>
          <w:bCs/>
          <w:sz w:val="24"/>
        </w:rPr>
        <w:t>年顺安河入江口水质良好，优于国家考核要求。</w:t>
      </w:r>
    </w:p>
    <w:p w14:paraId="5FA69CBD" w14:textId="6CC2CAAA" w:rsidR="001F615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bCs/>
          <w:sz w:val="24"/>
        </w:rPr>
        <w:t>2</w:t>
      </w:r>
      <w:r w:rsidRPr="00F264B9">
        <w:rPr>
          <w:rFonts w:ascii="Times New Roman" w:hAnsi="Times New Roman" w:hint="eastAsia"/>
          <w:bCs/>
          <w:sz w:val="24"/>
        </w:rPr>
        <w:t>）声环境现状</w:t>
      </w:r>
    </w:p>
    <w:p w14:paraId="6877FF8C" w14:textId="79E80BE4" w:rsidR="001F6158" w:rsidRPr="00F264B9" w:rsidRDefault="001F6158" w:rsidP="001F615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根据《安徽博日生物医药有限公司抗原抗体原料及耗材生产基地项目环境影响报告书（报批版）》实测结果，区域声环境质量监测结果汇总见</w:t>
      </w:r>
      <w:r w:rsidR="003064B9" w:rsidRPr="00F264B9">
        <w:rPr>
          <w:rFonts w:ascii="Times New Roman" w:hAnsi="Times New Roman"/>
          <w:bCs/>
          <w:sz w:val="24"/>
        </w:rPr>
        <w:fldChar w:fldCharType="begin"/>
      </w:r>
      <w:r w:rsidR="003064B9" w:rsidRPr="00F264B9">
        <w:rPr>
          <w:rFonts w:ascii="Times New Roman" w:hAnsi="Times New Roman"/>
          <w:bCs/>
          <w:sz w:val="24"/>
        </w:rPr>
        <w:instrText xml:space="preserve"> </w:instrText>
      </w:r>
      <w:r w:rsidR="003064B9" w:rsidRPr="00F264B9">
        <w:rPr>
          <w:rFonts w:ascii="Times New Roman" w:hAnsi="Times New Roman" w:hint="eastAsia"/>
          <w:bCs/>
          <w:sz w:val="24"/>
        </w:rPr>
        <w:instrText>REF _Ref122012657 \h</w:instrText>
      </w:r>
      <w:r w:rsidR="003064B9" w:rsidRPr="00F264B9">
        <w:rPr>
          <w:rFonts w:ascii="Times New Roman" w:hAnsi="Times New Roman"/>
          <w:bCs/>
          <w:sz w:val="24"/>
        </w:rPr>
        <w:instrText xml:space="preserve">  \* MERGEFORMAT </w:instrText>
      </w:r>
      <w:r w:rsidR="003064B9" w:rsidRPr="00F264B9">
        <w:rPr>
          <w:rFonts w:ascii="Times New Roman" w:hAnsi="Times New Roman"/>
          <w:bCs/>
          <w:sz w:val="24"/>
        </w:rPr>
      </w:r>
      <w:r w:rsidR="003064B9" w:rsidRPr="00F264B9">
        <w:rPr>
          <w:rFonts w:ascii="Times New Roman" w:hAnsi="Times New Roman"/>
          <w:bCs/>
          <w:sz w:val="24"/>
        </w:rPr>
        <w:fldChar w:fldCharType="separate"/>
      </w:r>
      <w:r w:rsidR="007F5596" w:rsidRPr="00EF7186">
        <w:rPr>
          <w:rFonts w:ascii="Times New Roman" w:hAnsi="Times New Roman" w:hint="eastAsia"/>
          <w:bCs/>
          <w:sz w:val="24"/>
        </w:rPr>
        <w:t>表</w:t>
      </w:r>
      <w:r w:rsidR="007F5596" w:rsidRPr="00EF7186">
        <w:rPr>
          <w:rFonts w:ascii="Times New Roman" w:hAnsi="Times New Roman"/>
          <w:bCs/>
          <w:sz w:val="24"/>
        </w:rPr>
        <w:t>2-9</w:t>
      </w:r>
      <w:r w:rsidR="003064B9" w:rsidRPr="00F264B9">
        <w:rPr>
          <w:rFonts w:ascii="Times New Roman" w:hAnsi="Times New Roman"/>
          <w:bCs/>
          <w:sz w:val="24"/>
        </w:rPr>
        <w:fldChar w:fldCharType="end"/>
      </w:r>
      <w:r w:rsidRPr="00F264B9">
        <w:rPr>
          <w:rFonts w:ascii="Times New Roman" w:hAnsi="Times New Roman" w:hint="eastAsia"/>
          <w:bCs/>
          <w:sz w:val="24"/>
        </w:rPr>
        <w:t>。</w:t>
      </w:r>
    </w:p>
    <w:p w14:paraId="4023D8C2" w14:textId="40A5A461" w:rsidR="003064B9" w:rsidRPr="00F264B9" w:rsidRDefault="003064B9" w:rsidP="00EF7186">
      <w:pPr>
        <w:pStyle w:val="a5"/>
        <w:keepNext/>
        <w:jc w:val="center"/>
        <w:rPr>
          <w:rFonts w:ascii="Times New Roman" w:hAnsi="Times New Roman"/>
        </w:rPr>
      </w:pPr>
      <w:bookmarkStart w:id="190" w:name="_Ref122012657"/>
      <w:bookmarkStart w:id="191" w:name="_Toc122076064"/>
      <w:r w:rsidRPr="00F264B9">
        <w:rPr>
          <w:rFonts w:ascii="Times New Roman" w:hAnsi="Times New Roman" w:hint="eastAsia"/>
        </w:rPr>
        <w:t>表</w:t>
      </w:r>
      <w:r w:rsidRPr="00F264B9">
        <w:rPr>
          <w:rFonts w:ascii="Times New Roman" w:hAnsi="Times New Roman" w:hint="eastAsia"/>
        </w:rPr>
        <w:t>2-</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表</w:instrText>
      </w:r>
      <w:r w:rsidRPr="00F264B9">
        <w:rPr>
          <w:rFonts w:ascii="Times New Roman" w:hAnsi="Times New Roman" w:hint="eastAsia"/>
        </w:rPr>
        <w:instrText>2- \* ARABIC</w:instrText>
      </w:r>
      <w:r w:rsidRPr="00F264B9">
        <w:rPr>
          <w:rFonts w:ascii="Times New Roman" w:hAnsi="Times New Roman"/>
        </w:rPr>
        <w:instrText xml:space="preserve"> </w:instrText>
      </w:r>
      <w:r w:rsidRPr="00F264B9">
        <w:rPr>
          <w:rFonts w:ascii="Times New Roman" w:hAnsi="Times New Roman"/>
        </w:rPr>
        <w:fldChar w:fldCharType="separate"/>
      </w:r>
      <w:r w:rsidR="007F5596" w:rsidRPr="00F264B9">
        <w:rPr>
          <w:rFonts w:ascii="Times New Roman" w:hAnsi="Times New Roman"/>
          <w:noProof/>
        </w:rPr>
        <w:t>9</w:t>
      </w:r>
      <w:r w:rsidRPr="00F264B9">
        <w:rPr>
          <w:rFonts w:ascii="Times New Roman" w:hAnsi="Times New Roman"/>
        </w:rPr>
        <w:fldChar w:fldCharType="end"/>
      </w:r>
      <w:bookmarkEnd w:id="190"/>
      <w:r w:rsidRPr="00F264B9">
        <w:rPr>
          <w:rFonts w:ascii="Times New Roman" w:hAnsi="Times New Roman" w:hint="eastAsia"/>
        </w:rPr>
        <w:t>声环境质量监测结果</w:t>
      </w:r>
      <w:bookmarkEnd w:id="191"/>
    </w:p>
    <w:tbl>
      <w:tblPr>
        <w:tblStyle w:val="a6"/>
        <w:tblW w:w="5000" w:type="pct"/>
        <w:tblLook w:val="04A0" w:firstRow="1" w:lastRow="0" w:firstColumn="1" w:lastColumn="0" w:noHBand="0" w:noVBand="1"/>
      </w:tblPr>
      <w:tblGrid>
        <w:gridCol w:w="1577"/>
        <w:gridCol w:w="950"/>
        <w:gridCol w:w="951"/>
        <w:gridCol w:w="949"/>
        <w:gridCol w:w="951"/>
        <w:gridCol w:w="1342"/>
        <w:gridCol w:w="1576"/>
      </w:tblGrid>
      <w:tr w:rsidR="003064B9" w:rsidRPr="00F264B9" w14:paraId="79E6F680" w14:textId="77777777" w:rsidTr="00EF7186">
        <w:tc>
          <w:tcPr>
            <w:tcW w:w="950" w:type="pct"/>
            <w:vMerge w:val="restart"/>
          </w:tcPr>
          <w:p w14:paraId="5AD91B51" w14:textId="133D709B"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检测点位</w:t>
            </w:r>
          </w:p>
        </w:tc>
        <w:tc>
          <w:tcPr>
            <w:tcW w:w="1145" w:type="pct"/>
            <w:gridSpan w:val="2"/>
          </w:tcPr>
          <w:p w14:paraId="6D62C440" w14:textId="248C9AC9" w:rsidR="003064B9" w:rsidRPr="00EF7186" w:rsidRDefault="003064B9" w:rsidP="00EF7186">
            <w:pPr>
              <w:jc w:val="center"/>
              <w:rPr>
                <w:rFonts w:ascii="Times New Roman" w:hAnsi="Times New Roman"/>
                <w:bCs/>
                <w:szCs w:val="21"/>
              </w:rPr>
            </w:pPr>
            <w:r w:rsidRPr="00EF7186">
              <w:rPr>
                <w:rFonts w:ascii="Times New Roman" w:hAnsi="Times New Roman"/>
                <w:bCs/>
                <w:szCs w:val="21"/>
              </w:rPr>
              <w:t>2022.3.14</w:t>
            </w:r>
          </w:p>
        </w:tc>
        <w:tc>
          <w:tcPr>
            <w:tcW w:w="1145" w:type="pct"/>
            <w:gridSpan w:val="2"/>
          </w:tcPr>
          <w:p w14:paraId="51E6A1F6" w14:textId="397D53C5" w:rsidR="003064B9" w:rsidRPr="00EF7186" w:rsidRDefault="003064B9" w:rsidP="00EF7186">
            <w:pPr>
              <w:jc w:val="center"/>
              <w:rPr>
                <w:rFonts w:ascii="Times New Roman" w:hAnsi="Times New Roman"/>
                <w:bCs/>
                <w:szCs w:val="21"/>
              </w:rPr>
            </w:pPr>
            <w:r w:rsidRPr="00EF7186">
              <w:rPr>
                <w:rFonts w:ascii="Times New Roman" w:hAnsi="Times New Roman"/>
                <w:bCs/>
                <w:szCs w:val="21"/>
              </w:rPr>
              <w:t>2022.3.15</w:t>
            </w:r>
          </w:p>
        </w:tc>
        <w:tc>
          <w:tcPr>
            <w:tcW w:w="809" w:type="pct"/>
            <w:vMerge w:val="restart"/>
          </w:tcPr>
          <w:p w14:paraId="17E03EA0" w14:textId="69A9D369"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标准</w:t>
            </w:r>
          </w:p>
        </w:tc>
        <w:tc>
          <w:tcPr>
            <w:tcW w:w="950" w:type="pct"/>
            <w:vMerge w:val="restart"/>
          </w:tcPr>
          <w:p w14:paraId="10CF406B" w14:textId="587A1B5E"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是否达标</w:t>
            </w:r>
          </w:p>
        </w:tc>
      </w:tr>
      <w:tr w:rsidR="003064B9" w:rsidRPr="00F264B9" w14:paraId="201F3AE8" w14:textId="77777777" w:rsidTr="00EF7186">
        <w:tc>
          <w:tcPr>
            <w:tcW w:w="950" w:type="pct"/>
            <w:vMerge/>
          </w:tcPr>
          <w:p w14:paraId="2C8B7E18" w14:textId="77777777" w:rsidR="003064B9" w:rsidRPr="00EF7186" w:rsidRDefault="003064B9" w:rsidP="00EF7186">
            <w:pPr>
              <w:jc w:val="center"/>
              <w:rPr>
                <w:rFonts w:ascii="Times New Roman" w:hAnsi="Times New Roman"/>
                <w:bCs/>
                <w:szCs w:val="21"/>
              </w:rPr>
            </w:pPr>
          </w:p>
        </w:tc>
        <w:tc>
          <w:tcPr>
            <w:tcW w:w="572" w:type="pct"/>
          </w:tcPr>
          <w:p w14:paraId="7E712047" w14:textId="5A0E980A"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昼间</w:t>
            </w:r>
          </w:p>
        </w:tc>
        <w:tc>
          <w:tcPr>
            <w:tcW w:w="572" w:type="pct"/>
          </w:tcPr>
          <w:p w14:paraId="54F04186" w14:textId="7CEB96B7"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夜间</w:t>
            </w:r>
          </w:p>
        </w:tc>
        <w:tc>
          <w:tcPr>
            <w:tcW w:w="572" w:type="pct"/>
          </w:tcPr>
          <w:p w14:paraId="200E83BA" w14:textId="7501D793"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昼间</w:t>
            </w:r>
          </w:p>
        </w:tc>
        <w:tc>
          <w:tcPr>
            <w:tcW w:w="572" w:type="pct"/>
          </w:tcPr>
          <w:p w14:paraId="67E04C70" w14:textId="62B80E39"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夜间</w:t>
            </w:r>
          </w:p>
        </w:tc>
        <w:tc>
          <w:tcPr>
            <w:tcW w:w="809" w:type="pct"/>
            <w:vMerge/>
          </w:tcPr>
          <w:p w14:paraId="22E144AC" w14:textId="77777777" w:rsidR="003064B9" w:rsidRPr="00EF7186" w:rsidRDefault="003064B9" w:rsidP="00EF7186">
            <w:pPr>
              <w:jc w:val="center"/>
              <w:rPr>
                <w:rFonts w:ascii="Times New Roman" w:hAnsi="Times New Roman"/>
                <w:bCs/>
                <w:szCs w:val="21"/>
              </w:rPr>
            </w:pPr>
          </w:p>
        </w:tc>
        <w:tc>
          <w:tcPr>
            <w:tcW w:w="950" w:type="pct"/>
            <w:vMerge/>
          </w:tcPr>
          <w:p w14:paraId="3714481C" w14:textId="77777777" w:rsidR="003064B9" w:rsidRPr="00EF7186" w:rsidRDefault="003064B9" w:rsidP="00EF7186">
            <w:pPr>
              <w:jc w:val="center"/>
              <w:rPr>
                <w:rFonts w:ascii="Times New Roman" w:hAnsi="Times New Roman"/>
                <w:bCs/>
                <w:szCs w:val="21"/>
              </w:rPr>
            </w:pPr>
          </w:p>
        </w:tc>
      </w:tr>
      <w:tr w:rsidR="003064B9" w:rsidRPr="00F264B9" w14:paraId="28FA97B7" w14:textId="77777777" w:rsidTr="00EF7186">
        <w:tc>
          <w:tcPr>
            <w:tcW w:w="950" w:type="pct"/>
          </w:tcPr>
          <w:p w14:paraId="69239CDD" w14:textId="53169C68" w:rsidR="003064B9" w:rsidRPr="00EF7186" w:rsidRDefault="003064B9" w:rsidP="00EF7186">
            <w:pPr>
              <w:jc w:val="center"/>
              <w:rPr>
                <w:rFonts w:ascii="Times New Roman" w:hAnsi="Times New Roman"/>
                <w:bCs/>
                <w:szCs w:val="21"/>
              </w:rPr>
            </w:pPr>
            <w:r w:rsidRPr="00EF7186">
              <w:rPr>
                <w:rFonts w:ascii="Times New Roman" w:hAnsi="Times New Roman"/>
                <w:bCs/>
                <w:szCs w:val="21"/>
              </w:rPr>
              <w:t>N1</w:t>
            </w:r>
          </w:p>
        </w:tc>
        <w:tc>
          <w:tcPr>
            <w:tcW w:w="572" w:type="pct"/>
          </w:tcPr>
          <w:p w14:paraId="1645A82C" w14:textId="5B13DC2A" w:rsidR="003064B9" w:rsidRPr="00EF7186" w:rsidRDefault="003064B9" w:rsidP="00EF7186">
            <w:pPr>
              <w:jc w:val="center"/>
              <w:rPr>
                <w:rFonts w:ascii="Times New Roman" w:hAnsi="Times New Roman"/>
                <w:bCs/>
                <w:szCs w:val="21"/>
              </w:rPr>
            </w:pPr>
            <w:r w:rsidRPr="00EF7186">
              <w:rPr>
                <w:rFonts w:ascii="Times New Roman" w:hAnsi="Times New Roman"/>
                <w:bCs/>
                <w:szCs w:val="21"/>
              </w:rPr>
              <w:t>47.7</w:t>
            </w:r>
          </w:p>
        </w:tc>
        <w:tc>
          <w:tcPr>
            <w:tcW w:w="572" w:type="pct"/>
          </w:tcPr>
          <w:p w14:paraId="09516A51" w14:textId="1F43CA68" w:rsidR="003064B9" w:rsidRPr="00EF7186" w:rsidRDefault="003064B9" w:rsidP="00EF7186">
            <w:pPr>
              <w:jc w:val="center"/>
              <w:rPr>
                <w:rFonts w:ascii="Times New Roman" w:hAnsi="Times New Roman"/>
                <w:bCs/>
                <w:szCs w:val="21"/>
              </w:rPr>
            </w:pPr>
            <w:r w:rsidRPr="00EF7186">
              <w:rPr>
                <w:rFonts w:ascii="Times New Roman" w:hAnsi="Times New Roman"/>
                <w:bCs/>
                <w:szCs w:val="21"/>
              </w:rPr>
              <w:t>44.5</w:t>
            </w:r>
          </w:p>
        </w:tc>
        <w:tc>
          <w:tcPr>
            <w:tcW w:w="572" w:type="pct"/>
          </w:tcPr>
          <w:p w14:paraId="13686019" w14:textId="3B03DFE9" w:rsidR="003064B9" w:rsidRPr="00EF7186" w:rsidRDefault="003064B9" w:rsidP="00EF7186">
            <w:pPr>
              <w:jc w:val="center"/>
              <w:rPr>
                <w:rFonts w:ascii="Times New Roman" w:hAnsi="Times New Roman"/>
                <w:bCs/>
                <w:szCs w:val="21"/>
              </w:rPr>
            </w:pPr>
            <w:r w:rsidRPr="00EF7186">
              <w:rPr>
                <w:rFonts w:ascii="Times New Roman" w:hAnsi="Times New Roman"/>
                <w:bCs/>
                <w:szCs w:val="21"/>
              </w:rPr>
              <w:t>45.2</w:t>
            </w:r>
          </w:p>
        </w:tc>
        <w:tc>
          <w:tcPr>
            <w:tcW w:w="572" w:type="pct"/>
          </w:tcPr>
          <w:p w14:paraId="263B5B2D" w14:textId="7339BECF" w:rsidR="003064B9" w:rsidRPr="00EF7186" w:rsidRDefault="003064B9" w:rsidP="00EF7186">
            <w:pPr>
              <w:jc w:val="center"/>
              <w:rPr>
                <w:rFonts w:ascii="Times New Roman" w:hAnsi="Times New Roman"/>
                <w:bCs/>
                <w:szCs w:val="21"/>
              </w:rPr>
            </w:pPr>
            <w:r w:rsidRPr="00EF7186">
              <w:rPr>
                <w:rFonts w:ascii="Times New Roman" w:hAnsi="Times New Roman"/>
                <w:bCs/>
                <w:szCs w:val="21"/>
              </w:rPr>
              <w:t>42.2</w:t>
            </w:r>
          </w:p>
        </w:tc>
        <w:tc>
          <w:tcPr>
            <w:tcW w:w="809" w:type="pct"/>
            <w:vMerge w:val="restart"/>
          </w:tcPr>
          <w:p w14:paraId="159377B2" w14:textId="77777777"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昼间</w:t>
            </w:r>
            <w:r w:rsidRPr="00EF7186">
              <w:rPr>
                <w:rFonts w:ascii="Times New Roman" w:hAnsi="Times New Roman"/>
                <w:bCs/>
                <w:szCs w:val="21"/>
              </w:rPr>
              <w:t>65</w:t>
            </w:r>
          </w:p>
          <w:p w14:paraId="4E259ABF" w14:textId="10FA1FC4"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夜间</w:t>
            </w:r>
            <w:r w:rsidRPr="00EF7186">
              <w:rPr>
                <w:rFonts w:ascii="Times New Roman" w:hAnsi="Times New Roman"/>
                <w:bCs/>
                <w:szCs w:val="21"/>
              </w:rPr>
              <w:t>55</w:t>
            </w:r>
          </w:p>
        </w:tc>
        <w:tc>
          <w:tcPr>
            <w:tcW w:w="950" w:type="pct"/>
          </w:tcPr>
          <w:p w14:paraId="13AE8395" w14:textId="0FD03A1F"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达标</w:t>
            </w:r>
          </w:p>
        </w:tc>
      </w:tr>
      <w:tr w:rsidR="003064B9" w:rsidRPr="00F264B9" w14:paraId="50FE9673" w14:textId="77777777" w:rsidTr="00EF7186">
        <w:tc>
          <w:tcPr>
            <w:tcW w:w="950" w:type="pct"/>
          </w:tcPr>
          <w:p w14:paraId="309AFDE1" w14:textId="0046C446" w:rsidR="003064B9" w:rsidRPr="00EF7186" w:rsidRDefault="003064B9" w:rsidP="00EF7186">
            <w:pPr>
              <w:jc w:val="center"/>
              <w:rPr>
                <w:rFonts w:ascii="Times New Roman" w:hAnsi="Times New Roman"/>
                <w:bCs/>
                <w:szCs w:val="21"/>
              </w:rPr>
            </w:pPr>
            <w:r w:rsidRPr="00EF7186">
              <w:rPr>
                <w:rFonts w:ascii="Times New Roman" w:hAnsi="Times New Roman"/>
                <w:bCs/>
                <w:szCs w:val="21"/>
              </w:rPr>
              <w:t>N2</w:t>
            </w:r>
          </w:p>
        </w:tc>
        <w:tc>
          <w:tcPr>
            <w:tcW w:w="572" w:type="pct"/>
          </w:tcPr>
          <w:p w14:paraId="450A75A2" w14:textId="77B8E892" w:rsidR="003064B9" w:rsidRPr="00EF7186" w:rsidRDefault="003064B9" w:rsidP="00EF7186">
            <w:pPr>
              <w:jc w:val="center"/>
              <w:rPr>
                <w:rFonts w:ascii="Times New Roman" w:hAnsi="Times New Roman"/>
                <w:bCs/>
                <w:szCs w:val="21"/>
              </w:rPr>
            </w:pPr>
            <w:r w:rsidRPr="00EF7186">
              <w:rPr>
                <w:rFonts w:ascii="Times New Roman" w:hAnsi="Times New Roman"/>
                <w:bCs/>
                <w:szCs w:val="21"/>
              </w:rPr>
              <w:t>47.3</w:t>
            </w:r>
          </w:p>
        </w:tc>
        <w:tc>
          <w:tcPr>
            <w:tcW w:w="572" w:type="pct"/>
          </w:tcPr>
          <w:p w14:paraId="3D4F99F9" w14:textId="27EA331F" w:rsidR="003064B9" w:rsidRPr="00EF7186" w:rsidRDefault="003064B9" w:rsidP="00EF7186">
            <w:pPr>
              <w:jc w:val="center"/>
              <w:rPr>
                <w:rFonts w:ascii="Times New Roman" w:hAnsi="Times New Roman"/>
                <w:bCs/>
                <w:szCs w:val="21"/>
              </w:rPr>
            </w:pPr>
            <w:r w:rsidRPr="00EF7186">
              <w:rPr>
                <w:rFonts w:ascii="Times New Roman" w:hAnsi="Times New Roman"/>
                <w:bCs/>
                <w:szCs w:val="21"/>
              </w:rPr>
              <w:t>41.3</w:t>
            </w:r>
          </w:p>
        </w:tc>
        <w:tc>
          <w:tcPr>
            <w:tcW w:w="572" w:type="pct"/>
          </w:tcPr>
          <w:p w14:paraId="31D2C24B" w14:textId="4056ECBA" w:rsidR="003064B9" w:rsidRPr="00EF7186" w:rsidRDefault="003064B9" w:rsidP="00EF7186">
            <w:pPr>
              <w:jc w:val="center"/>
              <w:rPr>
                <w:rFonts w:ascii="Times New Roman" w:hAnsi="Times New Roman"/>
                <w:bCs/>
                <w:szCs w:val="21"/>
              </w:rPr>
            </w:pPr>
            <w:r w:rsidRPr="00EF7186">
              <w:rPr>
                <w:rFonts w:ascii="Times New Roman" w:hAnsi="Times New Roman"/>
                <w:bCs/>
                <w:szCs w:val="21"/>
              </w:rPr>
              <w:t>46.6</w:t>
            </w:r>
          </w:p>
        </w:tc>
        <w:tc>
          <w:tcPr>
            <w:tcW w:w="572" w:type="pct"/>
          </w:tcPr>
          <w:p w14:paraId="7D74931B" w14:textId="5EE0FCFB" w:rsidR="003064B9" w:rsidRPr="00EF7186" w:rsidRDefault="003064B9" w:rsidP="00EF7186">
            <w:pPr>
              <w:jc w:val="center"/>
              <w:rPr>
                <w:rFonts w:ascii="Times New Roman" w:hAnsi="Times New Roman"/>
                <w:bCs/>
                <w:szCs w:val="21"/>
              </w:rPr>
            </w:pPr>
            <w:r w:rsidRPr="00EF7186">
              <w:rPr>
                <w:rFonts w:ascii="Times New Roman" w:hAnsi="Times New Roman"/>
                <w:bCs/>
                <w:szCs w:val="21"/>
              </w:rPr>
              <w:t>43.9</w:t>
            </w:r>
          </w:p>
        </w:tc>
        <w:tc>
          <w:tcPr>
            <w:tcW w:w="809" w:type="pct"/>
            <w:vMerge/>
          </w:tcPr>
          <w:p w14:paraId="7C3C672B" w14:textId="77777777" w:rsidR="003064B9" w:rsidRPr="00EF7186" w:rsidRDefault="003064B9" w:rsidP="00EF7186">
            <w:pPr>
              <w:jc w:val="center"/>
              <w:rPr>
                <w:rFonts w:ascii="Times New Roman" w:hAnsi="Times New Roman"/>
                <w:bCs/>
                <w:szCs w:val="21"/>
              </w:rPr>
            </w:pPr>
          </w:p>
        </w:tc>
        <w:tc>
          <w:tcPr>
            <w:tcW w:w="950" w:type="pct"/>
          </w:tcPr>
          <w:p w14:paraId="344EE045" w14:textId="4252706F"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达标</w:t>
            </w:r>
          </w:p>
        </w:tc>
      </w:tr>
      <w:tr w:rsidR="003064B9" w:rsidRPr="00F264B9" w14:paraId="2BEA135F" w14:textId="77777777" w:rsidTr="00EF7186">
        <w:tc>
          <w:tcPr>
            <w:tcW w:w="950" w:type="pct"/>
          </w:tcPr>
          <w:p w14:paraId="51DE9C62" w14:textId="1379270E" w:rsidR="003064B9" w:rsidRPr="00EF7186" w:rsidRDefault="003064B9" w:rsidP="00EF7186">
            <w:pPr>
              <w:jc w:val="center"/>
              <w:rPr>
                <w:rFonts w:ascii="Times New Roman" w:hAnsi="Times New Roman"/>
                <w:bCs/>
                <w:szCs w:val="21"/>
              </w:rPr>
            </w:pPr>
            <w:r w:rsidRPr="00EF7186">
              <w:rPr>
                <w:rFonts w:ascii="Times New Roman" w:hAnsi="Times New Roman"/>
                <w:bCs/>
                <w:szCs w:val="21"/>
              </w:rPr>
              <w:t>N3</w:t>
            </w:r>
          </w:p>
        </w:tc>
        <w:tc>
          <w:tcPr>
            <w:tcW w:w="572" w:type="pct"/>
          </w:tcPr>
          <w:p w14:paraId="642236F0" w14:textId="6BD97F34" w:rsidR="003064B9" w:rsidRPr="00EF7186" w:rsidRDefault="003064B9" w:rsidP="00EF7186">
            <w:pPr>
              <w:jc w:val="center"/>
              <w:rPr>
                <w:rFonts w:ascii="Times New Roman" w:hAnsi="Times New Roman"/>
                <w:bCs/>
                <w:szCs w:val="21"/>
              </w:rPr>
            </w:pPr>
            <w:r w:rsidRPr="00EF7186">
              <w:rPr>
                <w:rFonts w:ascii="Times New Roman" w:hAnsi="Times New Roman"/>
                <w:bCs/>
                <w:szCs w:val="21"/>
              </w:rPr>
              <w:t>46.6</w:t>
            </w:r>
          </w:p>
        </w:tc>
        <w:tc>
          <w:tcPr>
            <w:tcW w:w="572" w:type="pct"/>
          </w:tcPr>
          <w:p w14:paraId="0FA27F24" w14:textId="3DC5FB33" w:rsidR="003064B9" w:rsidRPr="00EF7186" w:rsidRDefault="003064B9" w:rsidP="00EF7186">
            <w:pPr>
              <w:jc w:val="center"/>
              <w:rPr>
                <w:rFonts w:ascii="Times New Roman" w:hAnsi="Times New Roman"/>
                <w:bCs/>
                <w:szCs w:val="21"/>
              </w:rPr>
            </w:pPr>
            <w:r w:rsidRPr="00EF7186">
              <w:rPr>
                <w:rFonts w:ascii="Times New Roman" w:hAnsi="Times New Roman"/>
                <w:bCs/>
                <w:szCs w:val="21"/>
              </w:rPr>
              <w:t>41.0</w:t>
            </w:r>
          </w:p>
        </w:tc>
        <w:tc>
          <w:tcPr>
            <w:tcW w:w="572" w:type="pct"/>
          </w:tcPr>
          <w:p w14:paraId="67F43568" w14:textId="591EE557" w:rsidR="003064B9" w:rsidRPr="00EF7186" w:rsidRDefault="003064B9" w:rsidP="00EF7186">
            <w:pPr>
              <w:jc w:val="center"/>
              <w:rPr>
                <w:rFonts w:ascii="Times New Roman" w:hAnsi="Times New Roman"/>
                <w:bCs/>
                <w:szCs w:val="21"/>
              </w:rPr>
            </w:pPr>
            <w:r w:rsidRPr="00EF7186">
              <w:rPr>
                <w:rFonts w:ascii="Times New Roman" w:hAnsi="Times New Roman"/>
                <w:bCs/>
                <w:szCs w:val="21"/>
              </w:rPr>
              <w:t>46.3</w:t>
            </w:r>
          </w:p>
        </w:tc>
        <w:tc>
          <w:tcPr>
            <w:tcW w:w="572" w:type="pct"/>
          </w:tcPr>
          <w:p w14:paraId="1EB1D2DD" w14:textId="10BE7063" w:rsidR="003064B9" w:rsidRPr="00EF7186" w:rsidRDefault="003064B9" w:rsidP="00EF7186">
            <w:pPr>
              <w:jc w:val="center"/>
              <w:rPr>
                <w:rFonts w:ascii="Times New Roman" w:hAnsi="Times New Roman"/>
                <w:bCs/>
                <w:szCs w:val="21"/>
              </w:rPr>
            </w:pPr>
            <w:r w:rsidRPr="00EF7186">
              <w:rPr>
                <w:rFonts w:ascii="Times New Roman" w:hAnsi="Times New Roman"/>
                <w:bCs/>
                <w:szCs w:val="21"/>
              </w:rPr>
              <w:t>41.5</w:t>
            </w:r>
          </w:p>
        </w:tc>
        <w:tc>
          <w:tcPr>
            <w:tcW w:w="809" w:type="pct"/>
            <w:vMerge/>
          </w:tcPr>
          <w:p w14:paraId="26F33A55" w14:textId="77777777" w:rsidR="003064B9" w:rsidRPr="00EF7186" w:rsidRDefault="003064B9" w:rsidP="00EF7186">
            <w:pPr>
              <w:jc w:val="center"/>
              <w:rPr>
                <w:rFonts w:ascii="Times New Roman" w:hAnsi="Times New Roman"/>
                <w:bCs/>
                <w:szCs w:val="21"/>
              </w:rPr>
            </w:pPr>
          </w:p>
        </w:tc>
        <w:tc>
          <w:tcPr>
            <w:tcW w:w="950" w:type="pct"/>
          </w:tcPr>
          <w:p w14:paraId="5C11A4BF" w14:textId="6FB01C80"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达标</w:t>
            </w:r>
          </w:p>
        </w:tc>
      </w:tr>
      <w:tr w:rsidR="003064B9" w:rsidRPr="00F264B9" w14:paraId="5E2023D7" w14:textId="77777777" w:rsidTr="00EF7186">
        <w:tc>
          <w:tcPr>
            <w:tcW w:w="950" w:type="pct"/>
          </w:tcPr>
          <w:p w14:paraId="4DF5F123" w14:textId="79C5DDAD" w:rsidR="003064B9" w:rsidRPr="00EF7186" w:rsidRDefault="003064B9" w:rsidP="00EF7186">
            <w:pPr>
              <w:jc w:val="center"/>
              <w:rPr>
                <w:rFonts w:ascii="Times New Roman" w:hAnsi="Times New Roman"/>
                <w:bCs/>
                <w:szCs w:val="21"/>
              </w:rPr>
            </w:pPr>
            <w:r w:rsidRPr="00EF7186">
              <w:rPr>
                <w:rFonts w:ascii="Times New Roman" w:hAnsi="Times New Roman"/>
                <w:bCs/>
                <w:szCs w:val="21"/>
              </w:rPr>
              <w:t>N4</w:t>
            </w:r>
          </w:p>
        </w:tc>
        <w:tc>
          <w:tcPr>
            <w:tcW w:w="572" w:type="pct"/>
          </w:tcPr>
          <w:p w14:paraId="6F30AC72" w14:textId="0F67DB7E" w:rsidR="003064B9" w:rsidRPr="00EF7186" w:rsidRDefault="003064B9" w:rsidP="00EF7186">
            <w:pPr>
              <w:jc w:val="center"/>
              <w:rPr>
                <w:rFonts w:ascii="Times New Roman" w:hAnsi="Times New Roman"/>
                <w:bCs/>
                <w:szCs w:val="21"/>
              </w:rPr>
            </w:pPr>
            <w:r w:rsidRPr="00EF7186">
              <w:rPr>
                <w:rFonts w:ascii="Times New Roman" w:hAnsi="Times New Roman"/>
                <w:bCs/>
                <w:szCs w:val="21"/>
              </w:rPr>
              <w:t>47.9</w:t>
            </w:r>
          </w:p>
        </w:tc>
        <w:tc>
          <w:tcPr>
            <w:tcW w:w="572" w:type="pct"/>
          </w:tcPr>
          <w:p w14:paraId="39547E5C" w14:textId="41C8560F" w:rsidR="003064B9" w:rsidRPr="00EF7186" w:rsidRDefault="003064B9" w:rsidP="00EF7186">
            <w:pPr>
              <w:jc w:val="center"/>
              <w:rPr>
                <w:rFonts w:ascii="Times New Roman" w:hAnsi="Times New Roman"/>
                <w:bCs/>
                <w:szCs w:val="21"/>
              </w:rPr>
            </w:pPr>
            <w:r w:rsidRPr="00EF7186">
              <w:rPr>
                <w:rFonts w:ascii="Times New Roman" w:hAnsi="Times New Roman"/>
                <w:bCs/>
                <w:szCs w:val="21"/>
              </w:rPr>
              <w:t>42.9</w:t>
            </w:r>
          </w:p>
        </w:tc>
        <w:tc>
          <w:tcPr>
            <w:tcW w:w="572" w:type="pct"/>
          </w:tcPr>
          <w:p w14:paraId="79806D74" w14:textId="19E3C9D5" w:rsidR="003064B9" w:rsidRPr="00EF7186" w:rsidRDefault="003064B9" w:rsidP="00EF7186">
            <w:pPr>
              <w:jc w:val="center"/>
              <w:rPr>
                <w:rFonts w:ascii="Times New Roman" w:hAnsi="Times New Roman"/>
                <w:bCs/>
                <w:szCs w:val="21"/>
              </w:rPr>
            </w:pPr>
            <w:r w:rsidRPr="00EF7186">
              <w:rPr>
                <w:rFonts w:ascii="Times New Roman" w:hAnsi="Times New Roman"/>
                <w:bCs/>
                <w:szCs w:val="21"/>
              </w:rPr>
              <w:t>46.8</w:t>
            </w:r>
          </w:p>
        </w:tc>
        <w:tc>
          <w:tcPr>
            <w:tcW w:w="572" w:type="pct"/>
          </w:tcPr>
          <w:p w14:paraId="4EF3F9C5" w14:textId="75D970FF" w:rsidR="003064B9" w:rsidRPr="00EF7186" w:rsidRDefault="003064B9" w:rsidP="00EF7186">
            <w:pPr>
              <w:jc w:val="center"/>
              <w:rPr>
                <w:rFonts w:ascii="Times New Roman" w:hAnsi="Times New Roman"/>
                <w:bCs/>
                <w:szCs w:val="21"/>
              </w:rPr>
            </w:pPr>
            <w:r w:rsidRPr="00EF7186">
              <w:rPr>
                <w:rFonts w:ascii="Times New Roman" w:hAnsi="Times New Roman"/>
                <w:bCs/>
                <w:szCs w:val="21"/>
              </w:rPr>
              <w:t>40.5</w:t>
            </w:r>
          </w:p>
        </w:tc>
        <w:tc>
          <w:tcPr>
            <w:tcW w:w="809" w:type="pct"/>
            <w:vMerge/>
          </w:tcPr>
          <w:p w14:paraId="00C1D383" w14:textId="77777777" w:rsidR="003064B9" w:rsidRPr="00EF7186" w:rsidRDefault="003064B9" w:rsidP="00EF7186">
            <w:pPr>
              <w:jc w:val="center"/>
              <w:rPr>
                <w:rFonts w:ascii="Times New Roman" w:hAnsi="Times New Roman"/>
                <w:bCs/>
                <w:szCs w:val="21"/>
              </w:rPr>
            </w:pPr>
          </w:p>
        </w:tc>
        <w:tc>
          <w:tcPr>
            <w:tcW w:w="950" w:type="pct"/>
          </w:tcPr>
          <w:p w14:paraId="26DBED02" w14:textId="524253F5" w:rsidR="003064B9" w:rsidRPr="00EF7186" w:rsidRDefault="003064B9" w:rsidP="00EF7186">
            <w:pPr>
              <w:jc w:val="center"/>
              <w:rPr>
                <w:rFonts w:ascii="Times New Roman" w:hAnsi="Times New Roman"/>
                <w:bCs/>
                <w:szCs w:val="21"/>
              </w:rPr>
            </w:pPr>
            <w:r w:rsidRPr="00EF7186">
              <w:rPr>
                <w:rFonts w:ascii="Times New Roman" w:hAnsi="Times New Roman" w:hint="eastAsia"/>
                <w:bCs/>
                <w:szCs w:val="21"/>
              </w:rPr>
              <w:t>达标</w:t>
            </w:r>
          </w:p>
        </w:tc>
      </w:tr>
    </w:tbl>
    <w:p w14:paraId="51913CB0" w14:textId="77777777" w:rsidR="001F6158" w:rsidRPr="00F264B9" w:rsidRDefault="001F6158" w:rsidP="00EF7186">
      <w:pPr>
        <w:spacing w:line="360" w:lineRule="auto"/>
        <w:jc w:val="center"/>
        <w:rPr>
          <w:rFonts w:ascii="Times New Roman" w:hAnsi="Times New Roman"/>
          <w:bCs/>
          <w:sz w:val="24"/>
        </w:rPr>
      </w:pPr>
    </w:p>
    <w:p w14:paraId="5D214024" w14:textId="3649D53A" w:rsidR="001F6158" w:rsidRPr="00F264B9" w:rsidRDefault="003064B9" w:rsidP="003064B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现状监测结果表明，监测期间区域厂界点位声环境质量均能满足《声环境质量标准》（</w:t>
      </w:r>
      <w:r w:rsidRPr="00F264B9">
        <w:rPr>
          <w:rFonts w:ascii="Times New Roman" w:hAnsi="Times New Roman"/>
          <w:bCs/>
          <w:sz w:val="24"/>
        </w:rPr>
        <w:t>GB3096-2008</w:t>
      </w:r>
      <w:r w:rsidRPr="00F264B9">
        <w:rPr>
          <w:rFonts w:ascii="Times New Roman" w:hAnsi="Times New Roman" w:hint="eastAsia"/>
          <w:bCs/>
          <w:sz w:val="24"/>
        </w:rPr>
        <w:t>）中</w:t>
      </w:r>
      <w:r w:rsidRPr="00F264B9">
        <w:rPr>
          <w:rFonts w:ascii="Times New Roman" w:hAnsi="Times New Roman"/>
          <w:bCs/>
          <w:sz w:val="24"/>
        </w:rPr>
        <w:t xml:space="preserve">3 </w:t>
      </w:r>
      <w:r w:rsidRPr="00F264B9">
        <w:rPr>
          <w:rFonts w:ascii="Times New Roman" w:hAnsi="Times New Roman" w:hint="eastAsia"/>
          <w:bCs/>
          <w:sz w:val="24"/>
        </w:rPr>
        <w:t>类标准要求。</w:t>
      </w:r>
    </w:p>
    <w:p w14:paraId="32314EE5" w14:textId="393F4B4D" w:rsidR="003064B9" w:rsidRPr="00F264B9" w:rsidRDefault="003064B9" w:rsidP="003064B9">
      <w:pPr>
        <w:spacing w:line="360" w:lineRule="auto"/>
        <w:ind w:firstLineChars="200" w:firstLine="480"/>
        <w:jc w:val="both"/>
        <w:rPr>
          <w:rFonts w:ascii="Times New Roman" w:hAnsi="Times New Roman"/>
          <w:bCs/>
          <w:sz w:val="24"/>
        </w:rPr>
      </w:pPr>
      <w:r w:rsidRPr="00F264B9">
        <w:rPr>
          <w:rFonts w:ascii="Times New Roman" w:hAnsi="Times New Roman"/>
          <w:bCs/>
          <w:sz w:val="24"/>
        </w:rPr>
        <w:t>3</w:t>
      </w:r>
      <w:r w:rsidRPr="00F264B9">
        <w:rPr>
          <w:rFonts w:ascii="Times New Roman" w:hAnsi="Times New Roman" w:hint="eastAsia"/>
          <w:bCs/>
          <w:sz w:val="24"/>
        </w:rPr>
        <w:t>）地下水环境现状</w:t>
      </w:r>
    </w:p>
    <w:p w14:paraId="4985DA13" w14:textId="07C11DA4" w:rsidR="003064B9" w:rsidRPr="00F264B9" w:rsidRDefault="003064B9" w:rsidP="003064B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《安徽博日生物科技有限公司年产</w:t>
      </w:r>
      <w:r w:rsidRPr="00F264B9">
        <w:rPr>
          <w:rFonts w:ascii="Times New Roman" w:hAnsi="Times New Roman" w:hint="eastAsia"/>
          <w:bCs/>
          <w:sz w:val="24"/>
        </w:rPr>
        <w:t>800</w:t>
      </w:r>
      <w:r w:rsidRPr="00F264B9">
        <w:rPr>
          <w:rFonts w:ascii="Times New Roman" w:hAnsi="Times New Roman" w:hint="eastAsia"/>
          <w:bCs/>
          <w:sz w:val="24"/>
        </w:rPr>
        <w:t>万套生物实验室耗材及</w:t>
      </w:r>
      <w:r w:rsidRPr="00F264B9">
        <w:rPr>
          <w:rFonts w:ascii="Times New Roman" w:hAnsi="Times New Roman" w:hint="eastAsia"/>
          <w:bCs/>
          <w:sz w:val="24"/>
        </w:rPr>
        <w:t>40000</w:t>
      </w:r>
      <w:r w:rsidRPr="00F264B9">
        <w:rPr>
          <w:rFonts w:ascii="Times New Roman" w:hAnsi="Times New Roman" w:hint="eastAsia"/>
          <w:bCs/>
          <w:sz w:val="24"/>
        </w:rPr>
        <w:t>万人份检测试剂建设项目环境影响报告书》于</w:t>
      </w:r>
      <w:r w:rsidRPr="00F264B9">
        <w:rPr>
          <w:rFonts w:ascii="Times New Roman" w:hAnsi="Times New Roman"/>
          <w:bCs/>
          <w:sz w:val="24"/>
        </w:rPr>
        <w:t>2021</w:t>
      </w:r>
      <w:r w:rsidRPr="00F264B9">
        <w:rPr>
          <w:rFonts w:ascii="Times New Roman" w:hAnsi="Times New Roman" w:hint="eastAsia"/>
          <w:bCs/>
          <w:sz w:val="24"/>
        </w:rPr>
        <w:t>年</w:t>
      </w:r>
      <w:r w:rsidRPr="00F264B9">
        <w:rPr>
          <w:rFonts w:ascii="Times New Roman" w:hAnsi="Times New Roman"/>
          <w:bCs/>
          <w:sz w:val="24"/>
        </w:rPr>
        <w:t>7</w:t>
      </w:r>
      <w:r w:rsidRPr="00F264B9">
        <w:rPr>
          <w:rFonts w:ascii="Times New Roman" w:hAnsi="Times New Roman" w:hint="eastAsia"/>
          <w:bCs/>
          <w:sz w:val="24"/>
        </w:rPr>
        <w:t>月</w:t>
      </w:r>
      <w:r w:rsidRPr="00F264B9">
        <w:rPr>
          <w:rFonts w:ascii="Times New Roman" w:hAnsi="Times New Roman"/>
          <w:bCs/>
          <w:sz w:val="24"/>
        </w:rPr>
        <w:t>10</w:t>
      </w:r>
      <w:r w:rsidRPr="00F264B9">
        <w:rPr>
          <w:rFonts w:ascii="Times New Roman" w:hAnsi="Times New Roman" w:hint="eastAsia"/>
          <w:bCs/>
          <w:sz w:val="24"/>
        </w:rPr>
        <w:t>日在小金冲、桃园、庙冲以及先进村点位进行的水质、水位监测数据，在新河家园、唐湾、竹园、赵家</w:t>
      </w:r>
      <w:r w:rsidRPr="00F264B9">
        <w:rPr>
          <w:rFonts w:ascii="Times New Roman" w:hAnsi="Times New Roman" w:hint="eastAsia"/>
          <w:bCs/>
          <w:sz w:val="24"/>
        </w:rPr>
        <w:lastRenderedPageBreak/>
        <w:t>墩以及墙里吴点位进行的水位监测数据，《安徽博日生物医药有限公司抗原抗体原料及耗材生产基地项目环境影响报告书（报批版）》在小金冲、桃园、庙冲以及先进村点位补充监测阴离子表面活性剂、石油类，并在</w:t>
      </w:r>
      <w:r w:rsidRPr="00F264B9">
        <w:rPr>
          <w:rFonts w:ascii="Times New Roman" w:hAnsi="Times New Roman"/>
          <w:bCs/>
          <w:sz w:val="24"/>
        </w:rPr>
        <w:t>2022</w:t>
      </w:r>
      <w:r w:rsidRPr="00F264B9">
        <w:rPr>
          <w:rFonts w:ascii="Times New Roman" w:hAnsi="Times New Roman" w:hint="eastAsia"/>
          <w:bCs/>
          <w:sz w:val="24"/>
        </w:rPr>
        <w:t>年</w:t>
      </w:r>
      <w:r w:rsidRPr="00F264B9">
        <w:rPr>
          <w:rFonts w:ascii="Times New Roman" w:hAnsi="Times New Roman"/>
          <w:bCs/>
          <w:sz w:val="24"/>
        </w:rPr>
        <w:t>3</w:t>
      </w:r>
      <w:r w:rsidRPr="00F264B9">
        <w:rPr>
          <w:rFonts w:ascii="Times New Roman" w:hAnsi="Times New Roman" w:hint="eastAsia"/>
          <w:bCs/>
          <w:sz w:val="24"/>
        </w:rPr>
        <w:t>月</w:t>
      </w:r>
      <w:r w:rsidRPr="00F264B9">
        <w:rPr>
          <w:rFonts w:ascii="Times New Roman" w:hAnsi="Times New Roman"/>
          <w:bCs/>
          <w:sz w:val="24"/>
        </w:rPr>
        <w:t>15</w:t>
      </w:r>
      <w:r w:rsidRPr="00F264B9">
        <w:rPr>
          <w:rFonts w:ascii="Times New Roman" w:hAnsi="Times New Roman" w:hint="eastAsia"/>
          <w:bCs/>
          <w:sz w:val="24"/>
        </w:rPr>
        <w:t>日在本项目拟建污水处理站旁补充监测地下水水质、水位。</w:t>
      </w:r>
    </w:p>
    <w:p w14:paraId="5E0A42B7" w14:textId="007D72C0" w:rsidR="003064B9" w:rsidRPr="00F264B9" w:rsidRDefault="003064B9" w:rsidP="003064B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评价结果表明，监测期间，区域各监测点位各项监测因子地下水环境质量现状均能够满足《地下水质量标准》（</w:t>
      </w:r>
      <w:r w:rsidRPr="00F264B9">
        <w:rPr>
          <w:rFonts w:ascii="Times New Roman" w:hAnsi="Times New Roman"/>
          <w:bCs/>
          <w:sz w:val="24"/>
        </w:rPr>
        <w:t>GB/T 14848-2017</w:t>
      </w:r>
      <w:r w:rsidRPr="00F264B9">
        <w:rPr>
          <w:rFonts w:ascii="Times New Roman" w:hAnsi="Times New Roman" w:hint="eastAsia"/>
          <w:bCs/>
          <w:sz w:val="24"/>
        </w:rPr>
        <w:t>）中的Ⅲ类标准。</w:t>
      </w:r>
    </w:p>
    <w:p w14:paraId="2BDC7B3E" w14:textId="324AA36E" w:rsidR="00462BCE" w:rsidRPr="00F264B9" w:rsidRDefault="00462BCE" w:rsidP="00462BCE">
      <w:pPr>
        <w:spacing w:line="360" w:lineRule="auto"/>
        <w:ind w:firstLineChars="200" w:firstLine="480"/>
        <w:jc w:val="both"/>
        <w:rPr>
          <w:rFonts w:ascii="Times New Roman" w:hAnsi="Times New Roman"/>
          <w:bCs/>
          <w:sz w:val="24"/>
        </w:rPr>
      </w:pPr>
      <w:r w:rsidRPr="00F264B9">
        <w:rPr>
          <w:rFonts w:ascii="Times New Roman" w:hAnsi="Times New Roman"/>
          <w:bCs/>
          <w:sz w:val="24"/>
        </w:rPr>
        <w:t>3</w:t>
      </w:r>
      <w:r w:rsidRPr="00F264B9">
        <w:rPr>
          <w:rFonts w:ascii="Times New Roman" w:hAnsi="Times New Roman" w:hint="eastAsia"/>
          <w:bCs/>
          <w:sz w:val="24"/>
        </w:rPr>
        <w:t>）土壤环境现状</w:t>
      </w:r>
    </w:p>
    <w:p w14:paraId="0AFAD04D" w14:textId="77777777" w:rsidR="00462BCE" w:rsidRPr="00F264B9" w:rsidRDefault="00462BCE" w:rsidP="00462BC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为了解区域的土壤环境现状，《安徽博日生物医药有限公司抗原抗体原料及耗材生产基地项目环境影响报告书（报批版）》评价于</w:t>
      </w:r>
      <w:r w:rsidRPr="00F264B9">
        <w:rPr>
          <w:rFonts w:ascii="Times New Roman" w:hAnsi="Times New Roman"/>
          <w:bCs/>
          <w:sz w:val="24"/>
        </w:rPr>
        <w:t>2022</w:t>
      </w:r>
      <w:r w:rsidRPr="00F264B9">
        <w:rPr>
          <w:rFonts w:ascii="Times New Roman" w:hAnsi="Times New Roman" w:hint="eastAsia"/>
          <w:bCs/>
          <w:sz w:val="24"/>
        </w:rPr>
        <w:t>年</w:t>
      </w:r>
      <w:r w:rsidRPr="00F264B9">
        <w:rPr>
          <w:rFonts w:ascii="Times New Roman" w:hAnsi="Times New Roman"/>
          <w:bCs/>
          <w:sz w:val="24"/>
        </w:rPr>
        <w:t>3</w:t>
      </w:r>
      <w:r w:rsidRPr="00F264B9">
        <w:rPr>
          <w:rFonts w:ascii="Times New Roman" w:hAnsi="Times New Roman" w:hint="eastAsia"/>
          <w:bCs/>
          <w:sz w:val="24"/>
        </w:rPr>
        <w:t>月</w:t>
      </w:r>
      <w:r w:rsidRPr="00F264B9">
        <w:rPr>
          <w:rFonts w:ascii="Times New Roman" w:hAnsi="Times New Roman"/>
          <w:bCs/>
          <w:sz w:val="24"/>
        </w:rPr>
        <w:t>14</w:t>
      </w:r>
      <w:r w:rsidRPr="00F264B9">
        <w:rPr>
          <w:rFonts w:ascii="Times New Roman" w:hAnsi="Times New Roman" w:hint="eastAsia"/>
          <w:bCs/>
          <w:sz w:val="24"/>
        </w:rPr>
        <w:t>日在占地范围内拟建污水处理站、拟建耗材生产车间、拟建试剂车间设置</w:t>
      </w:r>
      <w:r w:rsidRPr="00F264B9">
        <w:rPr>
          <w:rFonts w:ascii="Times New Roman" w:hAnsi="Times New Roman"/>
          <w:bCs/>
          <w:sz w:val="24"/>
        </w:rPr>
        <w:t>3</w:t>
      </w:r>
      <w:r w:rsidRPr="00F264B9">
        <w:rPr>
          <w:rFonts w:ascii="Times New Roman" w:hAnsi="Times New Roman" w:hint="eastAsia"/>
          <w:bCs/>
          <w:sz w:val="24"/>
        </w:rPr>
        <w:t>个柱状样点，占地范围内拟建污水处理站设置</w:t>
      </w:r>
      <w:r w:rsidRPr="00F264B9">
        <w:rPr>
          <w:rFonts w:ascii="Times New Roman" w:hAnsi="Times New Roman"/>
          <w:bCs/>
          <w:sz w:val="24"/>
        </w:rPr>
        <w:t>1</w:t>
      </w:r>
      <w:r w:rsidRPr="00F264B9">
        <w:rPr>
          <w:rFonts w:ascii="Times New Roman" w:hAnsi="Times New Roman" w:hint="eastAsia"/>
          <w:bCs/>
          <w:sz w:val="24"/>
        </w:rPr>
        <w:t>个表层样点，占地范围外项目东北侧</w:t>
      </w:r>
      <w:r w:rsidRPr="00F264B9">
        <w:rPr>
          <w:rFonts w:ascii="Times New Roman" w:hAnsi="Times New Roman"/>
          <w:bCs/>
          <w:sz w:val="24"/>
        </w:rPr>
        <w:t>50m</w:t>
      </w:r>
      <w:r w:rsidRPr="00F264B9">
        <w:rPr>
          <w:rFonts w:ascii="Times New Roman" w:hAnsi="Times New Roman" w:hint="eastAsia"/>
          <w:bCs/>
          <w:sz w:val="24"/>
        </w:rPr>
        <w:t>处、项目西南侧</w:t>
      </w:r>
      <w:r w:rsidRPr="00F264B9">
        <w:rPr>
          <w:rFonts w:ascii="Times New Roman" w:hAnsi="Times New Roman"/>
          <w:bCs/>
          <w:sz w:val="24"/>
        </w:rPr>
        <w:t>100m</w:t>
      </w:r>
      <w:r w:rsidRPr="00F264B9">
        <w:rPr>
          <w:rFonts w:ascii="Times New Roman" w:hAnsi="Times New Roman" w:hint="eastAsia"/>
          <w:bCs/>
          <w:sz w:val="24"/>
        </w:rPr>
        <w:t>处设置</w:t>
      </w:r>
      <w:r w:rsidRPr="00F264B9">
        <w:rPr>
          <w:rFonts w:ascii="Times New Roman" w:hAnsi="Times New Roman"/>
          <w:bCs/>
          <w:sz w:val="24"/>
        </w:rPr>
        <w:t>2</w:t>
      </w:r>
      <w:r w:rsidRPr="00F264B9">
        <w:rPr>
          <w:rFonts w:ascii="Times New Roman" w:hAnsi="Times New Roman" w:hint="eastAsia"/>
          <w:bCs/>
          <w:sz w:val="24"/>
        </w:rPr>
        <w:t>个表层样点。</w:t>
      </w:r>
    </w:p>
    <w:p w14:paraId="68578A15" w14:textId="04749F32" w:rsidR="001F6158" w:rsidRPr="00F264B9" w:rsidRDefault="00462BC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对土壤样品参照国家生态环境局的《环境监测分析方法》和中国环境监测总站编制的《土壤元素的近代分析方法》的有关要求进行分析，现状监测结果表明，现状监测期间，占地范围内和占地范围外监测点位各监测因子监测结果均可以满足《土壤环境质量建设用地土壤污染风险管控标准（试行）》（</w:t>
      </w:r>
      <w:r w:rsidRPr="00F264B9">
        <w:rPr>
          <w:rFonts w:ascii="Times New Roman" w:hAnsi="Times New Roman"/>
          <w:bCs/>
          <w:sz w:val="24"/>
        </w:rPr>
        <w:t>GB36600-2018</w:t>
      </w:r>
      <w:r w:rsidRPr="00F264B9">
        <w:rPr>
          <w:rFonts w:ascii="Times New Roman" w:hAnsi="Times New Roman" w:hint="eastAsia"/>
          <w:bCs/>
          <w:sz w:val="24"/>
        </w:rPr>
        <w:t>）第二类用地筛选值限值要求。</w:t>
      </w:r>
    </w:p>
    <w:p w14:paraId="6B57E1BA" w14:textId="77777777" w:rsidR="00B85D53" w:rsidRPr="00F264B9" w:rsidRDefault="00B85D53" w:rsidP="00B45489">
      <w:pPr>
        <w:pStyle w:val="3"/>
        <w:widowControl w:val="0"/>
        <w:numPr>
          <w:ilvl w:val="0"/>
          <w:numId w:val="14"/>
        </w:numPr>
        <w:ind w:left="720" w:hanging="720"/>
        <w:jc w:val="both"/>
        <w:rPr>
          <w:color w:val="000000"/>
        </w:rPr>
      </w:pPr>
      <w:bookmarkStart w:id="192" w:name="_Toc5098332"/>
      <w:bookmarkStart w:id="193" w:name="_Toc122075931"/>
      <w:r w:rsidRPr="00F264B9">
        <w:rPr>
          <w:rFonts w:hint="eastAsia"/>
          <w:color w:val="000000"/>
        </w:rPr>
        <w:t>小结</w:t>
      </w:r>
      <w:bookmarkEnd w:id="192"/>
      <w:bookmarkEnd w:id="193"/>
    </w:p>
    <w:p w14:paraId="257B7A62" w14:textId="35BD3F48" w:rsidR="00B85D53" w:rsidRPr="00F264B9" w:rsidRDefault="00B85D5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项</w:t>
      </w:r>
      <w:r w:rsidRPr="00F264B9">
        <w:rPr>
          <w:rFonts w:ascii="Times New Roman" w:hAnsi="Times New Roman"/>
          <w:bCs/>
          <w:sz w:val="24"/>
        </w:rPr>
        <w:t>目建设区域内环境地表</w:t>
      </w:r>
      <w:r w:rsidRPr="00F264B9">
        <w:rPr>
          <w:rFonts w:ascii="Times New Roman" w:hAnsi="Times New Roman"/>
          <w:bCs/>
          <w:sz w:val="24"/>
        </w:rPr>
        <w:t>γ</w:t>
      </w:r>
      <w:r w:rsidRPr="00F264B9">
        <w:rPr>
          <w:rFonts w:ascii="Times New Roman" w:hAnsi="Times New Roman"/>
          <w:bCs/>
          <w:sz w:val="24"/>
        </w:rPr>
        <w:t>辐射剂量率</w:t>
      </w:r>
      <w:r w:rsidRPr="00F264B9">
        <w:rPr>
          <w:rFonts w:ascii="Times New Roman" w:hAnsi="Times New Roman" w:hint="eastAsia"/>
          <w:bCs/>
          <w:sz w:val="24"/>
        </w:rPr>
        <w:t>在</w:t>
      </w:r>
      <w:r w:rsidR="00953F93" w:rsidRPr="00F264B9">
        <w:rPr>
          <w:rFonts w:ascii="Times New Roman" w:hAnsi="Times New Roman" w:hint="eastAsia"/>
          <w:bCs/>
          <w:sz w:val="24"/>
        </w:rPr>
        <w:t>安徽省</w:t>
      </w:r>
      <w:r w:rsidRPr="00F264B9">
        <w:rPr>
          <w:rFonts w:ascii="Times New Roman" w:hAnsi="Times New Roman" w:hint="eastAsia"/>
          <w:bCs/>
          <w:sz w:val="24"/>
        </w:rPr>
        <w:t>辐射环境本底水平正常涨落范围内。</w:t>
      </w:r>
      <w:r w:rsidRPr="00F264B9">
        <w:rPr>
          <w:rFonts w:ascii="Times New Roman" w:hAnsi="Times New Roman"/>
          <w:bCs/>
          <w:sz w:val="24"/>
        </w:rPr>
        <w:t>地表水中的</w:t>
      </w:r>
      <w:r w:rsidRPr="00F264B9">
        <w:rPr>
          <w:rFonts w:ascii="Times New Roman" w:hAnsi="Times New Roman"/>
          <w:bCs/>
          <w:sz w:val="24"/>
          <w:vertAlign w:val="superscript"/>
        </w:rPr>
        <w:t>60</w:t>
      </w:r>
      <w:r w:rsidRPr="00F264B9">
        <w:rPr>
          <w:rFonts w:ascii="Times New Roman" w:hAnsi="Times New Roman"/>
          <w:bCs/>
          <w:sz w:val="24"/>
        </w:rPr>
        <w:t>Co</w:t>
      </w:r>
      <w:r w:rsidRPr="00F264B9">
        <w:rPr>
          <w:rFonts w:ascii="Times New Roman" w:hAnsi="Times New Roman"/>
          <w:bCs/>
          <w:sz w:val="24"/>
        </w:rPr>
        <w:t>浓度均低于样品的最小可探测比活度。</w:t>
      </w:r>
      <w:r w:rsidRPr="00F264B9">
        <w:rPr>
          <w:rFonts w:ascii="Times New Roman" w:hAnsi="Times New Roman" w:hint="eastAsia"/>
          <w:bCs/>
          <w:sz w:val="24"/>
        </w:rPr>
        <w:t>自来水</w:t>
      </w:r>
      <w:r w:rsidRPr="00F264B9">
        <w:rPr>
          <w:rFonts w:ascii="Times New Roman" w:hAnsi="Times New Roman"/>
          <w:bCs/>
          <w:sz w:val="24"/>
        </w:rPr>
        <w:t>中的</w:t>
      </w:r>
      <w:r w:rsidRPr="00F264B9">
        <w:rPr>
          <w:rFonts w:ascii="Times New Roman" w:hAnsi="Times New Roman"/>
          <w:bCs/>
          <w:sz w:val="24"/>
          <w:vertAlign w:val="superscript"/>
        </w:rPr>
        <w:t>60</w:t>
      </w:r>
      <w:r w:rsidRPr="00F264B9">
        <w:rPr>
          <w:rFonts w:ascii="Times New Roman" w:hAnsi="Times New Roman"/>
          <w:bCs/>
          <w:sz w:val="24"/>
        </w:rPr>
        <w:t>Co</w:t>
      </w:r>
      <w:r w:rsidRPr="00F264B9">
        <w:rPr>
          <w:rFonts w:ascii="Times New Roman" w:hAnsi="Times New Roman"/>
          <w:bCs/>
          <w:sz w:val="24"/>
        </w:rPr>
        <w:t>浓度均低于样品的最小可探测比活度。土壤中</w:t>
      </w:r>
      <w:r w:rsidRPr="00F264B9">
        <w:rPr>
          <w:rFonts w:ascii="Times New Roman" w:hAnsi="Times New Roman"/>
          <w:bCs/>
          <w:sz w:val="24"/>
          <w:vertAlign w:val="superscript"/>
        </w:rPr>
        <w:t>60</w:t>
      </w:r>
      <w:r w:rsidRPr="00F264B9">
        <w:rPr>
          <w:rFonts w:ascii="Times New Roman" w:hAnsi="Times New Roman"/>
          <w:bCs/>
          <w:sz w:val="24"/>
        </w:rPr>
        <w:t>Co</w:t>
      </w:r>
      <w:r w:rsidRPr="00F264B9">
        <w:rPr>
          <w:rFonts w:ascii="Times New Roman" w:hAnsi="Times New Roman"/>
          <w:bCs/>
          <w:sz w:val="24"/>
        </w:rPr>
        <w:t>活度浓度均低于样品的最小可探测比活度。</w:t>
      </w:r>
    </w:p>
    <w:p w14:paraId="29FD1187" w14:textId="397014C4" w:rsidR="00462BCE" w:rsidRPr="00F264B9" w:rsidRDefault="00462BCE"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项目建设区域大气、地表水、声、地下水、土壤等非放环境现状监测结果均符合现有标准。</w:t>
      </w:r>
    </w:p>
    <w:p w14:paraId="0C5986D8" w14:textId="77777777" w:rsidR="00B85D53" w:rsidRPr="00F264B9" w:rsidRDefault="00B85D53" w:rsidP="004B7535">
      <w:pPr>
        <w:pStyle w:val="2"/>
        <w:widowControl w:val="0"/>
        <w:numPr>
          <w:ilvl w:val="1"/>
          <w:numId w:val="4"/>
        </w:numPr>
        <w:ind w:left="576" w:hanging="576"/>
        <w:jc w:val="both"/>
        <w:rPr>
          <w:rFonts w:ascii="Times New Roman" w:hAnsi="Times New Roman"/>
          <w:b/>
          <w:bCs w:val="0"/>
          <w:sz w:val="28"/>
          <w:szCs w:val="28"/>
          <w:lang w:val="x-none" w:eastAsia="x-none"/>
        </w:rPr>
      </w:pPr>
      <w:bookmarkStart w:id="194" w:name="_Toc5098333"/>
      <w:bookmarkStart w:id="195" w:name="_Toc8894993"/>
      <w:bookmarkStart w:id="196" w:name="_Toc8895760"/>
      <w:bookmarkStart w:id="197" w:name="_Toc10463023"/>
      <w:bookmarkStart w:id="198" w:name="_Toc122075932"/>
      <w:r w:rsidRPr="00F264B9">
        <w:rPr>
          <w:rFonts w:ascii="Times New Roman" w:hAnsi="Times New Roman" w:hint="eastAsia"/>
        </w:rPr>
        <w:t>场址</w:t>
      </w:r>
      <w:r w:rsidRPr="00F264B9">
        <w:rPr>
          <w:rFonts w:ascii="Times New Roman" w:hAnsi="Times New Roman"/>
        </w:rPr>
        <w:t>适宜性评价</w:t>
      </w:r>
      <w:bookmarkEnd w:id="194"/>
      <w:bookmarkEnd w:id="195"/>
      <w:bookmarkEnd w:id="196"/>
      <w:bookmarkEnd w:id="197"/>
      <w:bookmarkEnd w:id="198"/>
    </w:p>
    <w:p w14:paraId="6196CAF5" w14:textId="77777777" w:rsidR="00B85D53" w:rsidRPr="00F264B9" w:rsidRDefault="00B85D5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场址选择的制约因素主要包括：用地是否符合区域规划和环境功能区的要求，同时还受到污染气象因素、项目影响程度的制约等。</w:t>
      </w:r>
    </w:p>
    <w:p w14:paraId="374367A5" w14:textId="2D3B33C4" w:rsidR="00537D24" w:rsidRPr="00F264B9" w:rsidRDefault="00537D24"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1</w:t>
      </w:r>
      <w:r w:rsidRPr="00F264B9">
        <w:rPr>
          <w:rFonts w:ascii="Times New Roman" w:hAnsi="Times New Roman" w:hint="eastAsia"/>
          <w:bCs/>
          <w:sz w:val="24"/>
        </w:rPr>
        <w:t>）本项目场址周边</w:t>
      </w:r>
      <w:r w:rsidRPr="00F264B9">
        <w:rPr>
          <w:rFonts w:ascii="Times New Roman" w:hAnsi="Times New Roman" w:hint="eastAsia"/>
          <w:bCs/>
          <w:sz w:val="24"/>
        </w:rPr>
        <w:t>500m</w:t>
      </w:r>
      <w:r w:rsidRPr="00F264B9">
        <w:rPr>
          <w:rFonts w:ascii="Times New Roman" w:hAnsi="Times New Roman" w:hint="eastAsia"/>
          <w:bCs/>
          <w:sz w:val="24"/>
        </w:rPr>
        <w:t>范围内无水源保护区、风景名胜区、自然保护区、文物古迹、学校等环境敏感区域，因此对本项目的建设无特殊环境要求。</w:t>
      </w:r>
    </w:p>
    <w:p w14:paraId="2FEC0560" w14:textId="1774E590" w:rsidR="00537D24" w:rsidRPr="00F264B9" w:rsidRDefault="00537D24"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）本项目所在场地及附近无滑坡、崩塌、泥石流等不良地质作用，不存在岩溶，不属于《γ辐照装置设计建造和使用规范》（</w:t>
      </w:r>
      <w:r w:rsidRPr="00F264B9">
        <w:rPr>
          <w:rFonts w:ascii="Times New Roman" w:hAnsi="Times New Roman" w:hint="eastAsia"/>
          <w:bCs/>
          <w:sz w:val="24"/>
        </w:rPr>
        <w:t>GB17568-20</w:t>
      </w:r>
      <w:r w:rsidR="00B716F6" w:rsidRPr="00F264B9">
        <w:rPr>
          <w:rFonts w:ascii="Times New Roman" w:hAnsi="Times New Roman"/>
          <w:bCs/>
          <w:sz w:val="24"/>
        </w:rPr>
        <w:t>19</w:t>
      </w:r>
      <w:r w:rsidRPr="00F264B9">
        <w:rPr>
          <w:rFonts w:ascii="Times New Roman" w:hAnsi="Times New Roman" w:hint="eastAsia"/>
          <w:bCs/>
          <w:sz w:val="24"/>
        </w:rPr>
        <w:t>）中规定的“可能发生严重破坏地震的地区”，建设条件良好，适宜本项目的建设。</w:t>
      </w:r>
    </w:p>
    <w:p w14:paraId="0C9704F3" w14:textId="2CE7B7DA" w:rsidR="00537D24" w:rsidRPr="00F264B9" w:rsidRDefault="00537D24"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）本项目所在的园区及周边主要的地表水体为</w:t>
      </w:r>
      <w:r w:rsidR="009425AE" w:rsidRPr="00F264B9">
        <w:rPr>
          <w:rFonts w:ascii="Times New Roman" w:hAnsi="Times New Roman" w:hint="eastAsia"/>
          <w:bCs/>
          <w:sz w:val="24"/>
        </w:rPr>
        <w:t>雨水积水，</w:t>
      </w:r>
      <w:r w:rsidRPr="00F264B9">
        <w:rPr>
          <w:rFonts w:ascii="Times New Roman" w:hAnsi="Times New Roman" w:hint="eastAsia"/>
          <w:bCs/>
          <w:sz w:val="24"/>
        </w:rPr>
        <w:t>水质无腐蚀性。贮源水井设计了良好的地下水防渗措施，加上该地区场地及附近无地下工程活动，未发现采空区、人防洞、墓穴等其它不利埋藏物，水文地质防渗条件较好，因此本项目的生产运行不会对地下水造成影响。</w:t>
      </w:r>
    </w:p>
    <w:p w14:paraId="18A5A649" w14:textId="63A19956" w:rsidR="00537D24" w:rsidRPr="00F264B9" w:rsidRDefault="00537D24"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）本项目所属地块东北、东南、西南、西北均为交通干道，其西</w:t>
      </w:r>
      <w:r w:rsidR="009425AE" w:rsidRPr="00F264B9">
        <w:rPr>
          <w:rFonts w:ascii="Times New Roman" w:hAnsi="Times New Roman" w:hint="eastAsia"/>
          <w:bCs/>
          <w:sz w:val="24"/>
        </w:rPr>
        <w:t>南为博日路</w:t>
      </w:r>
      <w:r w:rsidRPr="00F264B9">
        <w:rPr>
          <w:rFonts w:ascii="Times New Roman" w:hAnsi="Times New Roman" w:hint="eastAsia"/>
          <w:bCs/>
          <w:sz w:val="24"/>
        </w:rPr>
        <w:t>，直接连接对外交通道路，因此，本地块对外交通便捷。</w:t>
      </w:r>
    </w:p>
    <w:p w14:paraId="1ED3C533" w14:textId="3EB1DA63" w:rsidR="00B85D53" w:rsidRPr="00F264B9" w:rsidRDefault="00537D24"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5</w:t>
      </w:r>
      <w:r w:rsidRPr="00F264B9">
        <w:rPr>
          <w:rFonts w:ascii="Times New Roman" w:hAnsi="Times New Roman" w:hint="eastAsia"/>
          <w:bCs/>
          <w:sz w:val="24"/>
        </w:rPr>
        <w:t>）根据现场调研，本项目拟建场址周边</w:t>
      </w:r>
      <w:r w:rsidRPr="00F264B9">
        <w:rPr>
          <w:rFonts w:ascii="Times New Roman" w:hAnsi="Times New Roman" w:hint="eastAsia"/>
          <w:bCs/>
          <w:sz w:val="24"/>
        </w:rPr>
        <w:t>500m</w:t>
      </w:r>
      <w:r w:rsidRPr="00F264B9">
        <w:rPr>
          <w:rFonts w:ascii="Times New Roman" w:hAnsi="Times New Roman" w:hint="eastAsia"/>
          <w:bCs/>
          <w:sz w:val="24"/>
        </w:rPr>
        <w:t>范围内无易燃易爆物品储存场所，主要为</w:t>
      </w:r>
      <w:r w:rsidR="00C57994" w:rsidRPr="00F264B9">
        <w:rPr>
          <w:rFonts w:ascii="Times New Roman" w:hAnsi="Times New Roman" w:hint="eastAsia"/>
          <w:bCs/>
          <w:sz w:val="24"/>
        </w:rPr>
        <w:t>规划工业用地</w:t>
      </w:r>
      <w:r w:rsidRPr="00F264B9">
        <w:rPr>
          <w:rFonts w:ascii="Times New Roman" w:hAnsi="Times New Roman" w:hint="eastAsia"/>
          <w:bCs/>
          <w:sz w:val="24"/>
        </w:rPr>
        <w:t>，</w:t>
      </w:r>
      <w:r w:rsidRPr="00F264B9">
        <w:rPr>
          <w:rFonts w:ascii="Times New Roman" w:hAnsi="Times New Roman"/>
          <w:bCs/>
          <w:sz w:val="24"/>
        </w:rPr>
        <w:t>见附</w:t>
      </w:r>
      <w:r w:rsidR="00313B4C" w:rsidRPr="00F264B9">
        <w:rPr>
          <w:rFonts w:ascii="Times New Roman" w:hAnsi="Times New Roman" w:hint="eastAsia"/>
          <w:bCs/>
          <w:sz w:val="24"/>
        </w:rPr>
        <w:t>图二</w:t>
      </w:r>
      <w:r w:rsidRPr="00F264B9">
        <w:rPr>
          <w:rFonts w:ascii="Times New Roman" w:hAnsi="Times New Roman" w:hint="eastAsia"/>
          <w:bCs/>
          <w:sz w:val="24"/>
        </w:rPr>
        <w:t>。本项目拟建场址周边</w:t>
      </w:r>
      <w:r w:rsidRPr="00F264B9">
        <w:rPr>
          <w:rFonts w:ascii="Times New Roman" w:hAnsi="Times New Roman" w:hint="eastAsia"/>
          <w:bCs/>
          <w:sz w:val="24"/>
        </w:rPr>
        <w:t>500m</w:t>
      </w:r>
      <w:r w:rsidRPr="00F264B9">
        <w:rPr>
          <w:rFonts w:ascii="Times New Roman" w:hAnsi="Times New Roman" w:hint="eastAsia"/>
          <w:bCs/>
          <w:sz w:val="24"/>
        </w:rPr>
        <w:t>范围内无变电站，</w:t>
      </w:r>
      <w:r w:rsidRPr="00F264B9">
        <w:rPr>
          <w:rFonts w:ascii="Times New Roman" w:hAnsi="Times New Roman" w:hint="eastAsia"/>
          <w:bCs/>
          <w:sz w:val="24"/>
        </w:rPr>
        <w:t>200m</w:t>
      </w:r>
      <w:r w:rsidRPr="00F264B9">
        <w:rPr>
          <w:rFonts w:ascii="Times New Roman" w:hAnsi="Times New Roman" w:hint="eastAsia"/>
          <w:bCs/>
          <w:sz w:val="24"/>
        </w:rPr>
        <w:t>范围内无高压线路。</w:t>
      </w:r>
    </w:p>
    <w:p w14:paraId="3C3C59B1" w14:textId="1197BC03" w:rsidR="009425AE" w:rsidRPr="00F264B9" w:rsidRDefault="009425AE" w:rsidP="004B7535">
      <w:pPr>
        <w:pStyle w:val="2"/>
        <w:widowControl w:val="0"/>
        <w:numPr>
          <w:ilvl w:val="1"/>
          <w:numId w:val="4"/>
        </w:numPr>
        <w:ind w:left="576" w:hanging="576"/>
        <w:jc w:val="both"/>
        <w:rPr>
          <w:rFonts w:ascii="Times New Roman" w:hAnsi="Times New Roman"/>
          <w:b/>
          <w:bCs w:val="0"/>
          <w:sz w:val="28"/>
          <w:szCs w:val="28"/>
          <w:lang w:val="x-none" w:eastAsia="x-none"/>
        </w:rPr>
      </w:pPr>
      <w:bookmarkStart w:id="199" w:name="_Toc5098335"/>
      <w:bookmarkStart w:id="200" w:name="_Toc10463024"/>
      <w:bookmarkStart w:id="201" w:name="_Toc122075933"/>
      <w:r w:rsidRPr="00F264B9">
        <w:rPr>
          <w:rFonts w:ascii="Times New Roman" w:hAnsi="Times New Roman" w:hint="eastAsia"/>
        </w:rPr>
        <w:t>场址与相关规划</w:t>
      </w:r>
      <w:r w:rsidRPr="00F264B9">
        <w:rPr>
          <w:rFonts w:ascii="Times New Roman" w:hAnsi="Times New Roman"/>
        </w:rPr>
        <w:t>的</w:t>
      </w:r>
      <w:r w:rsidRPr="00F264B9">
        <w:rPr>
          <w:rFonts w:ascii="Times New Roman" w:hAnsi="Times New Roman" w:hint="eastAsia"/>
        </w:rPr>
        <w:t>协调性分析</w:t>
      </w:r>
      <w:bookmarkEnd w:id="199"/>
      <w:bookmarkEnd w:id="200"/>
      <w:bookmarkEnd w:id="201"/>
    </w:p>
    <w:p w14:paraId="0F7FDEEA" w14:textId="77777777" w:rsidR="00C57994" w:rsidRPr="00F264B9" w:rsidRDefault="009425AE"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本项目位于安徽博日生物医药有限公司抗原抗体原料及耗材生产基地内部，为该基地配套建设的辐照车间。</w:t>
      </w:r>
    </w:p>
    <w:p w14:paraId="7D3C811B" w14:textId="3831740A" w:rsidR="00C57994" w:rsidRPr="00F264B9" w:rsidRDefault="00EC5A98"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w:t>
      </w:r>
      <w:r w:rsidR="00C57994" w:rsidRPr="00F264B9">
        <w:rPr>
          <w:rFonts w:ascii="Times New Roman" w:hAnsi="Times New Roman" w:hint="eastAsia"/>
          <w:bCs/>
          <w:sz w:val="24"/>
        </w:rPr>
        <w:t>已获批的《安徽博日生物医药有限公司抗原抗体原料及耗材生产基地项目环境影响报告书（报批版）》可知，本项目建设符合安徽铜陵义安经济开发区生态环境准入清单的管控要求。</w:t>
      </w:r>
    </w:p>
    <w:p w14:paraId="5A647897" w14:textId="77777777" w:rsidR="00C57994" w:rsidRPr="00F264B9" w:rsidRDefault="00C57994">
      <w:pPr>
        <w:rPr>
          <w:rFonts w:ascii="Times New Roman" w:hAnsi="Times New Roman"/>
          <w:sz w:val="28"/>
        </w:rPr>
      </w:pPr>
      <w:r w:rsidRPr="00F264B9">
        <w:rPr>
          <w:rFonts w:ascii="Times New Roman" w:hAnsi="Times New Roman"/>
          <w:sz w:val="28"/>
        </w:rPr>
        <w:br w:type="page"/>
      </w:r>
    </w:p>
    <w:p w14:paraId="289A8746" w14:textId="2F5E1D5A" w:rsidR="00C57994" w:rsidRPr="00F264B9" w:rsidRDefault="00C57994" w:rsidP="004B7535">
      <w:pPr>
        <w:pStyle w:val="1"/>
        <w:widowControl w:val="0"/>
        <w:numPr>
          <w:ilvl w:val="0"/>
          <w:numId w:val="51"/>
        </w:numPr>
        <w:spacing w:line="240" w:lineRule="auto"/>
        <w:jc w:val="both"/>
      </w:pPr>
      <w:bookmarkStart w:id="202" w:name="_Toc5098336"/>
      <w:bookmarkStart w:id="203" w:name="_Toc8894994"/>
      <w:bookmarkStart w:id="204" w:name="_Toc8895761"/>
      <w:bookmarkStart w:id="205" w:name="_Toc10463025"/>
      <w:bookmarkStart w:id="206" w:name="_Toc122075934"/>
      <w:r w:rsidRPr="00F264B9">
        <w:rPr>
          <w:rFonts w:hint="eastAsia"/>
        </w:rPr>
        <w:lastRenderedPageBreak/>
        <w:t>工程分析</w:t>
      </w:r>
      <w:r w:rsidRPr="00F264B9">
        <w:t>与源项</w:t>
      </w:r>
      <w:bookmarkEnd w:id="202"/>
      <w:bookmarkEnd w:id="203"/>
      <w:bookmarkEnd w:id="204"/>
      <w:bookmarkEnd w:id="205"/>
      <w:bookmarkEnd w:id="206"/>
    </w:p>
    <w:p w14:paraId="4B445ED2" w14:textId="77777777" w:rsidR="00C57994" w:rsidRPr="00F264B9" w:rsidRDefault="00C57994" w:rsidP="004B7535">
      <w:pPr>
        <w:pStyle w:val="2"/>
        <w:widowControl w:val="0"/>
        <w:numPr>
          <w:ilvl w:val="1"/>
          <w:numId w:val="15"/>
        </w:numPr>
        <w:ind w:left="576" w:hanging="576"/>
        <w:jc w:val="both"/>
        <w:rPr>
          <w:rFonts w:ascii="Times New Roman" w:hAnsi="Times New Roman"/>
          <w:b/>
          <w:bCs w:val="0"/>
          <w:sz w:val="28"/>
          <w:szCs w:val="28"/>
          <w:lang w:val="x-none" w:eastAsia="x-none"/>
        </w:rPr>
      </w:pPr>
      <w:bookmarkStart w:id="207" w:name="_Toc5098337"/>
      <w:bookmarkStart w:id="208" w:name="_Toc8894995"/>
      <w:bookmarkStart w:id="209" w:name="_Toc8895762"/>
      <w:bookmarkStart w:id="210" w:name="_Toc10463026"/>
      <w:bookmarkStart w:id="211" w:name="_Toc122075935"/>
      <w:r w:rsidRPr="00F264B9">
        <w:rPr>
          <w:rFonts w:ascii="Times New Roman" w:hAnsi="Times New Roman" w:hint="eastAsia"/>
        </w:rPr>
        <w:t>项目规模</w:t>
      </w:r>
      <w:r w:rsidRPr="00F264B9">
        <w:rPr>
          <w:rFonts w:ascii="Times New Roman" w:hAnsi="Times New Roman"/>
        </w:rPr>
        <w:t>与基本参数</w:t>
      </w:r>
      <w:bookmarkEnd w:id="207"/>
      <w:bookmarkEnd w:id="208"/>
      <w:bookmarkEnd w:id="209"/>
      <w:bookmarkEnd w:id="210"/>
      <w:bookmarkEnd w:id="211"/>
    </w:p>
    <w:p w14:paraId="18F688B1" w14:textId="77777777" w:rsidR="00C57994" w:rsidRPr="00F264B9" w:rsidRDefault="00C57994" w:rsidP="00B45489">
      <w:pPr>
        <w:pStyle w:val="3"/>
        <w:widowControl w:val="0"/>
        <w:numPr>
          <w:ilvl w:val="0"/>
          <w:numId w:val="16"/>
        </w:numPr>
        <w:ind w:left="720" w:hanging="720"/>
        <w:jc w:val="both"/>
        <w:rPr>
          <w:color w:val="000000"/>
        </w:rPr>
      </w:pPr>
      <w:bookmarkStart w:id="212" w:name="_Toc5098338"/>
      <w:bookmarkStart w:id="213" w:name="_Toc122075936"/>
      <w:r w:rsidRPr="00F264B9">
        <w:rPr>
          <w:rFonts w:hint="eastAsia"/>
          <w:color w:val="000000"/>
        </w:rPr>
        <w:t>项目规模</w:t>
      </w:r>
      <w:bookmarkEnd w:id="212"/>
      <w:bookmarkEnd w:id="213"/>
    </w:p>
    <w:p w14:paraId="5832DB5F" w14:textId="62AF6953" w:rsidR="00A5166D" w:rsidRPr="00F264B9" w:rsidRDefault="00C5799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安徽博日生物医药有限公司拟在安徽省铜陵市义安经济开发区新建一座伽玛辐照装置，辐照装置的设计装源量为</w:t>
      </w:r>
      <w:r w:rsidRPr="00F264B9">
        <w:rPr>
          <w:rFonts w:ascii="Times New Roman" w:hAnsi="Times New Roman" w:hint="eastAsia"/>
          <w:bCs/>
          <w:sz w:val="24"/>
        </w:rPr>
        <w:t>1</w:t>
      </w:r>
      <w:r w:rsidRPr="00F264B9">
        <w:rPr>
          <w:rFonts w:ascii="Times New Roman" w:hAnsi="Times New Roman"/>
          <w:bCs/>
          <w:sz w:val="24"/>
        </w:rPr>
        <w:t>.48E+17B</w:t>
      </w:r>
      <w:r w:rsidRPr="00F264B9">
        <w:rPr>
          <w:rFonts w:ascii="Times New Roman" w:hAnsi="Times New Roman" w:hint="eastAsia"/>
          <w:bCs/>
          <w:sz w:val="24"/>
        </w:rPr>
        <w:t>q</w:t>
      </w:r>
      <w:r w:rsidRPr="00F264B9">
        <w:rPr>
          <w:rFonts w:ascii="Times New Roman" w:hAnsi="Times New Roman" w:hint="eastAsia"/>
          <w:bCs/>
          <w:sz w:val="24"/>
        </w:rPr>
        <w:t>（</w:t>
      </w:r>
      <w:r w:rsidRPr="00F264B9">
        <w:rPr>
          <w:rFonts w:ascii="Times New Roman" w:hAnsi="Times New Roman" w:hint="eastAsia"/>
          <w:bCs/>
          <w:sz w:val="24"/>
        </w:rPr>
        <w:t>4</w:t>
      </w:r>
      <w:r w:rsidRPr="00F264B9">
        <w:rPr>
          <w:rFonts w:ascii="Times New Roman" w:hAnsi="Times New Roman"/>
          <w:bCs/>
          <w:sz w:val="24"/>
        </w:rPr>
        <w:t>00</w:t>
      </w:r>
      <w:r w:rsidRPr="00F264B9">
        <w:rPr>
          <w:rFonts w:ascii="Times New Roman" w:hAnsi="Times New Roman" w:hint="eastAsia"/>
          <w:bCs/>
          <w:sz w:val="24"/>
        </w:rPr>
        <w:t>万居里）</w:t>
      </w:r>
      <w:r w:rsidRPr="00F264B9">
        <w:rPr>
          <w:rFonts w:ascii="Times New Roman" w:hAnsi="Times New Roman" w:hint="eastAsia"/>
          <w:bCs/>
          <w:sz w:val="24"/>
        </w:rPr>
        <w:t>Co</w:t>
      </w:r>
      <w:r w:rsidRPr="00F264B9">
        <w:rPr>
          <w:rFonts w:ascii="Times New Roman" w:hAnsi="Times New Roman"/>
          <w:bCs/>
          <w:sz w:val="24"/>
        </w:rPr>
        <w:t>-60</w:t>
      </w:r>
      <w:r w:rsidR="00A5166D" w:rsidRPr="00F264B9">
        <w:rPr>
          <w:rFonts w:ascii="Times New Roman" w:hAnsi="Times New Roman" w:hint="eastAsia"/>
          <w:bCs/>
          <w:sz w:val="24"/>
        </w:rPr>
        <w:t>。</w:t>
      </w:r>
      <w:r w:rsidR="000C54F1" w:rsidRPr="00F264B9">
        <w:rPr>
          <w:rFonts w:ascii="Times New Roman" w:hAnsi="Times New Roman" w:hint="eastAsia"/>
          <w:bCs/>
          <w:sz w:val="24"/>
        </w:rPr>
        <w:t>具体来说，本工程设两台源架，并列放置，每台源架包含有</w:t>
      </w:r>
      <w:r w:rsidR="000C54F1" w:rsidRPr="00F264B9">
        <w:rPr>
          <w:rFonts w:ascii="Times New Roman" w:hAnsi="Times New Roman" w:hint="eastAsia"/>
          <w:bCs/>
          <w:sz w:val="24"/>
        </w:rPr>
        <w:t xml:space="preserve">12 </w:t>
      </w:r>
      <w:r w:rsidR="000C54F1" w:rsidRPr="00F264B9">
        <w:rPr>
          <w:rFonts w:ascii="Times New Roman" w:hAnsi="Times New Roman" w:hint="eastAsia"/>
          <w:bCs/>
          <w:sz w:val="24"/>
        </w:rPr>
        <w:t>个放射源模块，参见</w:t>
      </w:r>
      <w:r w:rsidR="000C54F1" w:rsidRPr="00F264B9">
        <w:rPr>
          <w:rFonts w:ascii="Times New Roman" w:hAnsi="Times New Roman"/>
          <w:bCs/>
          <w:sz w:val="24"/>
        </w:rPr>
        <w:fldChar w:fldCharType="begin"/>
      </w:r>
      <w:r w:rsidR="000C54F1" w:rsidRPr="00F264B9">
        <w:rPr>
          <w:rFonts w:ascii="Times New Roman" w:hAnsi="Times New Roman"/>
          <w:bCs/>
          <w:sz w:val="24"/>
        </w:rPr>
        <w:instrText xml:space="preserve"> </w:instrText>
      </w:r>
      <w:r w:rsidR="000C54F1" w:rsidRPr="00F264B9">
        <w:rPr>
          <w:rFonts w:ascii="Times New Roman" w:hAnsi="Times New Roman" w:hint="eastAsia"/>
          <w:bCs/>
          <w:sz w:val="24"/>
        </w:rPr>
        <w:instrText>REF _Ref121747321 \h</w:instrText>
      </w:r>
      <w:r w:rsidR="000C54F1" w:rsidRPr="00F264B9">
        <w:rPr>
          <w:rFonts w:ascii="Times New Roman" w:hAnsi="Times New Roman"/>
          <w:bCs/>
          <w:sz w:val="24"/>
        </w:rPr>
        <w:instrText xml:space="preserve">  \* MERGEFORMAT </w:instrText>
      </w:r>
      <w:r w:rsidR="000C54F1" w:rsidRPr="00F264B9">
        <w:rPr>
          <w:rFonts w:ascii="Times New Roman" w:hAnsi="Times New Roman"/>
          <w:bCs/>
          <w:sz w:val="24"/>
        </w:rPr>
      </w:r>
      <w:r w:rsidR="000C54F1" w:rsidRPr="00F264B9">
        <w:rPr>
          <w:rFonts w:ascii="Times New Roman" w:hAnsi="Times New Roman"/>
          <w:bCs/>
          <w:sz w:val="24"/>
        </w:rPr>
        <w:fldChar w:fldCharType="separate"/>
      </w:r>
      <w:r w:rsidR="000C54F1" w:rsidRPr="00EF7186">
        <w:rPr>
          <w:rFonts w:ascii="Times New Roman" w:hAnsi="Times New Roman" w:hint="eastAsia"/>
          <w:bCs/>
          <w:sz w:val="24"/>
        </w:rPr>
        <w:t>图</w:t>
      </w:r>
      <w:r w:rsidR="000C54F1" w:rsidRPr="00EF7186">
        <w:rPr>
          <w:rFonts w:ascii="Times New Roman" w:hAnsi="Times New Roman"/>
          <w:bCs/>
          <w:sz w:val="24"/>
        </w:rPr>
        <w:t>3-1</w:t>
      </w:r>
      <w:r w:rsidR="000C54F1" w:rsidRPr="00F264B9">
        <w:rPr>
          <w:rFonts w:ascii="Times New Roman" w:hAnsi="Times New Roman"/>
          <w:bCs/>
          <w:sz w:val="24"/>
        </w:rPr>
        <w:fldChar w:fldCharType="end"/>
      </w:r>
      <w:r w:rsidR="000C54F1" w:rsidRPr="00F264B9">
        <w:rPr>
          <w:rFonts w:ascii="Times New Roman" w:hAnsi="Times New Roman" w:hint="eastAsia"/>
          <w:bCs/>
          <w:sz w:val="24"/>
        </w:rPr>
        <w:t>。每个模块可容纳</w:t>
      </w:r>
      <w:r w:rsidR="000C54F1" w:rsidRPr="00F264B9">
        <w:rPr>
          <w:rFonts w:ascii="Times New Roman" w:hAnsi="Times New Roman" w:hint="eastAsia"/>
          <w:bCs/>
          <w:sz w:val="24"/>
        </w:rPr>
        <w:t xml:space="preserve">50 </w:t>
      </w:r>
      <w:r w:rsidR="000C54F1" w:rsidRPr="00F264B9">
        <w:rPr>
          <w:rFonts w:ascii="Times New Roman" w:hAnsi="Times New Roman" w:hint="eastAsia"/>
          <w:bCs/>
          <w:sz w:val="24"/>
        </w:rPr>
        <w:t>根源，两台源架共可容纳</w:t>
      </w:r>
      <w:r w:rsidR="000C54F1" w:rsidRPr="00F264B9">
        <w:rPr>
          <w:rFonts w:ascii="Times New Roman" w:hAnsi="Times New Roman" w:hint="eastAsia"/>
          <w:bCs/>
          <w:sz w:val="24"/>
        </w:rPr>
        <w:t xml:space="preserve">1200 </w:t>
      </w:r>
      <w:r w:rsidR="000C54F1" w:rsidRPr="00F264B9">
        <w:rPr>
          <w:rFonts w:ascii="Times New Roman" w:hAnsi="Times New Roman" w:hint="eastAsia"/>
          <w:bCs/>
          <w:sz w:val="24"/>
        </w:rPr>
        <w:t>根放射源。每根放射源尺寸：Φ</w:t>
      </w:r>
      <w:r w:rsidR="000C54F1" w:rsidRPr="00F264B9">
        <w:rPr>
          <w:rFonts w:ascii="Times New Roman" w:hAnsi="Times New Roman"/>
          <w:bCs/>
          <w:sz w:val="24"/>
        </w:rPr>
        <w:t>11.1×451.5mm</w:t>
      </w:r>
      <w:r w:rsidR="000C54F1" w:rsidRPr="00F264B9">
        <w:rPr>
          <w:rFonts w:ascii="Times New Roman" w:hAnsi="Times New Roman" w:hint="eastAsia"/>
          <w:bCs/>
          <w:sz w:val="24"/>
        </w:rPr>
        <w:t>。源活度可近似看做均匀分布，参见</w:t>
      </w:r>
      <w:r w:rsidR="000C54F1" w:rsidRPr="00F264B9">
        <w:rPr>
          <w:rFonts w:ascii="Times New Roman" w:hAnsi="Times New Roman"/>
          <w:bCs/>
          <w:sz w:val="24"/>
        </w:rPr>
        <w:fldChar w:fldCharType="begin"/>
      </w:r>
      <w:r w:rsidR="000C54F1" w:rsidRPr="00F264B9">
        <w:rPr>
          <w:rFonts w:ascii="Times New Roman" w:hAnsi="Times New Roman"/>
          <w:bCs/>
          <w:sz w:val="24"/>
        </w:rPr>
        <w:instrText xml:space="preserve"> </w:instrText>
      </w:r>
      <w:r w:rsidR="000C54F1" w:rsidRPr="00F264B9">
        <w:rPr>
          <w:rFonts w:ascii="Times New Roman" w:hAnsi="Times New Roman" w:hint="eastAsia"/>
          <w:bCs/>
          <w:sz w:val="24"/>
        </w:rPr>
        <w:instrText>REF _Ref121747329 \h</w:instrText>
      </w:r>
      <w:r w:rsidR="000C54F1" w:rsidRPr="00F264B9">
        <w:rPr>
          <w:rFonts w:ascii="Times New Roman" w:hAnsi="Times New Roman"/>
          <w:bCs/>
          <w:sz w:val="24"/>
        </w:rPr>
        <w:instrText xml:space="preserve">  \* MERGEFORMAT </w:instrText>
      </w:r>
      <w:r w:rsidR="000C54F1" w:rsidRPr="00F264B9">
        <w:rPr>
          <w:rFonts w:ascii="Times New Roman" w:hAnsi="Times New Roman"/>
          <w:bCs/>
          <w:sz w:val="24"/>
        </w:rPr>
      </w:r>
      <w:r w:rsidR="000C54F1" w:rsidRPr="00F264B9">
        <w:rPr>
          <w:rFonts w:ascii="Times New Roman" w:hAnsi="Times New Roman"/>
          <w:bCs/>
          <w:sz w:val="24"/>
        </w:rPr>
        <w:fldChar w:fldCharType="separate"/>
      </w:r>
      <w:r w:rsidR="000C54F1" w:rsidRPr="00EF7186">
        <w:rPr>
          <w:rFonts w:ascii="Times New Roman" w:hAnsi="Times New Roman" w:hint="eastAsia"/>
          <w:bCs/>
          <w:sz w:val="24"/>
        </w:rPr>
        <w:t>图</w:t>
      </w:r>
      <w:r w:rsidR="000C54F1" w:rsidRPr="00EF7186">
        <w:rPr>
          <w:rFonts w:ascii="Times New Roman" w:hAnsi="Times New Roman"/>
          <w:bCs/>
          <w:sz w:val="24"/>
        </w:rPr>
        <w:t>3-2</w:t>
      </w:r>
      <w:r w:rsidR="000C54F1" w:rsidRPr="00F264B9">
        <w:rPr>
          <w:rFonts w:ascii="Times New Roman" w:hAnsi="Times New Roman"/>
          <w:bCs/>
          <w:sz w:val="24"/>
        </w:rPr>
        <w:fldChar w:fldCharType="end"/>
      </w:r>
      <w:r w:rsidR="000C54F1" w:rsidRPr="00F264B9">
        <w:rPr>
          <w:rFonts w:ascii="Times New Roman" w:hAnsi="Times New Roman" w:hint="eastAsia"/>
          <w:bCs/>
          <w:sz w:val="24"/>
        </w:rPr>
        <w:t>。</w:t>
      </w:r>
    </w:p>
    <w:p w14:paraId="79CC7B3D" w14:textId="77777777" w:rsidR="000C54F1" w:rsidRPr="00F264B9" w:rsidRDefault="000C54F1" w:rsidP="00EF7186">
      <w:pPr>
        <w:keepNext/>
        <w:spacing w:line="360" w:lineRule="auto"/>
        <w:jc w:val="center"/>
        <w:rPr>
          <w:rFonts w:ascii="Times New Roman" w:hAnsi="Times New Roman"/>
        </w:rPr>
      </w:pPr>
      <w:r w:rsidRPr="00F264B9">
        <w:rPr>
          <w:rFonts w:ascii="Times New Roman" w:hAnsi="Times New Roman" w:hint="eastAsia"/>
          <w:bCs/>
          <w:noProof/>
          <w:sz w:val="24"/>
        </w:rPr>
        <w:drawing>
          <wp:inline distT="0" distB="0" distL="0" distR="0" wp14:anchorId="1E7E4E79" wp14:editId="6FA9A536">
            <wp:extent cx="3223539" cy="15469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05B2E.tmp"/>
                    <pic:cNvPicPr/>
                  </pic:nvPicPr>
                  <pic:blipFill>
                    <a:blip r:embed="rId16">
                      <a:extLst>
                        <a:ext uri="{28A0092B-C50C-407E-A947-70E740481C1C}">
                          <a14:useLocalDpi xmlns:a14="http://schemas.microsoft.com/office/drawing/2010/main" val="0"/>
                        </a:ext>
                      </a:extLst>
                    </a:blip>
                    <a:stretch>
                      <a:fillRect/>
                    </a:stretch>
                  </pic:blipFill>
                  <pic:spPr>
                    <a:xfrm>
                      <a:off x="0" y="0"/>
                      <a:ext cx="3223539" cy="1546994"/>
                    </a:xfrm>
                    <a:prstGeom prst="rect">
                      <a:avLst/>
                    </a:prstGeom>
                  </pic:spPr>
                </pic:pic>
              </a:graphicData>
            </a:graphic>
          </wp:inline>
        </w:drawing>
      </w:r>
    </w:p>
    <w:p w14:paraId="0B3F0460" w14:textId="0BA8D198" w:rsidR="000C54F1" w:rsidRPr="00F264B9" w:rsidRDefault="000C54F1" w:rsidP="00EF7186">
      <w:pPr>
        <w:pStyle w:val="a5"/>
        <w:jc w:val="center"/>
        <w:rPr>
          <w:rFonts w:ascii="Times New Roman" w:hAnsi="Times New Roman"/>
          <w:bCs/>
          <w:sz w:val="24"/>
        </w:rPr>
      </w:pPr>
      <w:bookmarkStart w:id="214" w:name="_Ref121747321"/>
      <w:bookmarkStart w:id="215" w:name="_Toc122076094"/>
      <w:r w:rsidRPr="00F264B9">
        <w:rPr>
          <w:rFonts w:ascii="Times New Roman" w:hAnsi="Times New Roman" w:hint="eastAsia"/>
        </w:rPr>
        <w:t>图</w:t>
      </w:r>
      <w:r w:rsidRPr="00F264B9">
        <w:rPr>
          <w:rFonts w:ascii="Times New Roman" w:hAnsi="Times New Roman" w:hint="eastAsia"/>
        </w:rPr>
        <w:t>3-</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图</w:instrText>
      </w:r>
      <w:r w:rsidRPr="00F264B9">
        <w:rPr>
          <w:rFonts w:ascii="Times New Roman" w:hAnsi="Times New Roman" w:hint="eastAsia"/>
        </w:rPr>
        <w:instrText>3- \* ARABIC</w:instrText>
      </w:r>
      <w:r w:rsidRPr="00F264B9">
        <w:rPr>
          <w:rFonts w:ascii="Times New Roman" w:hAnsi="Times New Roman"/>
        </w:rPr>
        <w:instrText xml:space="preserve"> </w:instrText>
      </w:r>
      <w:r w:rsidRPr="00F264B9">
        <w:rPr>
          <w:rFonts w:ascii="Times New Roman" w:hAnsi="Times New Roman"/>
        </w:rPr>
        <w:fldChar w:fldCharType="separate"/>
      </w:r>
      <w:r w:rsidRPr="00F264B9">
        <w:rPr>
          <w:rFonts w:ascii="Times New Roman" w:hAnsi="Times New Roman"/>
          <w:noProof/>
        </w:rPr>
        <w:t>1</w:t>
      </w:r>
      <w:r w:rsidRPr="00F264B9">
        <w:rPr>
          <w:rFonts w:ascii="Times New Roman" w:hAnsi="Times New Roman"/>
        </w:rPr>
        <w:fldChar w:fldCharType="end"/>
      </w:r>
      <w:bookmarkEnd w:id="214"/>
      <w:r w:rsidRPr="00F264B9">
        <w:rPr>
          <w:rFonts w:ascii="Times New Roman" w:hAnsi="Times New Roman" w:hint="eastAsia"/>
        </w:rPr>
        <w:t>源架示意图</w:t>
      </w:r>
      <w:bookmarkEnd w:id="215"/>
    </w:p>
    <w:p w14:paraId="01D931F6" w14:textId="77777777" w:rsidR="000C54F1" w:rsidRPr="00F264B9" w:rsidRDefault="000C54F1" w:rsidP="00EF7186">
      <w:pPr>
        <w:keepNext/>
        <w:spacing w:line="360" w:lineRule="auto"/>
        <w:ind w:firstLineChars="200" w:firstLine="480"/>
        <w:jc w:val="center"/>
        <w:rPr>
          <w:rFonts w:ascii="Times New Roman" w:hAnsi="Times New Roman"/>
        </w:rPr>
      </w:pPr>
      <w:r w:rsidRPr="00F264B9">
        <w:rPr>
          <w:rFonts w:ascii="Times New Roman" w:hAnsi="Times New Roman" w:hint="eastAsia"/>
          <w:bCs/>
          <w:noProof/>
          <w:sz w:val="24"/>
        </w:rPr>
        <w:drawing>
          <wp:inline distT="0" distB="0" distL="0" distR="0" wp14:anchorId="75EEC8A1" wp14:editId="10E689C0">
            <wp:extent cx="2781541" cy="21337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09163.tmp"/>
                    <pic:cNvPicPr/>
                  </pic:nvPicPr>
                  <pic:blipFill>
                    <a:blip r:embed="rId17">
                      <a:extLst>
                        <a:ext uri="{28A0092B-C50C-407E-A947-70E740481C1C}">
                          <a14:useLocalDpi xmlns:a14="http://schemas.microsoft.com/office/drawing/2010/main" val="0"/>
                        </a:ext>
                      </a:extLst>
                    </a:blip>
                    <a:stretch>
                      <a:fillRect/>
                    </a:stretch>
                  </pic:blipFill>
                  <pic:spPr>
                    <a:xfrm>
                      <a:off x="0" y="0"/>
                      <a:ext cx="2781541" cy="2133785"/>
                    </a:xfrm>
                    <a:prstGeom prst="rect">
                      <a:avLst/>
                    </a:prstGeom>
                  </pic:spPr>
                </pic:pic>
              </a:graphicData>
            </a:graphic>
          </wp:inline>
        </w:drawing>
      </w:r>
    </w:p>
    <w:p w14:paraId="4F05577B" w14:textId="667D6A04" w:rsidR="000C54F1" w:rsidRPr="00F264B9" w:rsidRDefault="000C54F1" w:rsidP="00EF7186">
      <w:pPr>
        <w:pStyle w:val="a5"/>
        <w:jc w:val="center"/>
        <w:rPr>
          <w:rFonts w:ascii="Times New Roman" w:hAnsi="Times New Roman"/>
          <w:bCs/>
          <w:sz w:val="24"/>
        </w:rPr>
      </w:pPr>
      <w:bookmarkStart w:id="216" w:name="_Ref121747329"/>
      <w:bookmarkStart w:id="217" w:name="_Toc122076095"/>
      <w:r w:rsidRPr="00F264B9">
        <w:rPr>
          <w:rFonts w:ascii="Times New Roman" w:hAnsi="Times New Roman" w:hint="eastAsia"/>
        </w:rPr>
        <w:t>图</w:t>
      </w:r>
      <w:r w:rsidRPr="00F264B9">
        <w:rPr>
          <w:rFonts w:ascii="Times New Roman" w:hAnsi="Times New Roman" w:hint="eastAsia"/>
        </w:rPr>
        <w:t>3-</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图</w:instrText>
      </w:r>
      <w:r w:rsidRPr="00F264B9">
        <w:rPr>
          <w:rFonts w:ascii="Times New Roman" w:hAnsi="Times New Roman" w:hint="eastAsia"/>
        </w:rPr>
        <w:instrText>3- \* ARABIC</w:instrText>
      </w:r>
      <w:r w:rsidRPr="00F264B9">
        <w:rPr>
          <w:rFonts w:ascii="Times New Roman" w:hAnsi="Times New Roman"/>
        </w:rPr>
        <w:instrText xml:space="preserve"> </w:instrText>
      </w:r>
      <w:r w:rsidRPr="00F264B9">
        <w:rPr>
          <w:rFonts w:ascii="Times New Roman" w:hAnsi="Times New Roman"/>
        </w:rPr>
        <w:fldChar w:fldCharType="separate"/>
      </w:r>
      <w:r w:rsidRPr="00F264B9">
        <w:rPr>
          <w:rFonts w:ascii="Times New Roman" w:hAnsi="Times New Roman"/>
          <w:noProof/>
        </w:rPr>
        <w:t>2</w:t>
      </w:r>
      <w:r w:rsidRPr="00F264B9">
        <w:rPr>
          <w:rFonts w:ascii="Times New Roman" w:hAnsi="Times New Roman"/>
        </w:rPr>
        <w:fldChar w:fldCharType="end"/>
      </w:r>
      <w:bookmarkEnd w:id="216"/>
      <w:r w:rsidRPr="00F264B9">
        <w:rPr>
          <w:rFonts w:ascii="Times New Roman" w:hAnsi="Times New Roman" w:hint="eastAsia"/>
        </w:rPr>
        <w:t>源架模块示意图</w:t>
      </w:r>
      <w:bookmarkEnd w:id="217"/>
    </w:p>
    <w:p w14:paraId="33AF3557" w14:textId="638DB5EF" w:rsidR="00971420" w:rsidRPr="00F264B9" w:rsidRDefault="00A5166D"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该装置</w:t>
      </w:r>
      <w:r w:rsidR="00C57994" w:rsidRPr="00F264B9">
        <w:rPr>
          <w:rFonts w:ascii="Times New Roman" w:hAnsi="Times New Roman" w:hint="eastAsia"/>
          <w:bCs/>
          <w:sz w:val="24"/>
        </w:rPr>
        <w:t>主要用于对耗材产品表面进行辐照灭菌</w:t>
      </w:r>
      <w:r w:rsidR="008516A6" w:rsidRPr="00F264B9">
        <w:rPr>
          <w:rFonts w:ascii="Times New Roman" w:hAnsi="Times New Roman" w:hint="eastAsia"/>
          <w:bCs/>
          <w:sz w:val="24"/>
        </w:rPr>
        <w:t>，具体</w:t>
      </w:r>
      <w:r w:rsidR="00701E9E" w:rsidRPr="00F264B9">
        <w:rPr>
          <w:rFonts w:ascii="Times New Roman" w:hAnsi="Times New Roman" w:hint="eastAsia"/>
          <w:bCs/>
          <w:sz w:val="24"/>
        </w:rPr>
        <w:t>服务对像是医疗耗材企业的产品灭菌，产能如下：</w:t>
      </w:r>
    </w:p>
    <w:p w14:paraId="44E69F14" w14:textId="6A85FD52" w:rsidR="00C57994" w:rsidRPr="00F264B9" w:rsidRDefault="00971420"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、自用：细胞培养等系列耗材，</w:t>
      </w:r>
      <w:r w:rsidRPr="00F264B9">
        <w:rPr>
          <w:rFonts w:ascii="Times New Roman" w:hAnsi="Times New Roman" w:hint="eastAsia"/>
          <w:bCs/>
          <w:sz w:val="24"/>
        </w:rPr>
        <w:t>10000</w:t>
      </w:r>
      <w:r w:rsidRPr="00F264B9">
        <w:rPr>
          <w:rFonts w:ascii="Times New Roman" w:hAnsi="Times New Roman" w:hint="eastAsia"/>
          <w:bCs/>
          <w:sz w:val="24"/>
        </w:rPr>
        <w:t>立方米</w:t>
      </w:r>
      <w:r w:rsidR="00C57994" w:rsidRPr="00F264B9">
        <w:rPr>
          <w:rFonts w:ascii="Times New Roman" w:hAnsi="Times New Roman" w:hint="eastAsia"/>
          <w:bCs/>
          <w:sz w:val="24"/>
        </w:rPr>
        <w:t>。</w:t>
      </w:r>
    </w:p>
    <w:p w14:paraId="31541BB1" w14:textId="2F8D42DE" w:rsidR="00971420" w:rsidRPr="00F264B9" w:rsidRDefault="00971420"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、其它医疗耗材生产企业医药耗材：</w:t>
      </w:r>
      <w:r w:rsidRPr="00F264B9">
        <w:rPr>
          <w:rFonts w:ascii="Times New Roman" w:hAnsi="Times New Roman" w:hint="eastAsia"/>
          <w:bCs/>
          <w:sz w:val="24"/>
        </w:rPr>
        <w:t>20000</w:t>
      </w:r>
      <w:r w:rsidRPr="00F264B9">
        <w:rPr>
          <w:rFonts w:ascii="Times New Roman" w:hAnsi="Times New Roman" w:hint="eastAsia"/>
          <w:bCs/>
          <w:sz w:val="24"/>
        </w:rPr>
        <w:t>立方米。</w:t>
      </w:r>
    </w:p>
    <w:p w14:paraId="6C738F94" w14:textId="77777777" w:rsidR="00C57994" w:rsidRPr="00F264B9" w:rsidRDefault="00C57994" w:rsidP="00B45489">
      <w:pPr>
        <w:pStyle w:val="3"/>
        <w:widowControl w:val="0"/>
        <w:numPr>
          <w:ilvl w:val="0"/>
          <w:numId w:val="16"/>
        </w:numPr>
        <w:ind w:left="720" w:hanging="720"/>
        <w:jc w:val="both"/>
        <w:rPr>
          <w:color w:val="000000"/>
        </w:rPr>
      </w:pPr>
      <w:bookmarkStart w:id="218" w:name="_Toc5098339"/>
      <w:bookmarkStart w:id="219" w:name="_Toc122075937"/>
      <w:r w:rsidRPr="00F264B9">
        <w:rPr>
          <w:rFonts w:hint="eastAsia"/>
          <w:color w:val="000000"/>
        </w:rPr>
        <w:lastRenderedPageBreak/>
        <w:t>项目组成</w:t>
      </w:r>
      <w:bookmarkEnd w:id="218"/>
      <w:bookmarkEnd w:id="219"/>
    </w:p>
    <w:p w14:paraId="118E5FB0" w14:textId="77777777" w:rsidR="00473519" w:rsidRPr="00F264B9" w:rsidRDefault="00473519" w:rsidP="0074632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辐照装置以辐照室为中心配置其它各种相应设施。辐照室一层南侧有操作大厅、控制室、剂量室等辅助房间；东侧有实验线装卸货区、水处理间、备品备件间、维修间、配电间、实验室等；维修间屋顶上方设风机房。</w:t>
      </w:r>
    </w:p>
    <w:p w14:paraId="1DF99ECF" w14:textId="77777777" w:rsidR="00473519" w:rsidRPr="00F264B9" w:rsidRDefault="0047351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操作大厅是辐照产品装卸的场所。未辐照的产品在装货段由人工装入输送系统的辐照箱中，进入辐照室进行辐照，完成辐照的产品输出辐照室后运至卸货段卸出。操作大厅内配备有电瓶叉车</w:t>
      </w:r>
      <w:r w:rsidRPr="00F264B9">
        <w:rPr>
          <w:rFonts w:ascii="Times New Roman" w:hAnsi="Times New Roman" w:hint="eastAsia"/>
          <w:bCs/>
          <w:sz w:val="24"/>
        </w:rPr>
        <w:t>2</w:t>
      </w:r>
      <w:r w:rsidRPr="00F264B9">
        <w:rPr>
          <w:rFonts w:ascii="Times New Roman" w:hAnsi="Times New Roman" w:hint="eastAsia"/>
          <w:bCs/>
          <w:sz w:val="24"/>
        </w:rPr>
        <w:t>台，供搬运产品用。操作大厅还可供临时存放产品之用。</w:t>
      </w:r>
    </w:p>
    <w:p w14:paraId="0C4E23B3" w14:textId="77777777" w:rsidR="00473519" w:rsidRPr="00F264B9" w:rsidRDefault="0047351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主控设备设置在迷道货物入口旁的控制室内。控制室与迷道之间设有人员通道口门通向辐照室，门上方设有灯光警示牌和警铃，升源时发出声光报警信号。控制室装有大型玻璃窗，以便对操作大厅进行观察。剂量室设在控制室旁边。</w:t>
      </w:r>
    </w:p>
    <w:p w14:paraId="2CBC3BDB" w14:textId="77777777" w:rsidR="00473519" w:rsidRPr="00F264B9" w:rsidRDefault="0047351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剂量室是剂量人员测量产品吸收剂量的房间，室内设有实验台和化验盆等设施。剂量人员进行辐照箱剂量布点、从产品箱取出剂量计等工作都需要与控制人员密切协调，且测量结果会影响控制人员选取工艺参数，故需要经常与控制室人员联络。其它实验室主要用于菌检、配制化学剂量计等。产品辐照灭菌之后，检验含菌量是否达到标准。这些实验室内主要设置洁净工作台、培养皿、显微镜等设施。</w:t>
      </w:r>
    </w:p>
    <w:p w14:paraId="4C511261" w14:textId="77777777" w:rsidR="00473519" w:rsidRPr="00F264B9" w:rsidRDefault="0047351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水处理间位于辐照室东侧，管道采用沿管沟敷设的方式，可使设于贮源井与水处理间之间的循环水管更加简捷顺畅，水处理间主要有反渗透（</w:t>
      </w:r>
      <w:r w:rsidRPr="00F264B9">
        <w:rPr>
          <w:rFonts w:ascii="Times New Roman" w:hAnsi="Times New Roman" w:hint="eastAsia"/>
          <w:bCs/>
          <w:sz w:val="24"/>
        </w:rPr>
        <w:t>RO</w:t>
      </w:r>
      <w:r w:rsidRPr="00F264B9">
        <w:rPr>
          <w:rFonts w:ascii="Times New Roman" w:hAnsi="Times New Roman" w:hint="eastAsia"/>
          <w:bCs/>
          <w:sz w:val="24"/>
        </w:rPr>
        <w:t>）及离子交换等设备。</w:t>
      </w:r>
    </w:p>
    <w:p w14:paraId="5D3AFA90" w14:textId="77777777" w:rsidR="00473519" w:rsidRPr="00F264B9" w:rsidRDefault="0047351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维修间布置在辐照室东侧靠近厂房出入口，便于维修人员到室外进行焊接等工作。维修间内主要有切割机、台钻、砂轮机、钳工台、电焊机等设备。</w:t>
      </w:r>
    </w:p>
    <w:p w14:paraId="1408615F" w14:textId="1C72F479" w:rsidR="00473519" w:rsidRPr="00F264B9" w:rsidRDefault="0047351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风机房位于维修间屋顶上方，紧邻排风塔，便于风管连接。</w:t>
      </w:r>
    </w:p>
    <w:p w14:paraId="011989D9" w14:textId="4FD804B1" w:rsidR="00EA23F1" w:rsidRPr="00EF7186" w:rsidRDefault="00EA23F1"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工程内容一览表如</w:t>
      </w:r>
      <w:r w:rsidR="00FF38B8" w:rsidRPr="00EF7186">
        <w:rPr>
          <w:rFonts w:ascii="Times New Roman" w:hAnsi="Times New Roman"/>
          <w:bCs/>
          <w:sz w:val="24"/>
        </w:rPr>
        <w:fldChar w:fldCharType="begin"/>
      </w:r>
      <w:r w:rsidR="00FF38B8" w:rsidRPr="00EF7186">
        <w:rPr>
          <w:rFonts w:ascii="Times New Roman" w:hAnsi="Times New Roman"/>
          <w:bCs/>
          <w:sz w:val="24"/>
        </w:rPr>
        <w:instrText xml:space="preserve"> REF _Ref121820882 \h </w:instrText>
      </w:r>
      <w:r w:rsidR="00FF38B8" w:rsidRPr="00F264B9">
        <w:rPr>
          <w:rFonts w:ascii="Times New Roman" w:hAnsi="Times New Roman"/>
          <w:bCs/>
          <w:sz w:val="24"/>
        </w:rPr>
        <w:instrText xml:space="preserve"> \* MERGEFORMAT </w:instrText>
      </w:r>
      <w:r w:rsidR="00FF38B8" w:rsidRPr="00EF7186">
        <w:rPr>
          <w:rFonts w:ascii="Times New Roman" w:hAnsi="Times New Roman"/>
          <w:bCs/>
          <w:sz w:val="24"/>
        </w:rPr>
      </w:r>
      <w:r w:rsidR="00FF38B8" w:rsidRPr="00EF7186">
        <w:rPr>
          <w:rFonts w:ascii="Times New Roman" w:hAnsi="Times New Roman"/>
          <w:bCs/>
          <w:sz w:val="24"/>
        </w:rPr>
        <w:fldChar w:fldCharType="separate"/>
      </w:r>
      <w:r w:rsidR="00FF38B8" w:rsidRPr="00EF7186">
        <w:rPr>
          <w:rFonts w:ascii="Times New Roman" w:hAnsi="Times New Roman" w:hint="eastAsia"/>
          <w:bCs/>
          <w:sz w:val="24"/>
        </w:rPr>
        <w:t>表</w:t>
      </w:r>
      <w:r w:rsidR="00FF38B8" w:rsidRPr="00EF7186">
        <w:rPr>
          <w:rFonts w:ascii="Times New Roman" w:hAnsi="Times New Roman"/>
          <w:bCs/>
          <w:sz w:val="24"/>
        </w:rPr>
        <w:t>3-1</w:t>
      </w:r>
      <w:r w:rsidR="00FF38B8" w:rsidRPr="00EF7186">
        <w:rPr>
          <w:rFonts w:ascii="Times New Roman" w:hAnsi="Times New Roman"/>
          <w:bCs/>
          <w:sz w:val="24"/>
        </w:rPr>
        <w:fldChar w:fldCharType="end"/>
      </w:r>
      <w:r w:rsidRPr="00F264B9">
        <w:rPr>
          <w:rFonts w:ascii="Times New Roman" w:hAnsi="Times New Roman" w:hint="eastAsia"/>
          <w:bCs/>
          <w:sz w:val="24"/>
        </w:rPr>
        <w:t>所示。</w:t>
      </w:r>
    </w:p>
    <w:p w14:paraId="7DCD3517" w14:textId="605AF38D" w:rsidR="00FF38B8" w:rsidRPr="00F264B9" w:rsidRDefault="00FF38B8" w:rsidP="00EF7186">
      <w:pPr>
        <w:pStyle w:val="a5"/>
        <w:keepNext/>
        <w:jc w:val="center"/>
        <w:rPr>
          <w:rFonts w:ascii="Times New Roman" w:hAnsi="Times New Roman"/>
        </w:rPr>
      </w:pPr>
      <w:bookmarkStart w:id="220" w:name="_Ref121820882"/>
      <w:bookmarkStart w:id="221" w:name="_Toc122076065"/>
      <w:r w:rsidRPr="00F264B9">
        <w:rPr>
          <w:rFonts w:ascii="Times New Roman" w:hAnsi="Times New Roman" w:hint="eastAsia"/>
        </w:rPr>
        <w:t>表</w:t>
      </w:r>
      <w:r w:rsidRPr="00F264B9">
        <w:rPr>
          <w:rFonts w:ascii="Times New Roman" w:hAnsi="Times New Roman" w:hint="eastAsia"/>
        </w:rPr>
        <w:t>3-</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表</w:instrText>
      </w:r>
      <w:r w:rsidRPr="00F264B9">
        <w:rPr>
          <w:rFonts w:ascii="Times New Roman" w:hAnsi="Times New Roman" w:hint="eastAsia"/>
        </w:rPr>
        <w:instrText>3- \* ARABIC</w:instrText>
      </w:r>
      <w:r w:rsidRPr="00F264B9">
        <w:rPr>
          <w:rFonts w:ascii="Times New Roman" w:hAnsi="Times New Roman"/>
        </w:rPr>
        <w:instrText xml:space="preserve"> </w:instrText>
      </w:r>
      <w:r w:rsidRPr="00F264B9">
        <w:rPr>
          <w:rFonts w:ascii="Times New Roman" w:hAnsi="Times New Roman"/>
        </w:rPr>
        <w:fldChar w:fldCharType="separate"/>
      </w:r>
      <w:r w:rsidR="007E1B90" w:rsidRPr="00F264B9">
        <w:rPr>
          <w:rFonts w:ascii="Times New Roman" w:hAnsi="Times New Roman"/>
          <w:noProof/>
        </w:rPr>
        <w:t>1</w:t>
      </w:r>
      <w:r w:rsidRPr="00F264B9">
        <w:rPr>
          <w:rFonts w:ascii="Times New Roman" w:hAnsi="Times New Roman"/>
        </w:rPr>
        <w:fldChar w:fldCharType="end"/>
      </w:r>
      <w:bookmarkEnd w:id="220"/>
      <w:r w:rsidRPr="00F264B9">
        <w:rPr>
          <w:rFonts w:ascii="Times New Roman" w:hAnsi="Times New Roman" w:hint="eastAsia"/>
        </w:rPr>
        <w:t>工程内容一览表</w:t>
      </w:r>
      <w:bookmarkEnd w:id="221"/>
    </w:p>
    <w:tbl>
      <w:tblPr>
        <w:tblStyle w:val="a6"/>
        <w:tblW w:w="0" w:type="auto"/>
        <w:tblLook w:val="04A0" w:firstRow="1" w:lastRow="0" w:firstColumn="1" w:lastColumn="0" w:noHBand="0" w:noVBand="1"/>
      </w:tblPr>
      <w:tblGrid>
        <w:gridCol w:w="1455"/>
        <w:gridCol w:w="1661"/>
        <w:gridCol w:w="4138"/>
        <w:gridCol w:w="1042"/>
      </w:tblGrid>
      <w:tr w:rsidR="00B62A44" w:rsidRPr="00F264B9" w14:paraId="7D7D6262" w14:textId="77777777" w:rsidTr="00EF7186">
        <w:trPr>
          <w:trHeight w:val="288"/>
        </w:trPr>
        <w:tc>
          <w:tcPr>
            <w:tcW w:w="0" w:type="auto"/>
            <w:hideMark/>
          </w:tcPr>
          <w:p w14:paraId="2A0A147E"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工程类别</w:t>
            </w:r>
          </w:p>
        </w:tc>
        <w:tc>
          <w:tcPr>
            <w:tcW w:w="0" w:type="auto"/>
            <w:noWrap/>
            <w:hideMark/>
          </w:tcPr>
          <w:p w14:paraId="5FC0E250"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工程名称</w:t>
            </w:r>
          </w:p>
        </w:tc>
        <w:tc>
          <w:tcPr>
            <w:tcW w:w="0" w:type="auto"/>
            <w:noWrap/>
            <w:hideMark/>
          </w:tcPr>
          <w:p w14:paraId="05B70E47"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本次改建内容</w:t>
            </w:r>
          </w:p>
        </w:tc>
        <w:tc>
          <w:tcPr>
            <w:tcW w:w="0" w:type="auto"/>
            <w:noWrap/>
            <w:hideMark/>
          </w:tcPr>
          <w:p w14:paraId="5AAB6CE5"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备注</w:t>
            </w:r>
          </w:p>
        </w:tc>
      </w:tr>
      <w:tr w:rsidR="00B62A44" w:rsidRPr="00F264B9" w14:paraId="28CA0337" w14:textId="77777777" w:rsidTr="00EF7186">
        <w:trPr>
          <w:trHeight w:val="288"/>
        </w:trPr>
        <w:tc>
          <w:tcPr>
            <w:tcW w:w="0" w:type="auto"/>
            <w:hideMark/>
          </w:tcPr>
          <w:p w14:paraId="4E343799"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中心配置</w:t>
            </w:r>
          </w:p>
        </w:tc>
        <w:tc>
          <w:tcPr>
            <w:tcW w:w="0" w:type="auto"/>
            <w:noWrap/>
            <w:hideMark/>
          </w:tcPr>
          <w:p w14:paraId="4445B4EF"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辐照室</w:t>
            </w:r>
          </w:p>
        </w:tc>
        <w:tc>
          <w:tcPr>
            <w:tcW w:w="0" w:type="auto"/>
            <w:noWrap/>
            <w:hideMark/>
          </w:tcPr>
          <w:p w14:paraId="413B122F"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辐照装置安装与调试</w:t>
            </w:r>
          </w:p>
        </w:tc>
        <w:tc>
          <w:tcPr>
            <w:tcW w:w="0" w:type="auto"/>
            <w:noWrap/>
            <w:hideMark/>
          </w:tcPr>
          <w:p w14:paraId="12357B5B"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4432769C" w14:textId="77777777" w:rsidTr="00EF7186">
        <w:trPr>
          <w:trHeight w:val="576"/>
        </w:trPr>
        <w:tc>
          <w:tcPr>
            <w:tcW w:w="0" w:type="auto"/>
            <w:vMerge w:val="restart"/>
            <w:hideMark/>
          </w:tcPr>
          <w:p w14:paraId="68EA0E73"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南侧配套设施</w:t>
            </w:r>
          </w:p>
        </w:tc>
        <w:tc>
          <w:tcPr>
            <w:tcW w:w="0" w:type="auto"/>
            <w:noWrap/>
            <w:hideMark/>
          </w:tcPr>
          <w:p w14:paraId="763937D4"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操作大厅</w:t>
            </w:r>
          </w:p>
        </w:tc>
        <w:tc>
          <w:tcPr>
            <w:tcW w:w="0" w:type="auto"/>
            <w:noWrap/>
            <w:hideMark/>
          </w:tcPr>
          <w:p w14:paraId="0C1FA8FE"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配备输送系统及电瓶叉车</w:t>
            </w:r>
          </w:p>
        </w:tc>
        <w:tc>
          <w:tcPr>
            <w:tcW w:w="0" w:type="auto"/>
            <w:noWrap/>
            <w:hideMark/>
          </w:tcPr>
          <w:p w14:paraId="35A2DE2F"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4EF593FE" w14:textId="77777777" w:rsidTr="00EF7186">
        <w:trPr>
          <w:trHeight w:val="276"/>
        </w:trPr>
        <w:tc>
          <w:tcPr>
            <w:tcW w:w="0" w:type="auto"/>
            <w:vMerge/>
            <w:noWrap/>
            <w:hideMark/>
          </w:tcPr>
          <w:p w14:paraId="5EFD07BA" w14:textId="77777777" w:rsidR="00B62A44" w:rsidRPr="00EF7186" w:rsidRDefault="00B62A44" w:rsidP="00EF7186">
            <w:pPr>
              <w:jc w:val="center"/>
              <w:rPr>
                <w:rFonts w:ascii="Times New Roman" w:hAnsi="Times New Roman"/>
                <w:bCs/>
                <w:szCs w:val="21"/>
              </w:rPr>
            </w:pPr>
          </w:p>
        </w:tc>
        <w:tc>
          <w:tcPr>
            <w:tcW w:w="0" w:type="auto"/>
            <w:noWrap/>
            <w:hideMark/>
          </w:tcPr>
          <w:p w14:paraId="2C1E483B"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控制室</w:t>
            </w:r>
          </w:p>
        </w:tc>
        <w:tc>
          <w:tcPr>
            <w:tcW w:w="0" w:type="auto"/>
            <w:noWrap/>
            <w:hideMark/>
          </w:tcPr>
          <w:p w14:paraId="20C5DB39"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配备报警装置和大型玻璃窗</w:t>
            </w:r>
          </w:p>
        </w:tc>
        <w:tc>
          <w:tcPr>
            <w:tcW w:w="0" w:type="auto"/>
            <w:noWrap/>
            <w:hideMark/>
          </w:tcPr>
          <w:p w14:paraId="6177E0BD"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10CF2A27" w14:textId="77777777" w:rsidTr="00EF7186">
        <w:trPr>
          <w:trHeight w:val="276"/>
        </w:trPr>
        <w:tc>
          <w:tcPr>
            <w:tcW w:w="0" w:type="auto"/>
            <w:vMerge/>
            <w:noWrap/>
            <w:hideMark/>
          </w:tcPr>
          <w:p w14:paraId="3E3B4F3D" w14:textId="77777777" w:rsidR="00B62A44" w:rsidRPr="00EF7186" w:rsidRDefault="00B62A44" w:rsidP="00EF7186">
            <w:pPr>
              <w:jc w:val="center"/>
              <w:rPr>
                <w:rFonts w:ascii="Times New Roman" w:hAnsi="Times New Roman"/>
                <w:bCs/>
                <w:szCs w:val="21"/>
              </w:rPr>
            </w:pPr>
          </w:p>
        </w:tc>
        <w:tc>
          <w:tcPr>
            <w:tcW w:w="0" w:type="auto"/>
            <w:noWrap/>
            <w:hideMark/>
          </w:tcPr>
          <w:p w14:paraId="045BBA72"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剂量室</w:t>
            </w:r>
          </w:p>
        </w:tc>
        <w:tc>
          <w:tcPr>
            <w:tcW w:w="0" w:type="auto"/>
            <w:noWrap/>
            <w:hideMark/>
          </w:tcPr>
          <w:p w14:paraId="4E0C4E60"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配备实验台和化验盆</w:t>
            </w:r>
          </w:p>
        </w:tc>
        <w:tc>
          <w:tcPr>
            <w:tcW w:w="0" w:type="auto"/>
            <w:noWrap/>
            <w:hideMark/>
          </w:tcPr>
          <w:p w14:paraId="4927A419"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0FC62FF4" w14:textId="77777777" w:rsidTr="00EF7186">
        <w:trPr>
          <w:trHeight w:val="576"/>
        </w:trPr>
        <w:tc>
          <w:tcPr>
            <w:tcW w:w="0" w:type="auto"/>
            <w:vMerge w:val="restart"/>
            <w:hideMark/>
          </w:tcPr>
          <w:p w14:paraId="7690D030"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lastRenderedPageBreak/>
              <w:t>东侧配套设施</w:t>
            </w:r>
          </w:p>
        </w:tc>
        <w:tc>
          <w:tcPr>
            <w:tcW w:w="0" w:type="auto"/>
            <w:noWrap/>
            <w:hideMark/>
          </w:tcPr>
          <w:p w14:paraId="2C8FC038"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实验线装卸货区</w:t>
            </w:r>
          </w:p>
        </w:tc>
        <w:tc>
          <w:tcPr>
            <w:tcW w:w="0" w:type="auto"/>
            <w:noWrap/>
            <w:hideMark/>
          </w:tcPr>
          <w:p w14:paraId="21CDE4B6"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配备装卸货装置</w:t>
            </w:r>
          </w:p>
        </w:tc>
        <w:tc>
          <w:tcPr>
            <w:tcW w:w="0" w:type="auto"/>
            <w:noWrap/>
            <w:hideMark/>
          </w:tcPr>
          <w:p w14:paraId="72CBCEB7"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2595B5C7" w14:textId="77777777" w:rsidTr="00EF7186">
        <w:trPr>
          <w:trHeight w:val="276"/>
        </w:trPr>
        <w:tc>
          <w:tcPr>
            <w:tcW w:w="0" w:type="auto"/>
            <w:vMerge/>
            <w:noWrap/>
            <w:hideMark/>
          </w:tcPr>
          <w:p w14:paraId="412A65A7" w14:textId="77777777" w:rsidR="00B62A44" w:rsidRPr="00EF7186" w:rsidRDefault="00B62A44" w:rsidP="00EF7186">
            <w:pPr>
              <w:jc w:val="center"/>
              <w:rPr>
                <w:rFonts w:ascii="Times New Roman" w:hAnsi="Times New Roman"/>
                <w:bCs/>
                <w:szCs w:val="21"/>
              </w:rPr>
            </w:pPr>
          </w:p>
        </w:tc>
        <w:tc>
          <w:tcPr>
            <w:tcW w:w="0" w:type="auto"/>
            <w:noWrap/>
            <w:hideMark/>
          </w:tcPr>
          <w:p w14:paraId="128A927C"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水处理间</w:t>
            </w:r>
          </w:p>
        </w:tc>
        <w:tc>
          <w:tcPr>
            <w:tcW w:w="0" w:type="auto"/>
            <w:noWrap/>
            <w:hideMark/>
          </w:tcPr>
          <w:p w14:paraId="69225837"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配备循环水管道、反渗透及离子交换等设备</w:t>
            </w:r>
          </w:p>
        </w:tc>
        <w:tc>
          <w:tcPr>
            <w:tcW w:w="0" w:type="auto"/>
            <w:noWrap/>
            <w:hideMark/>
          </w:tcPr>
          <w:p w14:paraId="659F2685"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01260C73" w14:textId="77777777" w:rsidTr="00EF7186">
        <w:trPr>
          <w:trHeight w:val="276"/>
        </w:trPr>
        <w:tc>
          <w:tcPr>
            <w:tcW w:w="0" w:type="auto"/>
            <w:vMerge/>
            <w:noWrap/>
            <w:hideMark/>
          </w:tcPr>
          <w:p w14:paraId="7B6B57A0" w14:textId="77777777" w:rsidR="00B62A44" w:rsidRPr="00EF7186" w:rsidRDefault="00B62A44" w:rsidP="00EF7186">
            <w:pPr>
              <w:jc w:val="center"/>
              <w:rPr>
                <w:rFonts w:ascii="Times New Roman" w:hAnsi="Times New Roman"/>
                <w:bCs/>
                <w:szCs w:val="21"/>
              </w:rPr>
            </w:pPr>
          </w:p>
        </w:tc>
        <w:tc>
          <w:tcPr>
            <w:tcW w:w="0" w:type="auto"/>
            <w:noWrap/>
            <w:hideMark/>
          </w:tcPr>
          <w:p w14:paraId="600D8823"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备品备件间</w:t>
            </w:r>
          </w:p>
        </w:tc>
        <w:tc>
          <w:tcPr>
            <w:tcW w:w="0" w:type="auto"/>
            <w:noWrap/>
            <w:hideMark/>
          </w:tcPr>
          <w:p w14:paraId="022CA007"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不涉及改造</w:t>
            </w:r>
          </w:p>
        </w:tc>
        <w:tc>
          <w:tcPr>
            <w:tcW w:w="0" w:type="auto"/>
            <w:noWrap/>
            <w:hideMark/>
          </w:tcPr>
          <w:p w14:paraId="0503E2F2"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依托现有</w:t>
            </w:r>
          </w:p>
        </w:tc>
      </w:tr>
      <w:tr w:rsidR="00B62A44" w:rsidRPr="00F264B9" w14:paraId="2D0845CA" w14:textId="77777777" w:rsidTr="00EF7186">
        <w:trPr>
          <w:trHeight w:val="276"/>
        </w:trPr>
        <w:tc>
          <w:tcPr>
            <w:tcW w:w="0" w:type="auto"/>
            <w:vMerge/>
            <w:noWrap/>
            <w:hideMark/>
          </w:tcPr>
          <w:p w14:paraId="2BB85A88" w14:textId="77777777" w:rsidR="00B62A44" w:rsidRPr="00EF7186" w:rsidRDefault="00B62A44" w:rsidP="00EF7186">
            <w:pPr>
              <w:jc w:val="center"/>
              <w:rPr>
                <w:rFonts w:ascii="Times New Roman" w:hAnsi="Times New Roman"/>
                <w:bCs/>
                <w:szCs w:val="21"/>
              </w:rPr>
            </w:pPr>
          </w:p>
        </w:tc>
        <w:tc>
          <w:tcPr>
            <w:tcW w:w="0" w:type="auto"/>
            <w:noWrap/>
            <w:hideMark/>
          </w:tcPr>
          <w:p w14:paraId="5A75D7EB"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维修间</w:t>
            </w:r>
          </w:p>
        </w:tc>
        <w:tc>
          <w:tcPr>
            <w:tcW w:w="0" w:type="auto"/>
            <w:noWrap/>
            <w:hideMark/>
          </w:tcPr>
          <w:p w14:paraId="75E93FE0"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配备室外焊接设备</w:t>
            </w:r>
          </w:p>
        </w:tc>
        <w:tc>
          <w:tcPr>
            <w:tcW w:w="0" w:type="auto"/>
            <w:noWrap/>
            <w:hideMark/>
          </w:tcPr>
          <w:p w14:paraId="1044734F"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r w:rsidR="00B62A44" w:rsidRPr="00F264B9" w14:paraId="468A6DE3" w14:textId="77777777" w:rsidTr="00EF7186">
        <w:trPr>
          <w:trHeight w:val="276"/>
        </w:trPr>
        <w:tc>
          <w:tcPr>
            <w:tcW w:w="0" w:type="auto"/>
            <w:vMerge/>
            <w:noWrap/>
            <w:hideMark/>
          </w:tcPr>
          <w:p w14:paraId="316A10AE" w14:textId="77777777" w:rsidR="00B62A44" w:rsidRPr="00EF7186" w:rsidRDefault="00B62A44" w:rsidP="00EF7186">
            <w:pPr>
              <w:jc w:val="center"/>
              <w:rPr>
                <w:rFonts w:ascii="Times New Roman" w:hAnsi="Times New Roman"/>
                <w:bCs/>
                <w:szCs w:val="21"/>
              </w:rPr>
            </w:pPr>
          </w:p>
        </w:tc>
        <w:tc>
          <w:tcPr>
            <w:tcW w:w="0" w:type="auto"/>
            <w:noWrap/>
            <w:hideMark/>
          </w:tcPr>
          <w:p w14:paraId="4D0EA2D3"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配电间</w:t>
            </w:r>
          </w:p>
        </w:tc>
        <w:tc>
          <w:tcPr>
            <w:tcW w:w="0" w:type="auto"/>
            <w:noWrap/>
            <w:hideMark/>
          </w:tcPr>
          <w:p w14:paraId="45895AA9"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不涉及改造</w:t>
            </w:r>
          </w:p>
        </w:tc>
        <w:tc>
          <w:tcPr>
            <w:tcW w:w="0" w:type="auto"/>
            <w:noWrap/>
            <w:hideMark/>
          </w:tcPr>
          <w:p w14:paraId="4167CF59"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依托现有</w:t>
            </w:r>
          </w:p>
        </w:tc>
      </w:tr>
      <w:tr w:rsidR="00B62A44" w:rsidRPr="00F264B9" w14:paraId="51557482" w14:textId="77777777" w:rsidTr="00EF7186">
        <w:trPr>
          <w:trHeight w:val="276"/>
        </w:trPr>
        <w:tc>
          <w:tcPr>
            <w:tcW w:w="0" w:type="auto"/>
            <w:vMerge/>
            <w:noWrap/>
            <w:hideMark/>
          </w:tcPr>
          <w:p w14:paraId="47A66E2A" w14:textId="77777777" w:rsidR="00B62A44" w:rsidRPr="00EF7186" w:rsidRDefault="00B62A44" w:rsidP="00EF7186">
            <w:pPr>
              <w:jc w:val="center"/>
              <w:rPr>
                <w:rFonts w:ascii="Times New Roman" w:hAnsi="Times New Roman"/>
                <w:bCs/>
                <w:szCs w:val="21"/>
              </w:rPr>
            </w:pPr>
          </w:p>
        </w:tc>
        <w:tc>
          <w:tcPr>
            <w:tcW w:w="0" w:type="auto"/>
            <w:noWrap/>
            <w:hideMark/>
          </w:tcPr>
          <w:p w14:paraId="56DD0CC9"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实验室</w:t>
            </w:r>
          </w:p>
        </w:tc>
        <w:tc>
          <w:tcPr>
            <w:tcW w:w="0" w:type="auto"/>
            <w:noWrap/>
            <w:hideMark/>
          </w:tcPr>
          <w:p w14:paraId="79405874"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不涉及改造</w:t>
            </w:r>
          </w:p>
        </w:tc>
        <w:tc>
          <w:tcPr>
            <w:tcW w:w="0" w:type="auto"/>
            <w:noWrap/>
            <w:hideMark/>
          </w:tcPr>
          <w:p w14:paraId="348E4763"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依托现有</w:t>
            </w:r>
          </w:p>
        </w:tc>
      </w:tr>
      <w:tr w:rsidR="00B62A44" w:rsidRPr="00F264B9" w14:paraId="7423F9A6" w14:textId="77777777" w:rsidTr="00EF7186">
        <w:trPr>
          <w:trHeight w:val="276"/>
        </w:trPr>
        <w:tc>
          <w:tcPr>
            <w:tcW w:w="0" w:type="auto"/>
            <w:noWrap/>
            <w:hideMark/>
          </w:tcPr>
          <w:p w14:paraId="56638D5F"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上层配套设施</w:t>
            </w:r>
          </w:p>
        </w:tc>
        <w:tc>
          <w:tcPr>
            <w:tcW w:w="0" w:type="auto"/>
            <w:noWrap/>
            <w:hideMark/>
          </w:tcPr>
          <w:p w14:paraId="44334FCD"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风机房</w:t>
            </w:r>
          </w:p>
        </w:tc>
        <w:tc>
          <w:tcPr>
            <w:tcW w:w="0" w:type="auto"/>
            <w:noWrap/>
            <w:hideMark/>
          </w:tcPr>
          <w:p w14:paraId="7F894096"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位于维修间屋顶上方，配备通风设施</w:t>
            </w:r>
          </w:p>
        </w:tc>
        <w:tc>
          <w:tcPr>
            <w:tcW w:w="0" w:type="auto"/>
            <w:noWrap/>
            <w:hideMark/>
          </w:tcPr>
          <w:p w14:paraId="4F7FC7E2" w14:textId="77777777" w:rsidR="00B62A44" w:rsidRPr="00EF7186" w:rsidRDefault="00B62A44" w:rsidP="00EF7186">
            <w:pPr>
              <w:jc w:val="center"/>
              <w:rPr>
                <w:rFonts w:ascii="Times New Roman" w:hAnsi="Times New Roman"/>
                <w:bCs/>
                <w:szCs w:val="21"/>
              </w:rPr>
            </w:pPr>
            <w:r w:rsidRPr="00EF7186">
              <w:rPr>
                <w:rFonts w:ascii="Times New Roman" w:hAnsi="Times New Roman" w:hint="eastAsia"/>
                <w:bCs/>
                <w:szCs w:val="21"/>
              </w:rPr>
              <w:t>改建</w:t>
            </w:r>
          </w:p>
        </w:tc>
      </w:tr>
    </w:tbl>
    <w:p w14:paraId="19C6495F" w14:textId="77777777" w:rsidR="00B62A44" w:rsidRPr="00F264B9" w:rsidRDefault="00B62A44" w:rsidP="00EF7186">
      <w:pPr>
        <w:spacing w:line="360" w:lineRule="auto"/>
        <w:ind w:firstLineChars="200" w:firstLine="480"/>
        <w:jc w:val="center"/>
        <w:rPr>
          <w:rFonts w:ascii="Times New Roman" w:hAnsi="Times New Roman"/>
          <w:bCs/>
          <w:sz w:val="24"/>
        </w:rPr>
      </w:pPr>
    </w:p>
    <w:p w14:paraId="208C25A6" w14:textId="7A978659" w:rsidR="00473519" w:rsidRPr="00F264B9" w:rsidRDefault="00A71735" w:rsidP="00B45489">
      <w:pPr>
        <w:pStyle w:val="3"/>
        <w:widowControl w:val="0"/>
        <w:numPr>
          <w:ilvl w:val="0"/>
          <w:numId w:val="16"/>
        </w:numPr>
        <w:ind w:left="720" w:hanging="720"/>
        <w:jc w:val="both"/>
        <w:rPr>
          <w:color w:val="000000"/>
        </w:rPr>
      </w:pPr>
      <w:bookmarkStart w:id="222" w:name="_Toc5098340"/>
      <w:bookmarkStart w:id="223" w:name="_Toc122075938"/>
      <w:r w:rsidRPr="00F264B9">
        <w:rPr>
          <w:rFonts w:hint="eastAsia"/>
          <w:color w:val="000000"/>
        </w:rPr>
        <w:t>人员编制</w:t>
      </w:r>
      <w:bookmarkEnd w:id="222"/>
      <w:bookmarkEnd w:id="223"/>
    </w:p>
    <w:p w14:paraId="554CFB49" w14:textId="46E72F24" w:rsidR="00527CB2" w:rsidRPr="00F264B9" w:rsidRDefault="002F6F4B"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本项目投产后，预计招聘员工</w:t>
      </w:r>
      <w:r w:rsidR="00971420" w:rsidRPr="00F264B9">
        <w:rPr>
          <w:rFonts w:ascii="Times New Roman" w:hAnsi="Times New Roman"/>
          <w:bCs/>
          <w:sz w:val="24"/>
        </w:rPr>
        <w:t>9</w:t>
      </w:r>
      <w:r w:rsidRPr="00F264B9">
        <w:rPr>
          <w:rFonts w:ascii="Times New Roman" w:hAnsi="Times New Roman" w:hint="eastAsia"/>
          <w:bCs/>
          <w:sz w:val="24"/>
        </w:rPr>
        <w:t>人，</w:t>
      </w:r>
      <w:r w:rsidR="00527CB2" w:rsidRPr="00F264B9">
        <w:rPr>
          <w:rFonts w:ascii="Times New Roman" w:hAnsi="Times New Roman" w:hint="eastAsia"/>
          <w:bCs/>
          <w:sz w:val="24"/>
        </w:rPr>
        <w:t>具体人员编制见</w:t>
      </w:r>
      <w:r w:rsidR="00612414" w:rsidRPr="00F264B9">
        <w:rPr>
          <w:rFonts w:ascii="Times New Roman" w:hAnsi="Times New Roman"/>
          <w:bCs/>
          <w:sz w:val="24"/>
        </w:rPr>
        <w:fldChar w:fldCharType="begin"/>
      </w:r>
      <w:r w:rsidR="00612414" w:rsidRPr="00F264B9">
        <w:rPr>
          <w:rFonts w:ascii="Times New Roman" w:hAnsi="Times New Roman"/>
          <w:bCs/>
          <w:sz w:val="24"/>
        </w:rPr>
        <w:instrText xml:space="preserve"> </w:instrText>
      </w:r>
      <w:r w:rsidR="00612414" w:rsidRPr="00F264B9">
        <w:rPr>
          <w:rFonts w:ascii="Times New Roman" w:hAnsi="Times New Roman" w:hint="eastAsia"/>
          <w:bCs/>
          <w:sz w:val="24"/>
        </w:rPr>
        <w:instrText>REF _Ref120779871 \h</w:instrText>
      </w:r>
      <w:r w:rsidR="00612414" w:rsidRPr="00F264B9">
        <w:rPr>
          <w:rFonts w:ascii="Times New Roman" w:hAnsi="Times New Roman"/>
          <w:bCs/>
          <w:sz w:val="24"/>
        </w:rPr>
        <w:instrText xml:space="preserve"> </w:instrText>
      </w:r>
      <w:r w:rsidR="0032603C" w:rsidRPr="00F264B9">
        <w:rPr>
          <w:rFonts w:ascii="Times New Roman" w:hAnsi="Times New Roman"/>
          <w:bCs/>
          <w:sz w:val="24"/>
        </w:rPr>
        <w:instrText xml:space="preserve"> \* MERGEFORMAT </w:instrText>
      </w:r>
      <w:r w:rsidR="00612414" w:rsidRPr="00F264B9">
        <w:rPr>
          <w:rFonts w:ascii="Times New Roman" w:hAnsi="Times New Roman"/>
          <w:bCs/>
          <w:sz w:val="24"/>
        </w:rPr>
      </w:r>
      <w:r w:rsidR="00612414" w:rsidRPr="00F264B9">
        <w:rPr>
          <w:rFonts w:ascii="Times New Roman" w:hAnsi="Times New Roman"/>
          <w:bCs/>
          <w:sz w:val="24"/>
        </w:rPr>
        <w:fldChar w:fldCharType="separate"/>
      </w:r>
      <w:r w:rsidR="00612414" w:rsidRPr="00F264B9">
        <w:rPr>
          <w:rFonts w:ascii="Times New Roman" w:hAnsi="Times New Roman" w:hint="eastAsia"/>
          <w:bCs/>
          <w:sz w:val="24"/>
        </w:rPr>
        <w:t>表</w:t>
      </w:r>
      <w:r w:rsidR="00612414" w:rsidRPr="00F264B9">
        <w:rPr>
          <w:rFonts w:ascii="Times New Roman" w:hAnsi="Times New Roman" w:hint="eastAsia"/>
          <w:bCs/>
          <w:sz w:val="24"/>
        </w:rPr>
        <w:t>3-</w:t>
      </w:r>
      <w:r w:rsidR="00612414" w:rsidRPr="00F264B9">
        <w:rPr>
          <w:rFonts w:ascii="Times New Roman" w:hAnsi="Times New Roman"/>
          <w:bCs/>
          <w:sz w:val="24"/>
        </w:rPr>
        <w:t>1</w:t>
      </w:r>
      <w:r w:rsidR="00612414" w:rsidRPr="00F264B9">
        <w:rPr>
          <w:rFonts w:ascii="Times New Roman" w:hAnsi="Times New Roman"/>
          <w:bCs/>
          <w:sz w:val="24"/>
        </w:rPr>
        <w:fldChar w:fldCharType="end"/>
      </w:r>
      <w:r w:rsidR="00527CB2" w:rsidRPr="00F264B9">
        <w:rPr>
          <w:rFonts w:ascii="Times New Roman" w:hAnsi="Times New Roman" w:hint="eastAsia"/>
          <w:bCs/>
          <w:sz w:val="24"/>
        </w:rPr>
        <w:t>。</w:t>
      </w:r>
    </w:p>
    <w:p w14:paraId="2A7E186C" w14:textId="2E084FD2" w:rsidR="00527CB2" w:rsidRPr="00F264B9" w:rsidRDefault="00527CB2" w:rsidP="00527CB2">
      <w:pPr>
        <w:pStyle w:val="a5"/>
        <w:keepNext/>
        <w:jc w:val="center"/>
        <w:rPr>
          <w:rFonts w:ascii="Times New Roman" w:eastAsia="宋体" w:hAnsi="Times New Roman" w:cs="Times New Roman"/>
          <w:sz w:val="24"/>
          <w:szCs w:val="22"/>
        </w:rPr>
      </w:pPr>
      <w:bookmarkStart w:id="224" w:name="_Ref120779871"/>
      <w:bookmarkStart w:id="225" w:name="_Ref120779857"/>
      <w:bookmarkStart w:id="226" w:name="_Toc122076066"/>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3-</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3-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7E1B90" w:rsidRPr="00F264B9">
        <w:rPr>
          <w:rFonts w:ascii="Times New Roman" w:eastAsia="宋体" w:hAnsi="Times New Roman" w:cs="Times New Roman"/>
          <w:noProof/>
          <w:sz w:val="24"/>
          <w:szCs w:val="22"/>
        </w:rPr>
        <w:t>2</w:t>
      </w:r>
      <w:r w:rsidRPr="00F264B9">
        <w:rPr>
          <w:rFonts w:ascii="Times New Roman" w:eastAsia="宋体" w:hAnsi="Times New Roman" w:cs="Times New Roman"/>
          <w:sz w:val="24"/>
          <w:szCs w:val="22"/>
        </w:rPr>
        <w:fldChar w:fldCharType="end"/>
      </w:r>
      <w:bookmarkEnd w:id="224"/>
      <w:r w:rsidRPr="00F264B9">
        <w:rPr>
          <w:rFonts w:ascii="Times New Roman" w:eastAsia="宋体" w:hAnsi="Times New Roman" w:cs="Times New Roman" w:hint="eastAsia"/>
          <w:sz w:val="24"/>
          <w:szCs w:val="22"/>
        </w:rPr>
        <w:t>人员编制表</w:t>
      </w:r>
      <w:bookmarkEnd w:id="225"/>
      <w:bookmarkEnd w:id="226"/>
    </w:p>
    <w:tbl>
      <w:tblPr>
        <w:tblStyle w:val="a6"/>
        <w:tblW w:w="5000" w:type="pct"/>
        <w:jc w:val="center"/>
        <w:tblLook w:val="04A0" w:firstRow="1" w:lastRow="0" w:firstColumn="1" w:lastColumn="0" w:noHBand="0" w:noVBand="1"/>
      </w:tblPr>
      <w:tblGrid>
        <w:gridCol w:w="1606"/>
        <w:gridCol w:w="3924"/>
        <w:gridCol w:w="2766"/>
      </w:tblGrid>
      <w:tr w:rsidR="002F6F4B" w:rsidRPr="00F264B9" w14:paraId="1C76FF75" w14:textId="77777777" w:rsidTr="00EF7186">
        <w:trPr>
          <w:jc w:val="center"/>
        </w:trPr>
        <w:tc>
          <w:tcPr>
            <w:tcW w:w="968" w:type="pct"/>
            <w:shd w:val="clear" w:color="auto" w:fill="auto"/>
          </w:tcPr>
          <w:p w14:paraId="523444B0" w14:textId="3BDCE416" w:rsidR="002F6F4B" w:rsidRPr="00F264B9" w:rsidRDefault="002F6F4B" w:rsidP="00C82FA9">
            <w:pPr>
              <w:rPr>
                <w:rFonts w:ascii="Times New Roman" w:hAnsi="Times New Roman"/>
                <w:szCs w:val="21"/>
              </w:rPr>
            </w:pPr>
            <w:r w:rsidRPr="00F264B9">
              <w:rPr>
                <w:rFonts w:ascii="Times New Roman" w:hAnsi="Times New Roman" w:hint="eastAsia"/>
                <w:szCs w:val="21"/>
              </w:rPr>
              <w:t>序号</w:t>
            </w:r>
          </w:p>
        </w:tc>
        <w:tc>
          <w:tcPr>
            <w:tcW w:w="2365" w:type="pct"/>
            <w:shd w:val="clear" w:color="auto" w:fill="auto"/>
          </w:tcPr>
          <w:p w14:paraId="3A3C0801" w14:textId="4A03F3DF" w:rsidR="002F6F4B" w:rsidRPr="00F264B9" w:rsidRDefault="00971420" w:rsidP="00C82FA9">
            <w:pPr>
              <w:rPr>
                <w:rFonts w:ascii="Times New Roman" w:hAnsi="Times New Roman"/>
                <w:szCs w:val="21"/>
              </w:rPr>
            </w:pPr>
            <w:r w:rsidRPr="00EF7186">
              <w:rPr>
                <w:rFonts w:ascii="Times New Roman" w:hAnsi="Times New Roman" w:hint="eastAsia"/>
                <w:szCs w:val="21"/>
              </w:rPr>
              <w:t>岗位</w:t>
            </w:r>
          </w:p>
        </w:tc>
        <w:tc>
          <w:tcPr>
            <w:tcW w:w="1667" w:type="pct"/>
            <w:shd w:val="clear" w:color="auto" w:fill="auto"/>
          </w:tcPr>
          <w:p w14:paraId="2C0BCFB4" w14:textId="14AF80D7" w:rsidR="002F6F4B" w:rsidRPr="00F264B9" w:rsidRDefault="002F6F4B" w:rsidP="00C82FA9">
            <w:pPr>
              <w:rPr>
                <w:rFonts w:ascii="Times New Roman" w:hAnsi="Times New Roman"/>
                <w:szCs w:val="21"/>
              </w:rPr>
            </w:pPr>
            <w:r w:rsidRPr="00F264B9">
              <w:rPr>
                <w:rFonts w:ascii="Times New Roman" w:hAnsi="Times New Roman" w:hint="eastAsia"/>
                <w:szCs w:val="21"/>
              </w:rPr>
              <w:t>人数</w:t>
            </w:r>
          </w:p>
        </w:tc>
      </w:tr>
      <w:tr w:rsidR="00971420" w:rsidRPr="00F264B9" w14:paraId="308C63F8" w14:textId="77777777" w:rsidTr="00C82FA9">
        <w:trPr>
          <w:jc w:val="center"/>
        </w:trPr>
        <w:tc>
          <w:tcPr>
            <w:tcW w:w="968" w:type="pct"/>
          </w:tcPr>
          <w:p w14:paraId="1C32F250" w14:textId="2BEE6EE1" w:rsidR="00971420" w:rsidRPr="00EF7186" w:rsidRDefault="00971420" w:rsidP="00971420">
            <w:pPr>
              <w:rPr>
                <w:rFonts w:ascii="Times New Roman" w:hAnsi="Times New Roman"/>
                <w:szCs w:val="21"/>
                <w:highlight w:val="yellow"/>
              </w:rPr>
            </w:pPr>
            <w:r w:rsidRPr="00F264B9">
              <w:rPr>
                <w:rFonts w:ascii="Times New Roman" w:hAnsi="Times New Roman" w:hint="eastAsia"/>
              </w:rPr>
              <w:t>1</w:t>
            </w:r>
          </w:p>
        </w:tc>
        <w:tc>
          <w:tcPr>
            <w:tcW w:w="2365" w:type="pct"/>
          </w:tcPr>
          <w:p w14:paraId="6986B37D" w14:textId="75207F1C" w:rsidR="00971420" w:rsidRPr="00EF7186" w:rsidRDefault="00971420" w:rsidP="00971420">
            <w:pPr>
              <w:rPr>
                <w:rFonts w:ascii="Times New Roman" w:hAnsi="Times New Roman"/>
                <w:szCs w:val="21"/>
                <w:highlight w:val="yellow"/>
              </w:rPr>
            </w:pPr>
            <w:r w:rsidRPr="00F264B9">
              <w:rPr>
                <w:rFonts w:ascii="Times New Roman" w:hAnsi="Times New Roman" w:hint="eastAsia"/>
              </w:rPr>
              <w:t>管理</w:t>
            </w:r>
          </w:p>
        </w:tc>
        <w:tc>
          <w:tcPr>
            <w:tcW w:w="1667" w:type="pct"/>
          </w:tcPr>
          <w:p w14:paraId="6FA0A6BD" w14:textId="7AB9390C" w:rsidR="00971420" w:rsidRPr="00EF7186" w:rsidRDefault="00971420" w:rsidP="00971420">
            <w:pPr>
              <w:rPr>
                <w:rFonts w:ascii="Times New Roman" w:hAnsi="Times New Roman"/>
                <w:szCs w:val="21"/>
                <w:highlight w:val="yellow"/>
              </w:rPr>
            </w:pPr>
            <w:r w:rsidRPr="00F264B9">
              <w:rPr>
                <w:rFonts w:ascii="Times New Roman" w:hAnsi="Times New Roman" w:hint="eastAsia"/>
              </w:rPr>
              <w:t>1</w:t>
            </w:r>
          </w:p>
        </w:tc>
      </w:tr>
      <w:tr w:rsidR="00971420" w:rsidRPr="00F264B9" w14:paraId="1AABC18D" w14:textId="77777777" w:rsidTr="00C82FA9">
        <w:trPr>
          <w:jc w:val="center"/>
        </w:trPr>
        <w:tc>
          <w:tcPr>
            <w:tcW w:w="968" w:type="pct"/>
          </w:tcPr>
          <w:p w14:paraId="37A3B4BC" w14:textId="7342F421" w:rsidR="00971420" w:rsidRPr="00F264B9" w:rsidRDefault="00971420" w:rsidP="00971420">
            <w:pPr>
              <w:rPr>
                <w:rFonts w:ascii="Times New Roman" w:hAnsi="Times New Roman"/>
                <w:szCs w:val="21"/>
                <w:highlight w:val="yellow"/>
              </w:rPr>
            </w:pPr>
            <w:r w:rsidRPr="00F264B9">
              <w:rPr>
                <w:rFonts w:ascii="Times New Roman" w:hAnsi="Times New Roman" w:hint="eastAsia"/>
              </w:rPr>
              <w:t>2</w:t>
            </w:r>
          </w:p>
        </w:tc>
        <w:tc>
          <w:tcPr>
            <w:tcW w:w="2365" w:type="pct"/>
          </w:tcPr>
          <w:p w14:paraId="1E595AEE" w14:textId="6A9C7C6A" w:rsidR="00971420" w:rsidRPr="00F264B9" w:rsidRDefault="00971420" w:rsidP="00971420">
            <w:pPr>
              <w:rPr>
                <w:rFonts w:ascii="Times New Roman" w:hAnsi="Times New Roman"/>
                <w:szCs w:val="21"/>
                <w:highlight w:val="yellow"/>
              </w:rPr>
            </w:pPr>
            <w:r w:rsidRPr="00F264B9">
              <w:rPr>
                <w:rFonts w:ascii="Times New Roman" w:hAnsi="Times New Roman" w:hint="eastAsia"/>
              </w:rPr>
              <w:t>工艺工程师</w:t>
            </w:r>
          </w:p>
        </w:tc>
        <w:tc>
          <w:tcPr>
            <w:tcW w:w="1667" w:type="pct"/>
          </w:tcPr>
          <w:p w14:paraId="65020CA3" w14:textId="105DD40A" w:rsidR="00971420" w:rsidRPr="00F264B9" w:rsidRDefault="00971420" w:rsidP="00971420">
            <w:pPr>
              <w:rPr>
                <w:rFonts w:ascii="Times New Roman" w:hAnsi="Times New Roman"/>
                <w:szCs w:val="21"/>
                <w:highlight w:val="yellow"/>
              </w:rPr>
            </w:pPr>
            <w:r w:rsidRPr="00F264B9">
              <w:rPr>
                <w:rFonts w:ascii="Times New Roman" w:hAnsi="Times New Roman" w:hint="eastAsia"/>
              </w:rPr>
              <w:t>1</w:t>
            </w:r>
          </w:p>
        </w:tc>
      </w:tr>
      <w:tr w:rsidR="00971420" w:rsidRPr="00F264B9" w14:paraId="1C41CB43" w14:textId="77777777" w:rsidTr="00C82FA9">
        <w:trPr>
          <w:jc w:val="center"/>
        </w:trPr>
        <w:tc>
          <w:tcPr>
            <w:tcW w:w="968" w:type="pct"/>
          </w:tcPr>
          <w:p w14:paraId="3785764F" w14:textId="7A9C3BD3" w:rsidR="00971420" w:rsidRPr="00F264B9" w:rsidRDefault="00971420" w:rsidP="00971420">
            <w:pPr>
              <w:rPr>
                <w:rFonts w:ascii="Times New Roman" w:hAnsi="Times New Roman"/>
                <w:szCs w:val="21"/>
                <w:highlight w:val="yellow"/>
              </w:rPr>
            </w:pPr>
            <w:r w:rsidRPr="00F264B9">
              <w:rPr>
                <w:rFonts w:ascii="Times New Roman" w:hAnsi="Times New Roman" w:hint="eastAsia"/>
              </w:rPr>
              <w:t>3</w:t>
            </w:r>
          </w:p>
        </w:tc>
        <w:tc>
          <w:tcPr>
            <w:tcW w:w="2365" w:type="pct"/>
          </w:tcPr>
          <w:p w14:paraId="16188FE4" w14:textId="56B016B2" w:rsidR="00971420" w:rsidRPr="00F264B9" w:rsidRDefault="00971420" w:rsidP="00971420">
            <w:pPr>
              <w:rPr>
                <w:rFonts w:ascii="Times New Roman" w:hAnsi="Times New Roman"/>
                <w:szCs w:val="21"/>
                <w:highlight w:val="yellow"/>
              </w:rPr>
            </w:pPr>
            <w:r w:rsidRPr="00F264B9">
              <w:rPr>
                <w:rFonts w:ascii="Times New Roman" w:hAnsi="Times New Roman" w:hint="eastAsia"/>
              </w:rPr>
              <w:t>操作工</w:t>
            </w:r>
          </w:p>
        </w:tc>
        <w:tc>
          <w:tcPr>
            <w:tcW w:w="1667" w:type="pct"/>
          </w:tcPr>
          <w:p w14:paraId="4754D37A" w14:textId="3C638D0C" w:rsidR="00971420" w:rsidRPr="00F264B9" w:rsidRDefault="00971420" w:rsidP="00971420">
            <w:pPr>
              <w:rPr>
                <w:rFonts w:ascii="Times New Roman" w:hAnsi="Times New Roman"/>
                <w:szCs w:val="21"/>
                <w:highlight w:val="yellow"/>
              </w:rPr>
            </w:pPr>
            <w:r w:rsidRPr="00F264B9">
              <w:rPr>
                <w:rFonts w:ascii="Times New Roman" w:hAnsi="Times New Roman" w:hint="eastAsia"/>
              </w:rPr>
              <w:t>6</w:t>
            </w:r>
          </w:p>
        </w:tc>
      </w:tr>
      <w:tr w:rsidR="00971420" w:rsidRPr="00F264B9" w14:paraId="75309680" w14:textId="77777777" w:rsidTr="00C82FA9">
        <w:trPr>
          <w:jc w:val="center"/>
        </w:trPr>
        <w:tc>
          <w:tcPr>
            <w:tcW w:w="968" w:type="pct"/>
          </w:tcPr>
          <w:p w14:paraId="231F77F3" w14:textId="5226CBCB" w:rsidR="00971420" w:rsidRPr="00F264B9" w:rsidRDefault="00971420" w:rsidP="00971420">
            <w:pPr>
              <w:rPr>
                <w:rFonts w:ascii="Times New Roman" w:hAnsi="Times New Roman"/>
                <w:szCs w:val="21"/>
                <w:highlight w:val="yellow"/>
              </w:rPr>
            </w:pPr>
            <w:r w:rsidRPr="00F264B9">
              <w:rPr>
                <w:rFonts w:ascii="Times New Roman" w:hAnsi="Times New Roman" w:hint="eastAsia"/>
              </w:rPr>
              <w:t>4</w:t>
            </w:r>
          </w:p>
        </w:tc>
        <w:tc>
          <w:tcPr>
            <w:tcW w:w="2365" w:type="pct"/>
          </w:tcPr>
          <w:p w14:paraId="09495802" w14:textId="3564FAB2" w:rsidR="00971420" w:rsidRPr="00F264B9" w:rsidRDefault="00971420" w:rsidP="00971420">
            <w:pPr>
              <w:rPr>
                <w:rFonts w:ascii="Times New Roman" w:hAnsi="Times New Roman"/>
                <w:szCs w:val="21"/>
                <w:highlight w:val="yellow"/>
              </w:rPr>
            </w:pPr>
            <w:r w:rsidRPr="00F264B9">
              <w:rPr>
                <w:rFonts w:ascii="Times New Roman" w:hAnsi="Times New Roman" w:hint="eastAsia"/>
              </w:rPr>
              <w:t>品质</w:t>
            </w:r>
          </w:p>
        </w:tc>
        <w:tc>
          <w:tcPr>
            <w:tcW w:w="1667" w:type="pct"/>
          </w:tcPr>
          <w:p w14:paraId="5DC1F714" w14:textId="7DF2513B" w:rsidR="00971420" w:rsidRPr="00F264B9" w:rsidRDefault="00971420" w:rsidP="00971420">
            <w:pPr>
              <w:rPr>
                <w:rFonts w:ascii="Times New Roman" w:hAnsi="Times New Roman"/>
                <w:szCs w:val="21"/>
                <w:highlight w:val="yellow"/>
              </w:rPr>
            </w:pPr>
            <w:r w:rsidRPr="00F264B9">
              <w:rPr>
                <w:rFonts w:ascii="Times New Roman" w:hAnsi="Times New Roman" w:hint="eastAsia"/>
              </w:rPr>
              <w:t>1</w:t>
            </w:r>
          </w:p>
        </w:tc>
      </w:tr>
    </w:tbl>
    <w:p w14:paraId="4C475D49" w14:textId="77777777" w:rsidR="00473519" w:rsidRPr="00F264B9" w:rsidRDefault="00473519" w:rsidP="00B45489">
      <w:pPr>
        <w:pStyle w:val="3"/>
        <w:widowControl w:val="0"/>
        <w:numPr>
          <w:ilvl w:val="0"/>
          <w:numId w:val="16"/>
        </w:numPr>
        <w:ind w:left="720" w:hanging="720"/>
        <w:jc w:val="both"/>
        <w:rPr>
          <w:color w:val="000000"/>
        </w:rPr>
      </w:pPr>
      <w:bookmarkStart w:id="227" w:name="_Toc121250245"/>
      <w:bookmarkStart w:id="228" w:name="_Toc5098341"/>
      <w:bookmarkStart w:id="229" w:name="_Toc122075939"/>
      <w:bookmarkEnd w:id="227"/>
      <w:r w:rsidRPr="00F264B9">
        <w:rPr>
          <w:rFonts w:hint="eastAsia"/>
          <w:color w:val="000000"/>
        </w:rPr>
        <w:t>工作制度</w:t>
      </w:r>
      <w:bookmarkEnd w:id="228"/>
      <w:bookmarkEnd w:id="229"/>
    </w:p>
    <w:p w14:paraId="1531D588" w14:textId="38489245" w:rsidR="00C57994" w:rsidRPr="00F264B9" w:rsidRDefault="00527CB2"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根据国家劳动法的规定，实行每周</w:t>
      </w:r>
      <w:r w:rsidRPr="00F264B9">
        <w:rPr>
          <w:rFonts w:ascii="Times New Roman" w:hAnsi="Times New Roman" w:hint="eastAsia"/>
          <w:bCs/>
          <w:sz w:val="24"/>
        </w:rPr>
        <w:t>40</w:t>
      </w:r>
      <w:r w:rsidRPr="00F264B9">
        <w:rPr>
          <w:rFonts w:ascii="Times New Roman" w:hAnsi="Times New Roman" w:hint="eastAsia"/>
          <w:bCs/>
          <w:sz w:val="24"/>
        </w:rPr>
        <w:t>小时工作制。每日生产实行三班制，生产人员按照四班配置。</w:t>
      </w:r>
    </w:p>
    <w:p w14:paraId="2119E212" w14:textId="77777777" w:rsidR="00F35B7A" w:rsidRPr="00F264B9" w:rsidRDefault="00F35B7A" w:rsidP="004B7535">
      <w:pPr>
        <w:pStyle w:val="2"/>
        <w:widowControl w:val="0"/>
        <w:numPr>
          <w:ilvl w:val="1"/>
          <w:numId w:val="15"/>
        </w:numPr>
        <w:ind w:left="576" w:hanging="576"/>
        <w:jc w:val="both"/>
        <w:rPr>
          <w:rFonts w:ascii="Times New Roman" w:hAnsi="Times New Roman"/>
          <w:b/>
          <w:bCs w:val="0"/>
          <w:sz w:val="28"/>
          <w:szCs w:val="28"/>
          <w:lang w:val="x-none" w:eastAsia="x-none"/>
        </w:rPr>
      </w:pPr>
      <w:bookmarkStart w:id="230" w:name="_Toc5098342"/>
      <w:bookmarkStart w:id="231" w:name="_Toc8894996"/>
      <w:bookmarkStart w:id="232" w:name="_Toc8895763"/>
      <w:bookmarkStart w:id="233" w:name="_Toc10463027"/>
      <w:bookmarkStart w:id="234" w:name="_Toc122075940"/>
      <w:r w:rsidRPr="00F264B9">
        <w:rPr>
          <w:rFonts w:ascii="Times New Roman" w:hAnsi="Times New Roman" w:hint="eastAsia"/>
        </w:rPr>
        <w:t>总平面布置</w:t>
      </w:r>
      <w:bookmarkEnd w:id="230"/>
      <w:bookmarkEnd w:id="231"/>
      <w:bookmarkEnd w:id="232"/>
      <w:bookmarkEnd w:id="233"/>
      <w:bookmarkEnd w:id="234"/>
    </w:p>
    <w:p w14:paraId="79029092" w14:textId="77777777" w:rsidR="00F35B7A" w:rsidRPr="00F264B9" w:rsidRDefault="00F35B7A" w:rsidP="00B45489">
      <w:pPr>
        <w:pStyle w:val="3"/>
        <w:widowControl w:val="0"/>
        <w:numPr>
          <w:ilvl w:val="0"/>
          <w:numId w:val="23"/>
        </w:numPr>
        <w:ind w:left="720" w:hanging="720"/>
        <w:jc w:val="both"/>
        <w:rPr>
          <w:color w:val="000000"/>
        </w:rPr>
      </w:pPr>
      <w:bookmarkStart w:id="235" w:name="_Toc5098343"/>
      <w:bookmarkStart w:id="236" w:name="_Toc122075941"/>
      <w:r w:rsidRPr="00F264B9">
        <w:rPr>
          <w:rFonts w:hint="eastAsia"/>
          <w:color w:val="000000"/>
        </w:rPr>
        <w:t>厂区的总平面布置</w:t>
      </w:r>
      <w:bookmarkEnd w:id="235"/>
      <w:bookmarkEnd w:id="236"/>
    </w:p>
    <w:p w14:paraId="72712E8B" w14:textId="5092ED5E" w:rsidR="00F35B7A" w:rsidRPr="00F264B9" w:rsidRDefault="00F35B7A"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w:t>
      </w:r>
      <w:r w:rsidR="00B43C8F" w:rsidRPr="00F264B9">
        <w:rPr>
          <w:rFonts w:ascii="Times New Roman" w:hAnsi="Times New Roman" w:hint="eastAsia"/>
          <w:bCs/>
          <w:sz w:val="24"/>
        </w:rPr>
        <w:t>安徽博日生物医药有限公司</w:t>
      </w:r>
      <w:r w:rsidRPr="00F264B9">
        <w:rPr>
          <w:rFonts w:ascii="Times New Roman" w:hAnsi="Times New Roman" w:hint="eastAsia"/>
          <w:bCs/>
          <w:sz w:val="24"/>
        </w:rPr>
        <w:t>的厂区平面布置，</w:t>
      </w:r>
      <w:r w:rsidR="00B43C8F" w:rsidRPr="00F264B9">
        <w:rPr>
          <w:rFonts w:ascii="Times New Roman" w:hAnsi="Times New Roman" w:hint="eastAsia"/>
          <w:bCs/>
          <w:sz w:val="24"/>
        </w:rPr>
        <w:t>拟建设</w:t>
      </w:r>
      <w:r w:rsidR="00B43C8F" w:rsidRPr="00F264B9">
        <w:rPr>
          <w:rFonts w:ascii="Times New Roman" w:hAnsi="Times New Roman" w:hint="eastAsia"/>
          <w:bCs/>
          <w:sz w:val="24"/>
        </w:rPr>
        <w:t>1</w:t>
      </w:r>
      <w:r w:rsidR="00B43C8F" w:rsidRPr="00F264B9">
        <w:rPr>
          <w:rFonts w:ascii="Times New Roman" w:hAnsi="Times New Roman" w:hint="eastAsia"/>
          <w:bCs/>
          <w:sz w:val="24"/>
        </w:rPr>
        <w:t>个抗原抗体原料及耗材生产的基地，</w:t>
      </w:r>
      <w:r w:rsidR="002007F2" w:rsidRPr="00F264B9">
        <w:rPr>
          <w:rFonts w:ascii="Times New Roman" w:hAnsi="Times New Roman" w:hint="eastAsia"/>
          <w:bCs/>
          <w:sz w:val="24"/>
        </w:rPr>
        <w:t>整个基地的</w:t>
      </w:r>
      <w:r w:rsidR="00B43C8F" w:rsidRPr="00F264B9">
        <w:rPr>
          <w:rFonts w:ascii="Times New Roman" w:hAnsi="Times New Roman" w:hint="eastAsia"/>
          <w:bCs/>
          <w:sz w:val="24"/>
        </w:rPr>
        <w:t>配套建筑物总建筑面积</w:t>
      </w:r>
      <w:r w:rsidR="00B43C8F" w:rsidRPr="00F264B9">
        <w:rPr>
          <w:rFonts w:ascii="Times New Roman" w:hAnsi="Times New Roman" w:hint="eastAsia"/>
          <w:bCs/>
          <w:sz w:val="24"/>
        </w:rPr>
        <w:t>123772m</w:t>
      </w:r>
      <w:r w:rsidR="00B43C8F" w:rsidRPr="00EF7186">
        <w:rPr>
          <w:rFonts w:ascii="Times New Roman" w:hAnsi="Times New Roman"/>
          <w:bCs/>
          <w:sz w:val="24"/>
          <w:vertAlign w:val="superscript"/>
        </w:rPr>
        <w:t>2</w:t>
      </w:r>
      <w:r w:rsidR="00B43C8F" w:rsidRPr="00F264B9">
        <w:rPr>
          <w:rFonts w:ascii="Times New Roman" w:hAnsi="Times New Roman" w:hint="eastAsia"/>
          <w:bCs/>
          <w:sz w:val="24"/>
        </w:rPr>
        <w:t>，其中动物</w:t>
      </w:r>
      <w:r w:rsidR="00B43C8F" w:rsidRPr="00F264B9">
        <w:rPr>
          <w:rFonts w:ascii="Times New Roman" w:hAnsi="Times New Roman" w:hint="eastAsia"/>
          <w:bCs/>
          <w:sz w:val="24"/>
        </w:rPr>
        <w:t>/</w:t>
      </w:r>
      <w:r w:rsidR="00B43C8F" w:rsidRPr="00F264B9">
        <w:rPr>
          <w:rFonts w:ascii="Times New Roman" w:hAnsi="Times New Roman" w:hint="eastAsia"/>
          <w:bCs/>
          <w:sz w:val="24"/>
        </w:rPr>
        <w:t>试剂车间</w:t>
      </w:r>
      <w:r w:rsidR="00B43C8F" w:rsidRPr="00F264B9">
        <w:rPr>
          <w:rFonts w:ascii="Times New Roman" w:hAnsi="Times New Roman" w:hint="eastAsia"/>
          <w:bCs/>
          <w:sz w:val="24"/>
        </w:rPr>
        <w:t>18000m</w:t>
      </w:r>
      <w:r w:rsidR="00B43C8F" w:rsidRPr="00EF7186">
        <w:rPr>
          <w:rFonts w:ascii="Times New Roman" w:hAnsi="Times New Roman"/>
          <w:bCs/>
          <w:sz w:val="24"/>
          <w:vertAlign w:val="superscript"/>
        </w:rPr>
        <w:t>2</w:t>
      </w:r>
      <w:r w:rsidR="00B43C8F" w:rsidRPr="00F264B9">
        <w:rPr>
          <w:rFonts w:ascii="Times New Roman" w:hAnsi="Times New Roman" w:hint="eastAsia"/>
          <w:bCs/>
          <w:sz w:val="24"/>
        </w:rPr>
        <w:t>，耗材生产车间</w:t>
      </w:r>
      <w:r w:rsidR="00B43C8F" w:rsidRPr="00F264B9">
        <w:rPr>
          <w:rFonts w:ascii="Times New Roman" w:hAnsi="Times New Roman" w:hint="eastAsia"/>
          <w:bCs/>
          <w:sz w:val="24"/>
        </w:rPr>
        <w:t>25320m</w:t>
      </w:r>
      <w:r w:rsidR="00B43C8F" w:rsidRPr="00EF7186">
        <w:rPr>
          <w:rFonts w:ascii="Times New Roman" w:hAnsi="Times New Roman"/>
          <w:bCs/>
          <w:sz w:val="24"/>
          <w:vertAlign w:val="superscript"/>
        </w:rPr>
        <w:t>2</w:t>
      </w:r>
      <w:r w:rsidR="00B43C8F" w:rsidRPr="00F264B9">
        <w:rPr>
          <w:rFonts w:ascii="Times New Roman" w:hAnsi="Times New Roman" w:hint="eastAsia"/>
          <w:bCs/>
          <w:sz w:val="24"/>
        </w:rPr>
        <w:t>，模具供应车间</w:t>
      </w:r>
      <w:r w:rsidR="00B43C8F" w:rsidRPr="00F264B9">
        <w:rPr>
          <w:rFonts w:ascii="Times New Roman" w:hAnsi="Times New Roman" w:hint="eastAsia"/>
          <w:bCs/>
          <w:sz w:val="24"/>
        </w:rPr>
        <w:t>11000m</w:t>
      </w:r>
      <w:r w:rsidR="00B43C8F" w:rsidRPr="00EF7186">
        <w:rPr>
          <w:rFonts w:ascii="Times New Roman" w:hAnsi="Times New Roman"/>
          <w:bCs/>
          <w:sz w:val="24"/>
          <w:vertAlign w:val="superscript"/>
        </w:rPr>
        <w:t>2</w:t>
      </w:r>
      <w:r w:rsidR="00B43C8F" w:rsidRPr="00F264B9">
        <w:rPr>
          <w:rFonts w:ascii="Times New Roman" w:hAnsi="Times New Roman" w:hint="eastAsia"/>
          <w:bCs/>
          <w:sz w:val="24"/>
        </w:rPr>
        <w:t>，</w:t>
      </w:r>
      <w:r w:rsidR="00CF4A75" w:rsidRPr="00F264B9">
        <w:rPr>
          <w:rFonts w:ascii="Times New Roman" w:hAnsi="Times New Roman" w:hint="eastAsia"/>
          <w:bCs/>
          <w:sz w:val="24"/>
        </w:rPr>
        <w:t>四个</w:t>
      </w:r>
      <w:r w:rsidR="00B43C8F" w:rsidRPr="00F264B9">
        <w:rPr>
          <w:rFonts w:ascii="Times New Roman" w:hAnsi="Times New Roman" w:hint="eastAsia"/>
          <w:bCs/>
          <w:sz w:val="24"/>
        </w:rPr>
        <w:t>拓展车</w:t>
      </w:r>
      <w:r w:rsidR="00B43C8F" w:rsidRPr="00F264B9">
        <w:rPr>
          <w:rFonts w:ascii="Times New Roman" w:hAnsi="Times New Roman" w:hint="eastAsia"/>
          <w:bCs/>
          <w:sz w:val="24"/>
        </w:rPr>
        <w:lastRenderedPageBreak/>
        <w:t>间</w:t>
      </w:r>
      <w:r w:rsidR="00CF4A75" w:rsidRPr="00F264B9">
        <w:rPr>
          <w:rFonts w:ascii="Times New Roman" w:hAnsi="Times New Roman" w:hint="eastAsia"/>
          <w:bCs/>
          <w:sz w:val="24"/>
        </w:rPr>
        <w:t>共计</w:t>
      </w:r>
      <w:r w:rsidR="00B43C8F" w:rsidRPr="00F264B9">
        <w:rPr>
          <w:rFonts w:ascii="Times New Roman" w:hAnsi="Times New Roman" w:hint="eastAsia"/>
          <w:bCs/>
          <w:sz w:val="24"/>
        </w:rPr>
        <w:t>24500m</w:t>
      </w:r>
      <w:r w:rsidR="00B43C8F" w:rsidRPr="00EF7186">
        <w:rPr>
          <w:rFonts w:ascii="Times New Roman" w:hAnsi="Times New Roman"/>
          <w:bCs/>
          <w:sz w:val="24"/>
          <w:vertAlign w:val="superscript"/>
        </w:rPr>
        <w:t>2</w:t>
      </w:r>
      <w:r w:rsidR="00B43C8F" w:rsidRPr="00F264B9">
        <w:rPr>
          <w:rFonts w:ascii="Times New Roman" w:hAnsi="Times New Roman" w:hint="eastAsia"/>
          <w:bCs/>
          <w:sz w:val="24"/>
        </w:rPr>
        <w:t>以及配套的仓库和研发楼等，购置抗原抗体生产设备、耗材生产设备以及模具生产设备</w:t>
      </w:r>
      <w:r w:rsidRPr="00F264B9">
        <w:rPr>
          <w:rFonts w:ascii="Times New Roman" w:hAnsi="Times New Roman" w:hint="eastAsia"/>
          <w:bCs/>
          <w:sz w:val="24"/>
        </w:rPr>
        <w:t>。</w:t>
      </w:r>
      <w:r w:rsidR="00B43C8F" w:rsidRPr="00F264B9">
        <w:rPr>
          <w:rFonts w:ascii="Times New Roman" w:hAnsi="Times New Roman" w:hint="eastAsia"/>
          <w:bCs/>
          <w:sz w:val="24"/>
        </w:rPr>
        <w:t>其中，本项目建设于</w:t>
      </w:r>
      <w:r w:rsidR="0077103A" w:rsidRPr="00F264B9">
        <w:rPr>
          <w:rFonts w:ascii="Times New Roman" w:hAnsi="Times New Roman" w:hint="eastAsia"/>
          <w:bCs/>
          <w:sz w:val="24"/>
        </w:rPr>
        <w:t>4</w:t>
      </w:r>
      <w:r w:rsidR="0077103A" w:rsidRPr="00F264B9">
        <w:rPr>
          <w:rFonts w:ascii="Times New Roman" w:hAnsi="Times New Roman"/>
          <w:bCs/>
          <w:sz w:val="24"/>
        </w:rPr>
        <w:t>#</w:t>
      </w:r>
      <w:r w:rsidR="00B43C8F" w:rsidRPr="00F264B9">
        <w:rPr>
          <w:rFonts w:ascii="Times New Roman" w:hAnsi="Times New Roman" w:hint="eastAsia"/>
          <w:bCs/>
          <w:sz w:val="24"/>
        </w:rPr>
        <w:t>拓展车间内。</w:t>
      </w:r>
      <w:bookmarkStart w:id="237" w:name="_Hlk120801875"/>
      <w:r w:rsidR="00B43C8F" w:rsidRPr="00F264B9">
        <w:rPr>
          <w:rFonts w:ascii="Times New Roman" w:hAnsi="Times New Roman" w:hint="eastAsia"/>
          <w:bCs/>
          <w:sz w:val="24"/>
        </w:rPr>
        <w:t>抗原抗体原料及耗材生产基地平面布置图</w:t>
      </w:r>
      <w:bookmarkEnd w:id="237"/>
      <w:r w:rsidR="00B43C8F" w:rsidRPr="00F264B9">
        <w:rPr>
          <w:rFonts w:ascii="Times New Roman" w:hAnsi="Times New Roman" w:hint="eastAsia"/>
          <w:bCs/>
          <w:sz w:val="24"/>
        </w:rPr>
        <w:t>见附图</w:t>
      </w:r>
      <w:r w:rsidR="00475D13" w:rsidRPr="00F264B9">
        <w:rPr>
          <w:rFonts w:ascii="Times New Roman" w:hAnsi="Times New Roman" w:hint="eastAsia"/>
          <w:bCs/>
          <w:sz w:val="24"/>
        </w:rPr>
        <w:t>四</w:t>
      </w:r>
      <w:r w:rsidR="00B43C8F" w:rsidRPr="00F264B9">
        <w:rPr>
          <w:rFonts w:ascii="Times New Roman" w:hAnsi="Times New Roman" w:hint="eastAsia"/>
          <w:bCs/>
          <w:sz w:val="24"/>
        </w:rPr>
        <w:t>。</w:t>
      </w:r>
    </w:p>
    <w:p w14:paraId="6740E1E8" w14:textId="77777777" w:rsidR="003266F5" w:rsidRPr="00F264B9" w:rsidRDefault="003266F5" w:rsidP="00B45489">
      <w:pPr>
        <w:pStyle w:val="3"/>
        <w:widowControl w:val="0"/>
        <w:numPr>
          <w:ilvl w:val="0"/>
          <w:numId w:val="23"/>
        </w:numPr>
        <w:ind w:left="720" w:hanging="720"/>
        <w:jc w:val="both"/>
        <w:rPr>
          <w:color w:val="000000"/>
        </w:rPr>
      </w:pPr>
      <w:bookmarkStart w:id="238" w:name="_Toc5098344"/>
      <w:bookmarkStart w:id="239" w:name="_Toc122075942"/>
      <w:r w:rsidRPr="00F264B9">
        <w:rPr>
          <w:rFonts w:hint="eastAsia"/>
          <w:color w:val="000000"/>
        </w:rPr>
        <w:t>辐照中心平面布置</w:t>
      </w:r>
      <w:bookmarkEnd w:id="238"/>
      <w:bookmarkEnd w:id="239"/>
    </w:p>
    <w:p w14:paraId="35D72F23" w14:textId="77777777" w:rsidR="00CF4063"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辐照装置以辐照室为中心配置其它各种相应设施。辐照室一层南侧有操作大厅、控制室、剂量室等辅助房间；东侧有实验线装卸货区、水处理间、备品备件间、维修间、配电间、实验室等；维修间屋顶上方设风机房。</w:t>
      </w:r>
    </w:p>
    <w:p w14:paraId="540E6237" w14:textId="77777777" w:rsidR="00CF4063"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操作大厅是辐照产品装卸的场所。未辐照的产品在装货段由人工装入输送系统的辐照箱中，进入辐照室进行辐照，完成辐照的产品输出辐照室后运至卸货段卸出。操作大厅内配备有电瓶叉车</w:t>
      </w:r>
      <w:r w:rsidRPr="00F264B9">
        <w:rPr>
          <w:rFonts w:ascii="Times New Roman" w:hAnsi="Times New Roman" w:hint="eastAsia"/>
          <w:bCs/>
          <w:sz w:val="24"/>
        </w:rPr>
        <w:t>2</w:t>
      </w:r>
      <w:r w:rsidRPr="00F264B9">
        <w:rPr>
          <w:rFonts w:ascii="Times New Roman" w:hAnsi="Times New Roman" w:hint="eastAsia"/>
          <w:bCs/>
          <w:sz w:val="24"/>
        </w:rPr>
        <w:t>台，供搬运产品用。操作大厅还可供临时存放产品之用。</w:t>
      </w:r>
    </w:p>
    <w:p w14:paraId="5062E5C3" w14:textId="77777777" w:rsidR="00CF4063"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主控设备设置在迷道货物入口旁的控制室内。控制室与迷道之间设有人员通道口门通向辐照室，门上方设有灯光警示牌和警铃，升源时发出声光报警信号。控制室装有大型玻璃窗，以便对操作大厅进行观察。</w:t>
      </w:r>
    </w:p>
    <w:p w14:paraId="321A6FAC" w14:textId="77777777" w:rsidR="00CF4063"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剂量室设在控制室旁边。剂量室是剂量人员测量产品吸收剂量的房间，室内设有实验台和化验盆等设施。剂量人员进行辐照箱剂量布点、从产品箱取出剂量计等工作都需要与控制人员密切协调，且测量结果会影响控制人员选取工艺参数，故需要经常与控制室人员联络。其它实验室主要用于菌检、配制化学剂量计等。产品辐照灭菌之后，检验含菌量是否达到标准。这些实验室内主要设置洁净工作台、培养皿、显微镜等设施。</w:t>
      </w:r>
    </w:p>
    <w:p w14:paraId="20D638B6" w14:textId="77777777" w:rsidR="006E2E39"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水处理间位于辐照室东侧，管道采用沿管沟敷设的方式，可使设于贮源井与水处理间之间的循环水管更加简捷顺畅，水处理间主要有反渗透（</w:t>
      </w:r>
      <w:r w:rsidRPr="00F264B9">
        <w:rPr>
          <w:rFonts w:ascii="Times New Roman" w:hAnsi="Times New Roman" w:hint="eastAsia"/>
          <w:bCs/>
          <w:sz w:val="24"/>
        </w:rPr>
        <w:t>RO</w:t>
      </w:r>
      <w:r w:rsidRPr="00F264B9">
        <w:rPr>
          <w:rFonts w:ascii="Times New Roman" w:hAnsi="Times New Roman" w:hint="eastAsia"/>
          <w:bCs/>
          <w:sz w:val="24"/>
        </w:rPr>
        <w:t>）及离子交换等设备。</w:t>
      </w:r>
    </w:p>
    <w:p w14:paraId="1EBEAAAE" w14:textId="77777777" w:rsidR="006E2E39"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维修间布置在辐照室东侧靠近厂房出入口，便于维修人员到室外进行焊接等工作。维修间内主要有切割机、台钻、砂轮机、钳工台、电焊机等设备。</w:t>
      </w:r>
    </w:p>
    <w:p w14:paraId="05148C92" w14:textId="13A68744" w:rsidR="009425AE" w:rsidRPr="00F264B9" w:rsidRDefault="00CF4063"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风机房位于维修间屋顶上方，紧邻排风塔，便于风管连接。</w:t>
      </w:r>
    </w:p>
    <w:p w14:paraId="0C548238" w14:textId="77777777" w:rsidR="006E2E39" w:rsidRPr="00F264B9" w:rsidRDefault="006E2E39" w:rsidP="006E2E39">
      <w:pPr>
        <w:spacing w:line="360" w:lineRule="auto"/>
        <w:ind w:firstLineChars="200" w:firstLine="560"/>
        <w:rPr>
          <w:rFonts w:ascii="Times New Roman" w:hAnsi="Times New Roman"/>
          <w:sz w:val="28"/>
        </w:rPr>
      </w:pPr>
    </w:p>
    <w:p w14:paraId="21144A7B" w14:textId="77777777" w:rsidR="006E2E39" w:rsidRPr="00F264B9" w:rsidRDefault="006E2E39" w:rsidP="004B7535">
      <w:pPr>
        <w:pStyle w:val="2"/>
        <w:widowControl w:val="0"/>
        <w:numPr>
          <w:ilvl w:val="1"/>
          <w:numId w:val="15"/>
        </w:numPr>
        <w:ind w:left="576" w:hanging="576"/>
        <w:jc w:val="both"/>
        <w:rPr>
          <w:rFonts w:ascii="Times New Roman" w:hAnsi="Times New Roman"/>
          <w:b/>
          <w:bCs w:val="0"/>
          <w:sz w:val="28"/>
          <w:lang w:val="x-none"/>
        </w:rPr>
      </w:pPr>
      <w:bookmarkStart w:id="240" w:name="_Toc5098346"/>
      <w:bookmarkStart w:id="241" w:name="_Toc8894997"/>
      <w:bookmarkStart w:id="242" w:name="_Toc8895764"/>
      <w:bookmarkStart w:id="243" w:name="_Toc10463028"/>
      <w:bookmarkStart w:id="244" w:name="_Toc122075943"/>
      <w:r w:rsidRPr="00F264B9">
        <w:rPr>
          <w:rFonts w:ascii="Times New Roman" w:hAnsi="Times New Roman" w:hint="eastAsia"/>
        </w:rPr>
        <w:lastRenderedPageBreak/>
        <w:t>工程设备</w:t>
      </w:r>
      <w:r w:rsidRPr="00F264B9">
        <w:rPr>
          <w:rFonts w:ascii="Times New Roman" w:hAnsi="Times New Roman"/>
        </w:rPr>
        <w:t>与工艺分析</w:t>
      </w:r>
      <w:bookmarkEnd w:id="240"/>
      <w:bookmarkEnd w:id="241"/>
      <w:bookmarkEnd w:id="242"/>
      <w:bookmarkEnd w:id="243"/>
      <w:bookmarkEnd w:id="244"/>
    </w:p>
    <w:p w14:paraId="227A03A3" w14:textId="77777777" w:rsidR="006E2E39" w:rsidRPr="00F264B9" w:rsidRDefault="006E2E39" w:rsidP="00B45489">
      <w:pPr>
        <w:pStyle w:val="3"/>
        <w:widowControl w:val="0"/>
        <w:numPr>
          <w:ilvl w:val="0"/>
          <w:numId w:val="18"/>
        </w:numPr>
        <w:ind w:left="720" w:hanging="720"/>
        <w:jc w:val="both"/>
        <w:rPr>
          <w:color w:val="000000"/>
        </w:rPr>
      </w:pPr>
      <w:bookmarkStart w:id="245" w:name="_Toc5098347"/>
      <w:bookmarkStart w:id="246" w:name="_Toc122075944"/>
      <w:r w:rsidRPr="00F264B9">
        <w:rPr>
          <w:rFonts w:hint="eastAsia"/>
          <w:color w:val="000000"/>
        </w:rPr>
        <w:t>工程概述及</w:t>
      </w:r>
      <w:r w:rsidRPr="00F264B9">
        <w:rPr>
          <w:color w:val="000000"/>
        </w:rPr>
        <w:t>工作原理</w:t>
      </w:r>
      <w:bookmarkEnd w:id="245"/>
      <w:bookmarkEnd w:id="246"/>
    </w:p>
    <w:p w14:paraId="3DEA4B79" w14:textId="77777777" w:rsidR="006E2E39" w:rsidRPr="00F264B9" w:rsidRDefault="006E2E39" w:rsidP="007F685A">
      <w:pPr>
        <w:pStyle w:val="4"/>
        <w:widowControl w:val="0"/>
        <w:numPr>
          <w:ilvl w:val="3"/>
          <w:numId w:val="17"/>
        </w:numPr>
        <w:tabs>
          <w:tab w:val="clear" w:pos="5117"/>
          <w:tab w:val="left" w:pos="0"/>
        </w:tabs>
        <w:ind w:left="862" w:hanging="862"/>
        <w:rPr>
          <w:color w:val="000000"/>
        </w:rPr>
      </w:pPr>
      <w:r w:rsidRPr="00F264B9">
        <w:rPr>
          <w:rFonts w:hint="eastAsia"/>
          <w:color w:val="000000"/>
        </w:rPr>
        <w:t>工程概述</w:t>
      </w:r>
    </w:p>
    <w:p w14:paraId="605E30D4" w14:textId="07C366EE" w:rsidR="006E2E39" w:rsidRPr="00F264B9" w:rsidRDefault="003D37D7"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安徽博日生物医药有限公司伽玛辐照装置项目主要用于本集团生产的医疗用品辐射灭菌、滤材产品辐射灭菌等，该装置还可用于食品辐照保鲜、风味食品灭菌等，是一座可多用途的辐照装置。</w:t>
      </w:r>
    </w:p>
    <w:p w14:paraId="188426FC" w14:textId="2A909E62" w:rsidR="006E2E39" w:rsidRPr="00F264B9" w:rsidRDefault="006E2E3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本项目辐照装置由</w:t>
      </w:r>
      <w:bookmarkStart w:id="247" w:name="_Hlk120780312"/>
      <w:r w:rsidR="003D37D7" w:rsidRPr="00F264B9">
        <w:rPr>
          <w:rFonts w:ascii="Times New Roman" w:hAnsi="Times New Roman" w:hint="eastAsia"/>
          <w:bCs/>
          <w:sz w:val="24"/>
        </w:rPr>
        <w:t>中核比尼（北京）核技术有限公司</w:t>
      </w:r>
      <w:bookmarkEnd w:id="247"/>
      <w:r w:rsidRPr="00F264B9">
        <w:rPr>
          <w:rFonts w:ascii="Times New Roman" w:hAnsi="Times New Roman" w:hint="eastAsia"/>
          <w:bCs/>
          <w:sz w:val="24"/>
        </w:rPr>
        <w:t>设计，该单位</w:t>
      </w:r>
      <w:r w:rsidR="003D37D7" w:rsidRPr="00F264B9">
        <w:rPr>
          <w:rFonts w:ascii="Times New Roman" w:hAnsi="Times New Roman" w:hint="eastAsia"/>
          <w:bCs/>
          <w:sz w:val="24"/>
        </w:rPr>
        <w:t>设</w:t>
      </w:r>
      <w:bookmarkStart w:id="248" w:name="_Hlk120780319"/>
      <w:r w:rsidR="003D37D7" w:rsidRPr="00F264B9">
        <w:rPr>
          <w:rFonts w:ascii="Times New Roman" w:hAnsi="Times New Roman" w:hint="eastAsia"/>
          <w:bCs/>
          <w:sz w:val="24"/>
        </w:rPr>
        <w:t>计资质</w:t>
      </w:r>
      <w:r w:rsidRPr="00F264B9">
        <w:rPr>
          <w:rFonts w:ascii="Times New Roman" w:hAnsi="Times New Roman" w:hint="eastAsia"/>
          <w:bCs/>
          <w:sz w:val="24"/>
        </w:rPr>
        <w:t>证书</w:t>
      </w:r>
      <w:bookmarkEnd w:id="248"/>
      <w:r w:rsidRPr="00F264B9">
        <w:rPr>
          <w:rFonts w:ascii="Times New Roman" w:hAnsi="Times New Roman" w:hint="eastAsia"/>
          <w:bCs/>
          <w:sz w:val="24"/>
        </w:rPr>
        <w:t>编号为国环辐证</w:t>
      </w:r>
      <w:r w:rsidRPr="00F264B9">
        <w:rPr>
          <w:rFonts w:ascii="Times New Roman" w:hAnsi="Times New Roman" w:hint="eastAsia"/>
          <w:bCs/>
          <w:sz w:val="24"/>
        </w:rPr>
        <w:t>[000</w:t>
      </w:r>
      <w:r w:rsidR="003D37D7" w:rsidRPr="00F264B9">
        <w:rPr>
          <w:rFonts w:ascii="Times New Roman" w:hAnsi="Times New Roman"/>
          <w:bCs/>
          <w:sz w:val="24"/>
        </w:rPr>
        <w:t>77</w:t>
      </w:r>
      <w:r w:rsidRPr="00F264B9">
        <w:rPr>
          <w:rFonts w:ascii="Times New Roman" w:hAnsi="Times New Roman" w:hint="eastAsia"/>
          <w:bCs/>
          <w:sz w:val="24"/>
        </w:rPr>
        <w:t>]</w:t>
      </w:r>
      <w:r w:rsidRPr="00F264B9">
        <w:rPr>
          <w:rFonts w:ascii="Times New Roman" w:hAnsi="Times New Roman" w:hint="eastAsia"/>
          <w:bCs/>
          <w:sz w:val="24"/>
        </w:rPr>
        <w:t>（详见附件</w:t>
      </w:r>
      <w:r w:rsidR="006B39BD" w:rsidRPr="00F264B9">
        <w:rPr>
          <w:rFonts w:ascii="Times New Roman" w:hAnsi="Times New Roman" w:hint="eastAsia"/>
          <w:bCs/>
          <w:sz w:val="24"/>
        </w:rPr>
        <w:t>八</w:t>
      </w:r>
      <w:r w:rsidRPr="00F264B9">
        <w:rPr>
          <w:rFonts w:ascii="Times New Roman" w:hAnsi="Times New Roman" w:hint="eastAsia"/>
          <w:bCs/>
          <w:sz w:val="24"/>
        </w:rPr>
        <w:t>）。</w:t>
      </w:r>
    </w:p>
    <w:p w14:paraId="20D84F97" w14:textId="77777777" w:rsidR="006E2E39" w:rsidRPr="00F264B9" w:rsidRDefault="006E2E39"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该辐照装置的主要技术参数如下：</w:t>
      </w:r>
    </w:p>
    <w:p w14:paraId="348BCEB1" w14:textId="2FEF82F0" w:rsidR="006E2E39" w:rsidRPr="00F264B9" w:rsidRDefault="0076593D" w:rsidP="0032603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本装置设计装源量为</w:t>
      </w:r>
      <w:r w:rsidRPr="00F264B9">
        <w:rPr>
          <w:rFonts w:ascii="Times New Roman" w:hAnsi="Times New Roman" w:hint="eastAsia"/>
          <w:bCs/>
          <w:sz w:val="24"/>
        </w:rPr>
        <w:t>1.48</w:t>
      </w:r>
      <w:r w:rsidRPr="00F264B9">
        <w:rPr>
          <w:rFonts w:ascii="Times New Roman" w:hAnsi="Times New Roman" w:hint="eastAsia"/>
          <w:bCs/>
          <w:sz w:val="24"/>
        </w:rPr>
        <w:t>×</w:t>
      </w:r>
      <w:r w:rsidRPr="00F264B9">
        <w:rPr>
          <w:rFonts w:ascii="Times New Roman" w:hAnsi="Times New Roman" w:hint="eastAsia"/>
          <w:bCs/>
          <w:sz w:val="24"/>
        </w:rPr>
        <w:t>10</w:t>
      </w:r>
      <w:r w:rsidRPr="00F264B9">
        <w:rPr>
          <w:rFonts w:ascii="Times New Roman" w:hAnsi="Times New Roman" w:hint="eastAsia"/>
          <w:bCs/>
          <w:sz w:val="24"/>
          <w:vertAlign w:val="superscript"/>
        </w:rPr>
        <w:t>17</w:t>
      </w:r>
      <w:r w:rsidRPr="00F264B9">
        <w:rPr>
          <w:rFonts w:ascii="Times New Roman" w:hAnsi="Times New Roman" w:hint="eastAsia"/>
          <w:bCs/>
          <w:sz w:val="24"/>
        </w:rPr>
        <w:t>Bq</w:t>
      </w:r>
      <w:r w:rsidRPr="00F264B9">
        <w:rPr>
          <w:rFonts w:ascii="Times New Roman" w:hAnsi="Times New Roman" w:hint="eastAsia"/>
          <w:bCs/>
          <w:sz w:val="24"/>
        </w:rPr>
        <w:t>（</w:t>
      </w:r>
      <w:r w:rsidRPr="00F264B9">
        <w:rPr>
          <w:rFonts w:ascii="Times New Roman" w:hAnsi="Times New Roman" w:hint="eastAsia"/>
          <w:bCs/>
          <w:sz w:val="24"/>
        </w:rPr>
        <w:t>400</w:t>
      </w:r>
      <w:r w:rsidRPr="00F264B9">
        <w:rPr>
          <w:rFonts w:ascii="Times New Roman" w:hAnsi="Times New Roman" w:hint="eastAsia"/>
          <w:bCs/>
          <w:sz w:val="24"/>
        </w:rPr>
        <w:t>万居里），采用两块板源架，单块板源架活性区尺寸为</w:t>
      </w:r>
      <w:r w:rsidRPr="00F264B9">
        <w:rPr>
          <w:rFonts w:ascii="Times New Roman" w:hAnsi="Times New Roman" w:hint="eastAsia"/>
          <w:bCs/>
          <w:sz w:val="24"/>
        </w:rPr>
        <w:t>1742mm</w:t>
      </w:r>
      <w:r w:rsidRPr="00F264B9">
        <w:rPr>
          <w:rFonts w:ascii="Times New Roman" w:hAnsi="Times New Roman" w:hint="eastAsia"/>
          <w:bCs/>
          <w:sz w:val="24"/>
        </w:rPr>
        <w:t>×</w:t>
      </w:r>
      <w:r w:rsidRPr="00F264B9">
        <w:rPr>
          <w:rFonts w:ascii="Times New Roman" w:hAnsi="Times New Roman" w:hint="eastAsia"/>
          <w:bCs/>
          <w:sz w:val="24"/>
        </w:rPr>
        <w:t>1876mm(</w:t>
      </w:r>
      <w:r w:rsidRPr="00F264B9">
        <w:rPr>
          <w:rFonts w:ascii="Times New Roman" w:hAnsi="Times New Roman" w:hint="eastAsia"/>
          <w:bCs/>
          <w:sz w:val="24"/>
        </w:rPr>
        <w:t>宽×高</w:t>
      </w:r>
      <w:r w:rsidRPr="00F264B9">
        <w:rPr>
          <w:rFonts w:ascii="Times New Roman" w:hAnsi="Times New Roman" w:hint="eastAsia"/>
          <w:bCs/>
          <w:sz w:val="24"/>
        </w:rPr>
        <w:t>)</w:t>
      </w:r>
      <w:r w:rsidRPr="00F264B9">
        <w:rPr>
          <w:rFonts w:ascii="Times New Roman" w:hAnsi="Times New Roman" w:hint="eastAsia"/>
          <w:bCs/>
          <w:sz w:val="24"/>
        </w:rPr>
        <w:t>，辐照箱内部尺寸为</w:t>
      </w:r>
      <w:r w:rsidRPr="00F264B9">
        <w:rPr>
          <w:rFonts w:ascii="Times New Roman" w:hAnsi="Times New Roman" w:hint="eastAsia"/>
          <w:bCs/>
          <w:sz w:val="24"/>
        </w:rPr>
        <w:t>1200mm</w:t>
      </w:r>
      <w:r w:rsidRPr="00F264B9">
        <w:rPr>
          <w:rFonts w:ascii="Times New Roman" w:hAnsi="Times New Roman" w:hint="eastAsia"/>
          <w:bCs/>
          <w:sz w:val="24"/>
        </w:rPr>
        <w:t>×</w:t>
      </w:r>
      <w:r w:rsidRPr="00F264B9">
        <w:rPr>
          <w:rFonts w:ascii="Times New Roman" w:hAnsi="Times New Roman" w:hint="eastAsia"/>
          <w:bCs/>
          <w:sz w:val="24"/>
        </w:rPr>
        <w:t>610mm</w:t>
      </w:r>
      <w:r w:rsidRPr="00F264B9">
        <w:rPr>
          <w:rFonts w:ascii="Times New Roman" w:hAnsi="Times New Roman" w:hint="eastAsia"/>
          <w:bCs/>
          <w:sz w:val="24"/>
        </w:rPr>
        <w:t>×</w:t>
      </w:r>
      <w:r w:rsidRPr="00F264B9">
        <w:rPr>
          <w:rFonts w:ascii="Times New Roman" w:hAnsi="Times New Roman" w:hint="eastAsia"/>
          <w:bCs/>
          <w:sz w:val="24"/>
        </w:rPr>
        <w:t>1560mm(</w:t>
      </w:r>
      <w:r w:rsidRPr="00F264B9">
        <w:rPr>
          <w:rFonts w:ascii="Times New Roman" w:hAnsi="Times New Roman" w:hint="eastAsia"/>
          <w:bCs/>
          <w:sz w:val="24"/>
        </w:rPr>
        <w:t>长×宽×高</w:t>
      </w:r>
      <w:r w:rsidRPr="00F264B9">
        <w:rPr>
          <w:rFonts w:ascii="Times New Roman" w:hAnsi="Times New Roman" w:hint="eastAsia"/>
          <w:bCs/>
          <w:sz w:val="24"/>
        </w:rPr>
        <w:t>)</w:t>
      </w:r>
      <w:r w:rsidRPr="00F264B9">
        <w:rPr>
          <w:rFonts w:ascii="Times New Roman" w:hAnsi="Times New Roman" w:hint="eastAsia"/>
          <w:bCs/>
          <w:sz w:val="24"/>
        </w:rPr>
        <w:t>。以装源量为</w:t>
      </w:r>
      <w:r w:rsidRPr="00F264B9">
        <w:rPr>
          <w:rFonts w:ascii="Times New Roman" w:hAnsi="Times New Roman" w:hint="eastAsia"/>
          <w:bCs/>
          <w:sz w:val="24"/>
        </w:rPr>
        <w:t>3.7</w:t>
      </w:r>
      <w:r w:rsidRPr="00F264B9">
        <w:rPr>
          <w:rFonts w:ascii="Times New Roman" w:hAnsi="Times New Roman" w:hint="eastAsia"/>
          <w:bCs/>
          <w:sz w:val="24"/>
        </w:rPr>
        <w:t>×</w:t>
      </w:r>
      <w:r w:rsidRPr="00F264B9">
        <w:rPr>
          <w:rFonts w:ascii="Times New Roman" w:hAnsi="Times New Roman" w:hint="eastAsia"/>
          <w:bCs/>
          <w:sz w:val="24"/>
        </w:rPr>
        <w:t>10</w:t>
      </w:r>
      <w:r w:rsidRPr="00F264B9">
        <w:rPr>
          <w:rFonts w:ascii="Times New Roman" w:hAnsi="Times New Roman" w:hint="eastAsia"/>
          <w:bCs/>
          <w:sz w:val="24"/>
          <w:vertAlign w:val="superscript"/>
        </w:rPr>
        <w:t>16</w:t>
      </w:r>
      <w:r w:rsidRPr="00F264B9">
        <w:rPr>
          <w:rFonts w:ascii="Times New Roman" w:hAnsi="Times New Roman" w:hint="eastAsia"/>
          <w:bCs/>
          <w:sz w:val="24"/>
        </w:rPr>
        <w:t>Bq(100</w:t>
      </w:r>
      <w:r w:rsidRPr="00F264B9">
        <w:rPr>
          <w:rFonts w:ascii="Times New Roman" w:hAnsi="Times New Roman" w:hint="eastAsia"/>
          <w:bCs/>
          <w:sz w:val="24"/>
        </w:rPr>
        <w:t>万居里</w:t>
      </w:r>
      <w:r w:rsidRPr="00F264B9">
        <w:rPr>
          <w:rFonts w:ascii="Times New Roman" w:hAnsi="Times New Roman" w:hint="eastAsia"/>
          <w:bCs/>
          <w:sz w:val="24"/>
        </w:rPr>
        <w:t>)</w:t>
      </w:r>
      <w:r w:rsidRPr="00F264B9">
        <w:rPr>
          <w:rFonts w:ascii="Times New Roman" w:hAnsi="Times New Roman" w:hint="eastAsia"/>
          <w:bCs/>
          <w:sz w:val="24"/>
        </w:rPr>
        <w:t>计，对不同容重的产品计算的辐照处理能力见</w:t>
      </w:r>
      <w:r w:rsidR="007B4E20" w:rsidRPr="00F264B9">
        <w:rPr>
          <w:rFonts w:ascii="Times New Roman" w:hAnsi="Times New Roman"/>
          <w:bCs/>
          <w:sz w:val="24"/>
        </w:rPr>
        <w:fldChar w:fldCharType="begin"/>
      </w:r>
      <w:r w:rsidR="007B4E20" w:rsidRPr="00F264B9">
        <w:rPr>
          <w:rFonts w:ascii="Times New Roman" w:hAnsi="Times New Roman"/>
          <w:bCs/>
          <w:sz w:val="24"/>
        </w:rPr>
        <w:instrText xml:space="preserve"> </w:instrText>
      </w:r>
      <w:r w:rsidR="007B4E20" w:rsidRPr="00F264B9">
        <w:rPr>
          <w:rFonts w:ascii="Times New Roman" w:hAnsi="Times New Roman" w:hint="eastAsia"/>
          <w:bCs/>
          <w:sz w:val="24"/>
        </w:rPr>
        <w:instrText>REF _Ref120780374 \h</w:instrText>
      </w:r>
      <w:r w:rsidR="007B4E20" w:rsidRPr="00F264B9">
        <w:rPr>
          <w:rFonts w:ascii="Times New Roman" w:hAnsi="Times New Roman"/>
          <w:bCs/>
          <w:sz w:val="24"/>
        </w:rPr>
        <w:instrText xml:space="preserve">  \* MERGEFORMAT </w:instrText>
      </w:r>
      <w:r w:rsidR="007B4E20" w:rsidRPr="00F264B9">
        <w:rPr>
          <w:rFonts w:ascii="Times New Roman" w:hAnsi="Times New Roman"/>
          <w:bCs/>
          <w:sz w:val="24"/>
        </w:rPr>
      </w:r>
      <w:r w:rsidR="007B4E20" w:rsidRPr="00F264B9">
        <w:rPr>
          <w:rFonts w:ascii="Times New Roman" w:hAnsi="Times New Roman"/>
          <w:bCs/>
          <w:sz w:val="24"/>
        </w:rPr>
        <w:fldChar w:fldCharType="separate"/>
      </w:r>
      <w:r w:rsidR="007F5596" w:rsidRPr="00EF7186">
        <w:rPr>
          <w:rFonts w:ascii="Times New Roman" w:hAnsi="Times New Roman" w:hint="eastAsia"/>
          <w:bCs/>
          <w:sz w:val="24"/>
        </w:rPr>
        <w:t>表</w:t>
      </w:r>
      <w:r w:rsidR="007F5596" w:rsidRPr="00EF7186">
        <w:rPr>
          <w:rFonts w:ascii="Times New Roman" w:hAnsi="Times New Roman"/>
          <w:bCs/>
          <w:sz w:val="24"/>
        </w:rPr>
        <w:t>3- 3</w:t>
      </w:r>
      <w:r w:rsidR="007B4E20" w:rsidRPr="00F264B9">
        <w:rPr>
          <w:rFonts w:ascii="Times New Roman" w:hAnsi="Times New Roman"/>
          <w:bCs/>
          <w:sz w:val="24"/>
        </w:rPr>
        <w:fldChar w:fldCharType="end"/>
      </w:r>
      <w:r w:rsidR="007B4E20" w:rsidRPr="00F264B9">
        <w:rPr>
          <w:rFonts w:ascii="Times New Roman" w:hAnsi="Times New Roman" w:hint="eastAsia"/>
          <w:bCs/>
          <w:sz w:val="24"/>
        </w:rPr>
        <w:t>。</w:t>
      </w:r>
    </w:p>
    <w:p w14:paraId="4D94A59C" w14:textId="127EF813" w:rsidR="0029617D" w:rsidRPr="00F264B9" w:rsidRDefault="0029617D" w:rsidP="0029617D">
      <w:pPr>
        <w:pStyle w:val="a5"/>
        <w:keepNext/>
        <w:jc w:val="center"/>
        <w:rPr>
          <w:rFonts w:ascii="Times New Roman" w:eastAsia="宋体" w:hAnsi="Times New Roman" w:cs="Times New Roman"/>
          <w:sz w:val="24"/>
          <w:szCs w:val="22"/>
        </w:rPr>
      </w:pPr>
      <w:bookmarkStart w:id="249" w:name="_Ref120780374"/>
      <w:bookmarkStart w:id="250" w:name="_Toc122076067"/>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3-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3-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7E1B90" w:rsidRPr="00F264B9">
        <w:rPr>
          <w:rFonts w:ascii="Times New Roman" w:eastAsia="宋体" w:hAnsi="Times New Roman" w:cs="Times New Roman"/>
          <w:noProof/>
          <w:sz w:val="24"/>
          <w:szCs w:val="22"/>
        </w:rPr>
        <w:t>3</w:t>
      </w:r>
      <w:r w:rsidRPr="00F264B9">
        <w:rPr>
          <w:rFonts w:ascii="Times New Roman" w:eastAsia="宋体" w:hAnsi="Times New Roman" w:cs="Times New Roman"/>
          <w:sz w:val="24"/>
          <w:szCs w:val="22"/>
        </w:rPr>
        <w:fldChar w:fldCharType="end"/>
      </w:r>
      <w:bookmarkEnd w:id="249"/>
      <w:r w:rsidRPr="00F264B9">
        <w:rPr>
          <w:rFonts w:ascii="Times New Roman" w:eastAsia="宋体" w:hAnsi="Times New Roman" w:cs="Times New Roman" w:hint="eastAsia"/>
          <w:sz w:val="24"/>
          <w:szCs w:val="22"/>
        </w:rPr>
        <w:t>代表性产品处理能力</w:t>
      </w:r>
      <w:bookmarkEnd w:id="250"/>
    </w:p>
    <w:tbl>
      <w:tblPr>
        <w:tblStyle w:val="a6"/>
        <w:tblW w:w="5000" w:type="pct"/>
        <w:jc w:val="center"/>
        <w:tblLook w:val="04A0" w:firstRow="1" w:lastRow="0" w:firstColumn="1" w:lastColumn="0" w:noHBand="0" w:noVBand="1"/>
      </w:tblPr>
      <w:tblGrid>
        <w:gridCol w:w="1464"/>
        <w:gridCol w:w="979"/>
        <w:gridCol w:w="1463"/>
        <w:gridCol w:w="1173"/>
        <w:gridCol w:w="1754"/>
        <w:gridCol w:w="1463"/>
      </w:tblGrid>
      <w:tr w:rsidR="0076593D" w:rsidRPr="00F264B9" w14:paraId="7EA3A797" w14:textId="77777777" w:rsidTr="00C82FA9">
        <w:trPr>
          <w:jc w:val="center"/>
        </w:trPr>
        <w:tc>
          <w:tcPr>
            <w:tcW w:w="882" w:type="pct"/>
            <w:vMerge w:val="restart"/>
          </w:tcPr>
          <w:p w14:paraId="56219D0D" w14:textId="0A958ED3" w:rsidR="0076593D" w:rsidRPr="00F264B9" w:rsidRDefault="0076593D" w:rsidP="00C82FA9">
            <w:pPr>
              <w:rPr>
                <w:rFonts w:ascii="Times New Roman" w:hAnsi="Times New Roman"/>
                <w:szCs w:val="21"/>
              </w:rPr>
            </w:pPr>
            <w:r w:rsidRPr="00F264B9">
              <w:rPr>
                <w:rFonts w:ascii="Times New Roman" w:hAnsi="Times New Roman" w:hint="eastAsia"/>
                <w:szCs w:val="21"/>
              </w:rPr>
              <w:t>产品名称</w:t>
            </w:r>
          </w:p>
        </w:tc>
        <w:tc>
          <w:tcPr>
            <w:tcW w:w="590" w:type="pct"/>
          </w:tcPr>
          <w:p w14:paraId="6292EC90" w14:textId="2694D912" w:rsidR="0076593D" w:rsidRPr="00F264B9" w:rsidRDefault="0076593D" w:rsidP="00C82FA9">
            <w:pPr>
              <w:rPr>
                <w:rFonts w:ascii="Times New Roman" w:hAnsi="Times New Roman"/>
                <w:szCs w:val="21"/>
              </w:rPr>
            </w:pPr>
            <w:r w:rsidRPr="00F264B9">
              <w:rPr>
                <w:rFonts w:ascii="Times New Roman" w:hAnsi="Times New Roman" w:hint="eastAsia"/>
                <w:szCs w:val="21"/>
              </w:rPr>
              <w:t>容量</w:t>
            </w:r>
          </w:p>
        </w:tc>
        <w:tc>
          <w:tcPr>
            <w:tcW w:w="882" w:type="pct"/>
          </w:tcPr>
          <w:p w14:paraId="398A3F48" w14:textId="68CCF807" w:rsidR="0076593D" w:rsidRPr="00F264B9" w:rsidRDefault="0076593D" w:rsidP="00C82FA9">
            <w:pPr>
              <w:rPr>
                <w:rFonts w:ascii="Times New Roman" w:hAnsi="Times New Roman"/>
                <w:szCs w:val="21"/>
              </w:rPr>
            </w:pPr>
            <w:r w:rsidRPr="00F264B9">
              <w:rPr>
                <w:rFonts w:ascii="Times New Roman" w:hAnsi="Times New Roman" w:hint="eastAsia"/>
                <w:szCs w:val="21"/>
              </w:rPr>
              <w:t>吸收剂量</w:t>
            </w:r>
          </w:p>
        </w:tc>
        <w:tc>
          <w:tcPr>
            <w:tcW w:w="707" w:type="pct"/>
          </w:tcPr>
          <w:p w14:paraId="07AA8760" w14:textId="23F0E02A" w:rsidR="0076593D" w:rsidRPr="00F264B9" w:rsidRDefault="0076593D" w:rsidP="00C82FA9">
            <w:pPr>
              <w:rPr>
                <w:rFonts w:ascii="Times New Roman" w:hAnsi="Times New Roman"/>
                <w:szCs w:val="21"/>
              </w:rPr>
            </w:pPr>
            <w:r w:rsidRPr="00F264B9">
              <w:rPr>
                <w:rFonts w:ascii="Times New Roman" w:hAnsi="Times New Roman" w:hint="eastAsia"/>
                <w:szCs w:val="21"/>
              </w:rPr>
              <w:t>加工量</w:t>
            </w:r>
          </w:p>
        </w:tc>
        <w:tc>
          <w:tcPr>
            <w:tcW w:w="1057" w:type="pct"/>
            <w:vMerge w:val="restart"/>
          </w:tcPr>
          <w:p w14:paraId="341815AA" w14:textId="6F7F42FC" w:rsidR="0076593D" w:rsidRPr="00F264B9" w:rsidRDefault="0076593D" w:rsidP="00C82FA9">
            <w:pPr>
              <w:rPr>
                <w:rFonts w:ascii="Times New Roman" w:hAnsi="Times New Roman"/>
                <w:szCs w:val="21"/>
              </w:rPr>
            </w:pPr>
            <w:r w:rsidRPr="00F264B9">
              <w:rPr>
                <w:rFonts w:ascii="Times New Roman" w:hAnsi="Times New Roman" w:hint="eastAsia"/>
                <w:szCs w:val="21"/>
              </w:rPr>
              <w:t>不均匀系数</w:t>
            </w:r>
          </w:p>
        </w:tc>
        <w:tc>
          <w:tcPr>
            <w:tcW w:w="882" w:type="pct"/>
          </w:tcPr>
          <w:p w14:paraId="1B03DF8B" w14:textId="41486B0C" w:rsidR="0076593D" w:rsidRPr="00F264B9" w:rsidRDefault="0076593D" w:rsidP="00C82FA9">
            <w:pPr>
              <w:rPr>
                <w:rFonts w:ascii="Times New Roman" w:hAnsi="Times New Roman"/>
                <w:szCs w:val="21"/>
              </w:rPr>
            </w:pPr>
            <w:r w:rsidRPr="00F264B9">
              <w:rPr>
                <w:rFonts w:ascii="Times New Roman" w:hAnsi="Times New Roman" w:hint="eastAsia"/>
                <w:szCs w:val="21"/>
              </w:rPr>
              <w:t>源利用率</w:t>
            </w:r>
          </w:p>
        </w:tc>
      </w:tr>
      <w:tr w:rsidR="0076593D" w:rsidRPr="00F264B9" w14:paraId="14217389" w14:textId="77777777" w:rsidTr="00C82FA9">
        <w:trPr>
          <w:jc w:val="center"/>
        </w:trPr>
        <w:tc>
          <w:tcPr>
            <w:tcW w:w="882" w:type="pct"/>
            <w:vMerge/>
          </w:tcPr>
          <w:p w14:paraId="676152B9" w14:textId="77777777" w:rsidR="0076593D" w:rsidRPr="00F264B9" w:rsidRDefault="0076593D" w:rsidP="00C82FA9">
            <w:pPr>
              <w:rPr>
                <w:rFonts w:ascii="Times New Roman" w:hAnsi="Times New Roman"/>
                <w:szCs w:val="21"/>
              </w:rPr>
            </w:pPr>
          </w:p>
        </w:tc>
        <w:tc>
          <w:tcPr>
            <w:tcW w:w="590" w:type="pct"/>
          </w:tcPr>
          <w:p w14:paraId="1BAF819D" w14:textId="61FAAD08" w:rsidR="0076593D" w:rsidRPr="00F264B9" w:rsidRDefault="0076593D" w:rsidP="00C82FA9">
            <w:pPr>
              <w:rPr>
                <w:rFonts w:ascii="Times New Roman" w:hAnsi="Times New Roman"/>
                <w:szCs w:val="21"/>
                <w:vertAlign w:val="superscript"/>
              </w:rPr>
            </w:pPr>
            <w:r w:rsidRPr="00F264B9">
              <w:rPr>
                <w:rFonts w:ascii="Times New Roman" w:hAnsi="Times New Roman" w:hint="eastAsia"/>
                <w:szCs w:val="21"/>
              </w:rPr>
              <w:t>g</w:t>
            </w:r>
            <w:r w:rsidRPr="00F264B9">
              <w:rPr>
                <w:rFonts w:ascii="Times New Roman" w:hAnsi="Times New Roman"/>
                <w:szCs w:val="21"/>
              </w:rPr>
              <w:t>/</w:t>
            </w:r>
            <w:r w:rsidRPr="00F264B9">
              <w:rPr>
                <w:rFonts w:ascii="Times New Roman" w:hAnsi="Times New Roman" w:hint="eastAsia"/>
                <w:szCs w:val="21"/>
              </w:rPr>
              <w:t>cm</w:t>
            </w:r>
            <w:r w:rsidRPr="00F264B9">
              <w:rPr>
                <w:rFonts w:ascii="Times New Roman" w:hAnsi="Times New Roman"/>
                <w:szCs w:val="21"/>
                <w:vertAlign w:val="superscript"/>
              </w:rPr>
              <w:t>2</w:t>
            </w:r>
          </w:p>
        </w:tc>
        <w:tc>
          <w:tcPr>
            <w:tcW w:w="882" w:type="pct"/>
          </w:tcPr>
          <w:p w14:paraId="370C27EC" w14:textId="1A540281" w:rsidR="0076593D" w:rsidRPr="00F264B9" w:rsidRDefault="0076593D" w:rsidP="00C82FA9">
            <w:pPr>
              <w:rPr>
                <w:rFonts w:ascii="Times New Roman" w:hAnsi="Times New Roman"/>
                <w:szCs w:val="21"/>
              </w:rPr>
            </w:pPr>
            <w:r w:rsidRPr="00F264B9">
              <w:rPr>
                <w:rFonts w:ascii="Times New Roman" w:hAnsi="Times New Roman" w:hint="eastAsia"/>
                <w:szCs w:val="21"/>
              </w:rPr>
              <w:t>kGy</w:t>
            </w:r>
          </w:p>
        </w:tc>
        <w:tc>
          <w:tcPr>
            <w:tcW w:w="707" w:type="pct"/>
          </w:tcPr>
          <w:p w14:paraId="686451F0" w14:textId="7521C2F3" w:rsidR="0076593D" w:rsidRPr="00F264B9" w:rsidRDefault="0076593D" w:rsidP="00C82FA9">
            <w:pPr>
              <w:rPr>
                <w:rFonts w:ascii="Times New Roman" w:hAnsi="Times New Roman"/>
                <w:szCs w:val="21"/>
              </w:rPr>
            </w:pPr>
            <w:r w:rsidRPr="00F264B9">
              <w:rPr>
                <w:rFonts w:ascii="Times New Roman" w:hAnsi="Times New Roman" w:hint="eastAsia"/>
                <w:szCs w:val="21"/>
              </w:rPr>
              <w:t>m</w:t>
            </w:r>
            <w:r w:rsidRPr="00F264B9">
              <w:rPr>
                <w:rFonts w:ascii="Times New Roman" w:hAnsi="Times New Roman" w:hint="eastAsia"/>
                <w:szCs w:val="21"/>
              </w:rPr>
              <w:t>³</w:t>
            </w:r>
            <w:r w:rsidRPr="00F264B9">
              <w:rPr>
                <w:rFonts w:ascii="Times New Roman" w:hAnsi="Times New Roman" w:hint="eastAsia"/>
                <w:szCs w:val="21"/>
              </w:rPr>
              <w:t>/h</w:t>
            </w:r>
          </w:p>
        </w:tc>
        <w:tc>
          <w:tcPr>
            <w:tcW w:w="1057" w:type="pct"/>
            <w:vMerge/>
          </w:tcPr>
          <w:p w14:paraId="6BA84FC8" w14:textId="77777777" w:rsidR="0076593D" w:rsidRPr="00F264B9" w:rsidRDefault="0076593D" w:rsidP="00C82FA9">
            <w:pPr>
              <w:rPr>
                <w:rFonts w:ascii="Times New Roman" w:hAnsi="Times New Roman"/>
                <w:szCs w:val="21"/>
              </w:rPr>
            </w:pPr>
          </w:p>
        </w:tc>
        <w:tc>
          <w:tcPr>
            <w:tcW w:w="882" w:type="pct"/>
          </w:tcPr>
          <w:p w14:paraId="3309A591" w14:textId="669683C7" w:rsidR="0076593D" w:rsidRPr="00F264B9" w:rsidRDefault="0076593D" w:rsidP="00C82FA9">
            <w:pPr>
              <w:rPr>
                <w:rFonts w:ascii="Times New Roman" w:hAnsi="Times New Roman"/>
                <w:szCs w:val="21"/>
              </w:rPr>
            </w:pPr>
            <w:r w:rsidRPr="00F264B9">
              <w:rPr>
                <w:rFonts w:ascii="Times New Roman" w:hAnsi="Times New Roman" w:hint="eastAsia"/>
                <w:szCs w:val="21"/>
              </w:rPr>
              <w:t>％</w:t>
            </w:r>
          </w:p>
        </w:tc>
      </w:tr>
      <w:tr w:rsidR="0076593D" w:rsidRPr="00F264B9" w14:paraId="6031BFB1" w14:textId="77777777" w:rsidTr="00C82FA9">
        <w:trPr>
          <w:jc w:val="center"/>
        </w:trPr>
        <w:tc>
          <w:tcPr>
            <w:tcW w:w="882" w:type="pct"/>
            <w:vMerge w:val="restart"/>
          </w:tcPr>
          <w:p w14:paraId="625A09A9" w14:textId="374A46BB" w:rsidR="0076593D" w:rsidRPr="00F264B9" w:rsidRDefault="0076593D" w:rsidP="00C82FA9">
            <w:pPr>
              <w:rPr>
                <w:rFonts w:ascii="Times New Roman" w:hAnsi="Times New Roman"/>
                <w:szCs w:val="21"/>
              </w:rPr>
            </w:pPr>
            <w:r w:rsidRPr="00F264B9">
              <w:rPr>
                <w:rFonts w:ascii="Times New Roman" w:hAnsi="Times New Roman" w:hint="eastAsia"/>
                <w:szCs w:val="21"/>
              </w:rPr>
              <w:t>医疗用品</w:t>
            </w:r>
          </w:p>
        </w:tc>
        <w:tc>
          <w:tcPr>
            <w:tcW w:w="590" w:type="pct"/>
          </w:tcPr>
          <w:p w14:paraId="33318FC2" w14:textId="08602D2C" w:rsidR="0076593D" w:rsidRPr="00F264B9" w:rsidRDefault="0076593D" w:rsidP="00C82FA9">
            <w:pP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.10</w:t>
            </w:r>
          </w:p>
        </w:tc>
        <w:tc>
          <w:tcPr>
            <w:tcW w:w="882" w:type="pct"/>
          </w:tcPr>
          <w:p w14:paraId="0F64C685" w14:textId="748CA1D1" w:rsidR="0076593D" w:rsidRPr="00F264B9" w:rsidRDefault="0076593D" w:rsidP="00C82FA9">
            <w:pP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5</w:t>
            </w:r>
          </w:p>
        </w:tc>
        <w:tc>
          <w:tcPr>
            <w:tcW w:w="707" w:type="pct"/>
          </w:tcPr>
          <w:p w14:paraId="282082E8" w14:textId="6ADD8CCB" w:rsidR="0076593D" w:rsidRPr="00F264B9" w:rsidRDefault="0076593D" w:rsidP="00C82FA9">
            <w:pP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.80</w:t>
            </w:r>
          </w:p>
        </w:tc>
        <w:tc>
          <w:tcPr>
            <w:tcW w:w="1057" w:type="pct"/>
          </w:tcPr>
          <w:p w14:paraId="024AC6AB" w14:textId="00E79975" w:rsidR="0076593D" w:rsidRPr="00F264B9" w:rsidRDefault="0076593D" w:rsidP="00C82FA9">
            <w:pP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.31</w:t>
            </w:r>
          </w:p>
        </w:tc>
        <w:tc>
          <w:tcPr>
            <w:tcW w:w="882" w:type="pct"/>
          </w:tcPr>
          <w:p w14:paraId="09B42D12" w14:textId="52027781" w:rsidR="0076593D" w:rsidRPr="00F264B9" w:rsidRDefault="0076593D" w:rsidP="00C82FA9">
            <w:pP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8.71</w:t>
            </w:r>
          </w:p>
        </w:tc>
      </w:tr>
      <w:tr w:rsidR="0076593D" w:rsidRPr="00F264B9" w14:paraId="3AF0F705" w14:textId="77777777" w:rsidTr="00C82FA9">
        <w:trPr>
          <w:jc w:val="center"/>
        </w:trPr>
        <w:tc>
          <w:tcPr>
            <w:tcW w:w="882" w:type="pct"/>
            <w:vMerge/>
          </w:tcPr>
          <w:p w14:paraId="6F93C3F4" w14:textId="77777777" w:rsidR="0076593D" w:rsidRPr="00F264B9" w:rsidRDefault="0076593D" w:rsidP="00C82FA9">
            <w:pPr>
              <w:rPr>
                <w:rFonts w:ascii="Times New Roman" w:hAnsi="Times New Roman"/>
                <w:szCs w:val="21"/>
              </w:rPr>
            </w:pPr>
          </w:p>
        </w:tc>
        <w:tc>
          <w:tcPr>
            <w:tcW w:w="590" w:type="pct"/>
          </w:tcPr>
          <w:p w14:paraId="12D15052" w14:textId="5F2EFA0D" w:rsidR="0076593D" w:rsidRPr="00F264B9" w:rsidRDefault="0076593D" w:rsidP="00C82FA9">
            <w:pP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.20</w:t>
            </w:r>
          </w:p>
        </w:tc>
        <w:tc>
          <w:tcPr>
            <w:tcW w:w="882" w:type="pct"/>
          </w:tcPr>
          <w:p w14:paraId="030303D4" w14:textId="6C9E6B01" w:rsidR="0076593D" w:rsidRPr="00F264B9" w:rsidRDefault="0076593D" w:rsidP="00C82FA9">
            <w:pP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5</w:t>
            </w:r>
          </w:p>
        </w:tc>
        <w:tc>
          <w:tcPr>
            <w:tcW w:w="707" w:type="pct"/>
          </w:tcPr>
          <w:p w14:paraId="25B68BAC" w14:textId="479CDB6E" w:rsidR="0076593D" w:rsidRPr="00F264B9" w:rsidRDefault="0076593D" w:rsidP="00C82FA9">
            <w:pP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.53</w:t>
            </w:r>
          </w:p>
        </w:tc>
        <w:tc>
          <w:tcPr>
            <w:tcW w:w="1057" w:type="pct"/>
          </w:tcPr>
          <w:p w14:paraId="67190D0B" w14:textId="0BD14908" w:rsidR="0076593D" w:rsidRPr="00F264B9" w:rsidRDefault="0076593D" w:rsidP="00C82FA9">
            <w:pP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.44</w:t>
            </w:r>
          </w:p>
        </w:tc>
        <w:tc>
          <w:tcPr>
            <w:tcW w:w="882" w:type="pct"/>
          </w:tcPr>
          <w:p w14:paraId="47163B62" w14:textId="0BD5437A" w:rsidR="0076593D" w:rsidRPr="00F264B9" w:rsidRDefault="0076593D" w:rsidP="00C82FA9">
            <w:pP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4.71</w:t>
            </w:r>
          </w:p>
        </w:tc>
      </w:tr>
      <w:tr w:rsidR="0076593D" w:rsidRPr="00F264B9" w14:paraId="4BB59823" w14:textId="77777777" w:rsidTr="00C82FA9">
        <w:trPr>
          <w:jc w:val="center"/>
        </w:trPr>
        <w:tc>
          <w:tcPr>
            <w:tcW w:w="882" w:type="pct"/>
          </w:tcPr>
          <w:p w14:paraId="49413B2E" w14:textId="14AA7AE6" w:rsidR="0076593D" w:rsidRPr="00F264B9" w:rsidRDefault="0076593D" w:rsidP="00C82FA9">
            <w:pPr>
              <w:rPr>
                <w:rFonts w:ascii="Times New Roman" w:hAnsi="Times New Roman"/>
                <w:szCs w:val="21"/>
              </w:rPr>
            </w:pPr>
            <w:r w:rsidRPr="00F264B9">
              <w:rPr>
                <w:rFonts w:ascii="Times New Roman" w:hAnsi="Times New Roman" w:hint="eastAsia"/>
                <w:szCs w:val="21"/>
              </w:rPr>
              <w:t>滤材产品</w:t>
            </w:r>
          </w:p>
        </w:tc>
        <w:tc>
          <w:tcPr>
            <w:tcW w:w="590" w:type="pct"/>
          </w:tcPr>
          <w:p w14:paraId="66882EAC" w14:textId="7E098109" w:rsidR="0076593D" w:rsidRPr="00F264B9" w:rsidRDefault="0076593D" w:rsidP="00C82FA9">
            <w:pP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.15</w:t>
            </w:r>
          </w:p>
        </w:tc>
        <w:tc>
          <w:tcPr>
            <w:tcW w:w="882" w:type="pct"/>
          </w:tcPr>
          <w:p w14:paraId="117369F5" w14:textId="4A4FA57E" w:rsidR="0076593D" w:rsidRPr="00F264B9" w:rsidRDefault="0076593D" w:rsidP="00C82FA9">
            <w:pP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5</w:t>
            </w:r>
          </w:p>
        </w:tc>
        <w:tc>
          <w:tcPr>
            <w:tcW w:w="707" w:type="pct"/>
          </w:tcPr>
          <w:p w14:paraId="13B49DF2" w14:textId="6F8FF17B" w:rsidR="0076593D" w:rsidRPr="00F264B9" w:rsidRDefault="0076593D" w:rsidP="00C82FA9">
            <w:pP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.64</w:t>
            </w:r>
          </w:p>
        </w:tc>
        <w:tc>
          <w:tcPr>
            <w:tcW w:w="1057" w:type="pct"/>
          </w:tcPr>
          <w:p w14:paraId="131BFA66" w14:textId="6286DA60" w:rsidR="0076593D" w:rsidRPr="00F264B9" w:rsidRDefault="0076593D" w:rsidP="00C82FA9">
            <w:pP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.36</w:t>
            </w:r>
          </w:p>
        </w:tc>
        <w:tc>
          <w:tcPr>
            <w:tcW w:w="882" w:type="pct"/>
          </w:tcPr>
          <w:p w14:paraId="3361D859" w14:textId="27EE75E1" w:rsidR="0076593D" w:rsidRPr="00F264B9" w:rsidRDefault="0076593D" w:rsidP="00C82FA9">
            <w:pP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6.89</w:t>
            </w:r>
          </w:p>
        </w:tc>
      </w:tr>
    </w:tbl>
    <w:p w14:paraId="2DB82900" w14:textId="20DBE7C6" w:rsidR="0076593D" w:rsidRPr="00F264B9" w:rsidRDefault="00034051" w:rsidP="00543335">
      <w:pPr>
        <w:spacing w:line="360" w:lineRule="auto"/>
        <w:ind w:firstLineChars="200" w:firstLine="480"/>
        <w:jc w:val="both"/>
        <w:rPr>
          <w:rFonts w:ascii="Times New Roman" w:hAnsi="Times New Roman"/>
          <w:sz w:val="24"/>
        </w:rPr>
      </w:pPr>
      <w:r w:rsidRPr="00F264B9">
        <w:rPr>
          <w:rFonts w:ascii="Times New Roman" w:hAnsi="Times New Roman" w:hint="eastAsia"/>
          <w:sz w:val="24"/>
        </w:rPr>
        <w:t>以上数值为计算值（误差±</w:t>
      </w:r>
      <w:r w:rsidRPr="00F264B9">
        <w:rPr>
          <w:rFonts w:ascii="Times New Roman" w:hAnsi="Times New Roman"/>
          <w:sz w:val="24"/>
        </w:rPr>
        <w:t>10%</w:t>
      </w:r>
      <w:r w:rsidRPr="00F264B9">
        <w:rPr>
          <w:rFonts w:ascii="Times New Roman" w:hAnsi="Times New Roman" w:hint="eastAsia"/>
          <w:sz w:val="24"/>
        </w:rPr>
        <w:t>），可供参考。确切的产品处理能力应以生产运行中的实测数值为准。</w:t>
      </w:r>
    </w:p>
    <w:p w14:paraId="728537A3" w14:textId="77777777" w:rsidR="006E2E39" w:rsidRPr="00F264B9" w:rsidRDefault="006E2E39" w:rsidP="007F685A">
      <w:pPr>
        <w:pStyle w:val="4"/>
        <w:widowControl w:val="0"/>
        <w:numPr>
          <w:ilvl w:val="3"/>
          <w:numId w:val="17"/>
        </w:numPr>
        <w:tabs>
          <w:tab w:val="clear" w:pos="5117"/>
          <w:tab w:val="left" w:pos="0"/>
        </w:tabs>
        <w:ind w:left="862" w:hanging="862"/>
        <w:rPr>
          <w:color w:val="000000"/>
        </w:rPr>
      </w:pPr>
      <w:r w:rsidRPr="00F264B9">
        <w:rPr>
          <w:color w:val="000000"/>
        </w:rPr>
        <w:t>工作原理</w:t>
      </w:r>
    </w:p>
    <w:p w14:paraId="2E41553D" w14:textId="5E51E4DA" w:rsidR="003D1BD3" w:rsidRPr="00F264B9" w:rsidRDefault="003D1BD3"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钴</w:t>
      </w:r>
      <w:r w:rsidRPr="00F264B9">
        <w:rPr>
          <w:rFonts w:ascii="Times New Roman" w:hAnsi="Times New Roman" w:hint="eastAsia"/>
          <w:sz w:val="24"/>
        </w:rPr>
        <w:t>60</w:t>
      </w:r>
      <w:r w:rsidRPr="00F264B9">
        <w:rPr>
          <w:rFonts w:ascii="Times New Roman" w:hAnsi="Times New Roman" w:hint="eastAsia"/>
          <w:sz w:val="24"/>
        </w:rPr>
        <w:t>辐照灭菌是利用</w:t>
      </w:r>
      <w:r w:rsidRPr="00F264B9">
        <w:rPr>
          <w:rFonts w:ascii="Times New Roman" w:hAnsi="Times New Roman" w:hint="eastAsia"/>
          <w:sz w:val="24"/>
        </w:rPr>
        <w:t>60Co</w:t>
      </w:r>
      <w:r w:rsidRPr="00F264B9">
        <w:rPr>
          <w:rFonts w:ascii="Times New Roman" w:hAnsi="Times New Roman" w:hint="eastAsia"/>
          <w:sz w:val="24"/>
        </w:rPr>
        <w:t>γ射线的辐照，作用于微生物，直接或间接破坏微生物的细胞核，从而杀死微生物，起到消毒灭菌的作用。它是辐照杀菌技术中的一种，放射线同位素钴</w:t>
      </w:r>
      <w:r w:rsidRPr="00F264B9">
        <w:rPr>
          <w:rFonts w:ascii="Times New Roman" w:hAnsi="Times New Roman" w:hint="eastAsia"/>
          <w:sz w:val="24"/>
        </w:rPr>
        <w:t>60</w:t>
      </w:r>
      <w:r w:rsidRPr="00F264B9">
        <w:rPr>
          <w:rFonts w:ascii="Times New Roman" w:hAnsi="Times New Roman" w:hint="eastAsia"/>
          <w:sz w:val="24"/>
        </w:rPr>
        <w:t>产生的γ</w:t>
      </w:r>
      <w:r w:rsidRPr="00F264B9">
        <w:rPr>
          <w:rFonts w:ascii="Times New Roman" w:hAnsi="Times New Roman" w:hint="eastAsia"/>
          <w:sz w:val="24"/>
        </w:rPr>
        <w:t>-</w:t>
      </w:r>
      <w:r w:rsidRPr="00F264B9">
        <w:rPr>
          <w:rFonts w:ascii="Times New Roman" w:hAnsi="Times New Roman" w:hint="eastAsia"/>
          <w:sz w:val="24"/>
        </w:rPr>
        <w:t>射线对包装食品进行辐照处理。在能量的传递和转移过程中，产生强大的物理效应和生物效应，达到杀虫、杀菌的目的。</w:t>
      </w:r>
    </w:p>
    <w:p w14:paraId="7BB45229" w14:textId="2AD3F6D1" w:rsidR="006E2E39" w:rsidRPr="00F264B9" w:rsidRDefault="003D1BD3"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钴</w:t>
      </w:r>
      <w:r w:rsidRPr="00F264B9">
        <w:rPr>
          <w:rFonts w:ascii="Times New Roman" w:hAnsi="Times New Roman" w:hint="eastAsia"/>
          <w:sz w:val="24"/>
        </w:rPr>
        <w:t>60</w:t>
      </w:r>
      <w:r w:rsidRPr="00F264B9">
        <w:rPr>
          <w:rFonts w:ascii="Times New Roman" w:hAnsi="Times New Roman" w:hint="eastAsia"/>
          <w:sz w:val="24"/>
        </w:rPr>
        <w:t>辐照灭菌具有穿透性强、杀菌均匀彻底且迅速，不污染环境、成本低能耗少等优势，采用这种方式灭菌的塑料疫苗瓶可以达到很好的灭菌效果，且不</w:t>
      </w:r>
      <w:r w:rsidRPr="00F264B9">
        <w:rPr>
          <w:rFonts w:ascii="Times New Roman" w:hAnsi="Times New Roman" w:hint="eastAsia"/>
          <w:sz w:val="24"/>
        </w:rPr>
        <w:lastRenderedPageBreak/>
        <w:t>会有药物残留。在我国，对于钴</w:t>
      </w:r>
      <w:r w:rsidRPr="00F264B9">
        <w:rPr>
          <w:rFonts w:ascii="Times New Roman" w:hAnsi="Times New Roman" w:hint="eastAsia"/>
          <w:sz w:val="24"/>
        </w:rPr>
        <w:t>60</w:t>
      </w:r>
      <w:r w:rsidRPr="00F264B9">
        <w:rPr>
          <w:rFonts w:ascii="Times New Roman" w:hAnsi="Times New Roman" w:hint="eastAsia"/>
          <w:sz w:val="24"/>
        </w:rPr>
        <w:t>灭菌技术已经形成了国家标准，目前执行的是</w:t>
      </w:r>
      <w:r w:rsidRPr="00F264B9">
        <w:rPr>
          <w:rFonts w:ascii="Times New Roman" w:hAnsi="Times New Roman" w:hint="eastAsia"/>
          <w:sz w:val="24"/>
        </w:rPr>
        <w:t>GB10252-2009</w:t>
      </w:r>
      <w:r w:rsidRPr="00F264B9">
        <w:rPr>
          <w:rFonts w:ascii="Times New Roman" w:hAnsi="Times New Roman" w:hint="eastAsia"/>
          <w:sz w:val="24"/>
        </w:rPr>
        <w:t>《γ辐照装置的辐射防护与安全规范》标准，是一种较为成熟的灭菌方式</w:t>
      </w:r>
      <w:r w:rsidR="006E2E39" w:rsidRPr="00F264B9">
        <w:rPr>
          <w:rFonts w:ascii="Times New Roman" w:hAnsi="Times New Roman" w:hint="eastAsia"/>
          <w:sz w:val="24"/>
        </w:rPr>
        <w:t>。</w:t>
      </w:r>
    </w:p>
    <w:p w14:paraId="5A7B5A2B" w14:textId="77777777" w:rsidR="0084543B" w:rsidRPr="00F264B9" w:rsidRDefault="0084543B" w:rsidP="00B45489">
      <w:pPr>
        <w:pStyle w:val="3"/>
        <w:widowControl w:val="0"/>
        <w:numPr>
          <w:ilvl w:val="0"/>
          <w:numId w:val="18"/>
        </w:numPr>
        <w:ind w:left="720" w:hanging="720"/>
        <w:jc w:val="both"/>
        <w:rPr>
          <w:color w:val="000000"/>
        </w:rPr>
      </w:pPr>
      <w:bookmarkStart w:id="251" w:name="_Toc5098348"/>
      <w:bookmarkStart w:id="252" w:name="_Toc122075945"/>
      <w:r w:rsidRPr="00F264B9">
        <w:rPr>
          <w:rFonts w:hint="eastAsia"/>
          <w:color w:val="000000"/>
        </w:rPr>
        <w:t>生产工艺流程</w:t>
      </w:r>
      <w:bookmarkEnd w:id="251"/>
      <w:bookmarkEnd w:id="252"/>
    </w:p>
    <w:p w14:paraId="493EF85D" w14:textId="77777777" w:rsidR="0084543B" w:rsidRPr="00F264B9" w:rsidRDefault="0084543B" w:rsidP="007F685A">
      <w:pPr>
        <w:pStyle w:val="4"/>
        <w:widowControl w:val="0"/>
        <w:numPr>
          <w:ilvl w:val="3"/>
          <w:numId w:val="19"/>
        </w:numPr>
        <w:tabs>
          <w:tab w:val="clear" w:pos="5117"/>
          <w:tab w:val="left" w:pos="0"/>
        </w:tabs>
        <w:ind w:left="862" w:hanging="862"/>
        <w:rPr>
          <w:color w:val="000000"/>
        </w:rPr>
      </w:pPr>
      <w:r w:rsidRPr="00F264B9">
        <w:rPr>
          <w:rFonts w:hint="eastAsia"/>
          <w:color w:val="000000"/>
        </w:rPr>
        <w:t>辐照方式</w:t>
      </w:r>
    </w:p>
    <w:p w14:paraId="1F98CFD2" w14:textId="77777777" w:rsidR="0084543B" w:rsidRPr="00F264B9" w:rsidRDefault="0084543B"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产品的辐照方式有两种：产品超盖和源超盖。</w:t>
      </w:r>
    </w:p>
    <w:p w14:paraId="403C61C8" w14:textId="646083CA" w:rsidR="0084543B" w:rsidRPr="00F264B9" w:rsidRDefault="0084543B"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产品超盖，即产品的装箱高度大于源架的活性区高度。该方式能提高放射源的能量利用率，产品的剂量均匀性也比较好。然而产品超盖方式要求产品在辐照过程中进行上下换层，因而其设备结构、运行程序较复杂。</w:t>
      </w:r>
    </w:p>
    <w:p w14:paraId="35A31B09" w14:textId="65ACD1DE" w:rsidR="0084543B" w:rsidRPr="00F264B9" w:rsidRDefault="0084543B"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源超盖，即产品的装箱高度小于源架的活性区高度，该方式无需产品换层，设备及运行程序较简单。</w:t>
      </w:r>
    </w:p>
    <w:p w14:paraId="6F827C72" w14:textId="1874350A" w:rsidR="006E2E39" w:rsidRPr="00F264B9" w:rsidRDefault="0084543B"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为提高钴源利用率，本装置采用产品超盖方式。</w:t>
      </w:r>
    </w:p>
    <w:p w14:paraId="3D2378D4" w14:textId="31E6D9B1" w:rsidR="00AA256C" w:rsidRPr="00EF7186" w:rsidRDefault="00AA256C" w:rsidP="00EF7186">
      <w:pPr>
        <w:pStyle w:val="4"/>
        <w:widowControl w:val="0"/>
        <w:numPr>
          <w:ilvl w:val="3"/>
          <w:numId w:val="19"/>
        </w:numPr>
        <w:tabs>
          <w:tab w:val="clear" w:pos="5117"/>
          <w:tab w:val="left" w:pos="0"/>
        </w:tabs>
        <w:ind w:left="862" w:hanging="862"/>
        <w:rPr>
          <w:color w:val="000000"/>
        </w:rPr>
      </w:pPr>
      <w:r w:rsidRPr="00F264B9">
        <w:rPr>
          <w:rFonts w:hint="eastAsia"/>
          <w:color w:val="000000"/>
        </w:rPr>
        <w:t>增量辐照</w:t>
      </w:r>
    </w:p>
    <w:p w14:paraId="1DE4CC40" w14:textId="003A294E" w:rsidR="00AA256C" w:rsidRPr="00F264B9" w:rsidRDefault="00AA256C" w:rsidP="00AA256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考虑到辐照中心会有不同种类的小批量产品需要辐照，因此设置了增量辐照模式。辐照箱上贴有条形码，当不同种类的产品经过一次辐照后，控制系统根据各辐照箱内产品对吸收剂量的不同要求，将已达到要求值的产品送往卸货段卸货，而未达到要求值的产品则将再次被输往产品入口处，继续辐照，直至该产品的吸收剂量达到要求值。</w:t>
      </w:r>
    </w:p>
    <w:p w14:paraId="3C9E27F5" w14:textId="2F8B91CC" w:rsidR="00AA256C" w:rsidRPr="00F264B9" w:rsidRDefault="00AA256C" w:rsidP="00AA256C">
      <w:pPr>
        <w:pStyle w:val="4"/>
        <w:widowControl w:val="0"/>
        <w:numPr>
          <w:ilvl w:val="3"/>
          <w:numId w:val="19"/>
        </w:numPr>
        <w:tabs>
          <w:tab w:val="clear" w:pos="5117"/>
          <w:tab w:val="left" w:pos="0"/>
        </w:tabs>
        <w:ind w:left="862" w:hanging="862"/>
        <w:rPr>
          <w:color w:val="000000"/>
        </w:rPr>
      </w:pPr>
      <w:r w:rsidRPr="00F264B9">
        <w:rPr>
          <w:rFonts w:hint="eastAsia"/>
          <w:color w:val="000000"/>
        </w:rPr>
        <w:t>辐照产品的质量控制</w:t>
      </w:r>
    </w:p>
    <w:p w14:paraId="492A91B6" w14:textId="77777777" w:rsidR="00AA256C" w:rsidRPr="00F264B9" w:rsidRDefault="00AA256C" w:rsidP="00AA256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辐射加工的产品质量控制就是对产品吸收剂量的控制，其控制的准确程度直接影响着产品的辐射加工效果。</w:t>
      </w:r>
    </w:p>
    <w:p w14:paraId="7ACC50B3" w14:textId="77777777" w:rsidR="00AA256C" w:rsidRPr="00F264B9" w:rsidRDefault="00AA256C" w:rsidP="00AA256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对各种不同的辐照产品，根据辐照处理目的，规定了其平均吸收剂量和剂量均匀性标准，只有满足了这些标准方为合格。</w:t>
      </w:r>
    </w:p>
    <w:p w14:paraId="524F4C2F" w14:textId="14F47C4C" w:rsidR="00AA256C" w:rsidRPr="00F264B9" w:rsidRDefault="00AA256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为在辐射加工中对辐照剂量参数进行有效的控制，采取以下方法：进行产品辐射加工工艺研究：应根据辐射效应与剂量的关系，确定产品控制剂量水平。在</w:t>
      </w:r>
      <w:r w:rsidRPr="00F264B9">
        <w:rPr>
          <w:rFonts w:ascii="Times New Roman" w:hAnsi="Times New Roman" w:hint="eastAsia"/>
          <w:bCs/>
          <w:sz w:val="24"/>
        </w:rPr>
        <w:lastRenderedPageBreak/>
        <w:t>产品辐射加工投产前，应根据预定的剂量参数要求，确定工艺运行参数。在产品正式辐照过程中，通过对产品受照剂量的取样测量，检验运行参数的正确与否，达到控制辐照产品质量的目的。</w:t>
      </w:r>
    </w:p>
    <w:p w14:paraId="4466F3A7" w14:textId="0BD27455" w:rsidR="00AA256C" w:rsidRPr="00F264B9" w:rsidRDefault="00331DC9" w:rsidP="00AA256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1</w:t>
      </w:r>
      <w:r w:rsidRPr="00F264B9">
        <w:rPr>
          <w:rFonts w:ascii="Times New Roman" w:hAnsi="Times New Roman" w:hint="eastAsia"/>
          <w:sz w:val="24"/>
        </w:rPr>
        <w:t>）辐照场剂量分布的测定</w:t>
      </w:r>
    </w:p>
    <w:p w14:paraId="7C4353F8" w14:textId="7D596BD1" w:rsidR="00331DC9" w:rsidRPr="00F264B9" w:rsidRDefault="00331DC9" w:rsidP="00331DC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当辐照装置建成并装源后，使用化学剂量计或固体剂量片对辐照场的剂量分布进行测定，并对剂量场的剂量学性能及参数进行检定。主要测定放射源两侧各个积放工位的剂量空间分布，以及动态运行时单个辐照箱内空间剂量场分布，为确定工艺运行参数提供依据，也可对辐照装置的工艺设计进行评价。检定工作由具有经验的单位承担并提供检定报告。</w:t>
      </w:r>
    </w:p>
    <w:p w14:paraId="6A8A359F" w14:textId="47C81971" w:rsidR="00331DC9" w:rsidRPr="00F264B9" w:rsidRDefault="00331DC9" w:rsidP="00331DC9">
      <w:pPr>
        <w:pStyle w:val="a4"/>
        <w:numPr>
          <w:ilvl w:val="1"/>
          <w:numId w:val="6"/>
        </w:numPr>
        <w:spacing w:line="360" w:lineRule="auto"/>
        <w:ind w:firstLineChars="0"/>
        <w:jc w:val="both"/>
        <w:rPr>
          <w:rFonts w:ascii="Times New Roman" w:hAnsi="Times New Roman"/>
          <w:sz w:val="24"/>
        </w:rPr>
      </w:pPr>
      <w:r w:rsidRPr="00EF7186">
        <w:rPr>
          <w:rFonts w:ascii="Times New Roman" w:hAnsi="Times New Roman" w:hint="eastAsia"/>
          <w:sz w:val="24"/>
        </w:rPr>
        <w:t>工艺参数的确定</w:t>
      </w:r>
    </w:p>
    <w:p w14:paraId="32A9F7B8" w14:textId="77777777" w:rsidR="00072E34" w:rsidRPr="00F264B9" w:rsidRDefault="00072E34" w:rsidP="00072E3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辐射加工的最终目的是借助于电离辐射能量在产品中产生所需的效应。这些效应能否达到，直接依赖于产品的吸收剂量。因此，控制了剂量这个参数，也就控制了工艺效果。</w:t>
      </w:r>
    </w:p>
    <w:p w14:paraId="04DFF3EC" w14:textId="16E42930" w:rsidR="00072E34" w:rsidRPr="00F264B9" w:rsidRDefault="00072E34" w:rsidP="00072E3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在辐射加工工艺中，并不总是需要确定整个产品内的所有剂量分布，然而必须确定出产品中的</w:t>
      </w:r>
      <w:r w:rsidRPr="00F264B9">
        <w:rPr>
          <w:rFonts w:ascii="Times New Roman" w:hAnsi="Times New Roman"/>
          <w:bCs/>
          <w:sz w:val="24"/>
        </w:rPr>
        <w:t>Dmax(</w:t>
      </w:r>
      <w:r w:rsidRPr="00F264B9">
        <w:rPr>
          <w:rFonts w:ascii="Times New Roman" w:hAnsi="Times New Roman" w:hint="eastAsia"/>
          <w:bCs/>
          <w:sz w:val="24"/>
        </w:rPr>
        <w:t>最大吸收剂量值</w:t>
      </w:r>
      <w:r w:rsidRPr="00F264B9">
        <w:rPr>
          <w:rFonts w:ascii="Times New Roman" w:hAnsi="Times New Roman"/>
          <w:bCs/>
          <w:sz w:val="24"/>
        </w:rPr>
        <w:t>)</w:t>
      </w:r>
      <w:r w:rsidRPr="00F264B9">
        <w:rPr>
          <w:rFonts w:ascii="Times New Roman" w:hAnsi="Times New Roman" w:hint="eastAsia"/>
          <w:bCs/>
          <w:sz w:val="24"/>
        </w:rPr>
        <w:t>和</w:t>
      </w:r>
      <w:r w:rsidRPr="00F264B9">
        <w:rPr>
          <w:rFonts w:ascii="Times New Roman" w:hAnsi="Times New Roman"/>
          <w:bCs/>
          <w:sz w:val="24"/>
        </w:rPr>
        <w:t>Dmin(</w:t>
      </w:r>
      <w:r w:rsidRPr="00F264B9">
        <w:rPr>
          <w:rFonts w:ascii="Times New Roman" w:hAnsi="Times New Roman" w:hint="eastAsia"/>
          <w:bCs/>
          <w:sz w:val="24"/>
        </w:rPr>
        <w:t>最小吸收剂量值</w:t>
      </w:r>
      <w:r w:rsidRPr="00F264B9">
        <w:rPr>
          <w:rFonts w:ascii="Times New Roman" w:hAnsi="Times New Roman"/>
          <w:bCs/>
          <w:sz w:val="24"/>
        </w:rPr>
        <w:t>)</w:t>
      </w:r>
      <w:r w:rsidRPr="00F264B9">
        <w:rPr>
          <w:rFonts w:ascii="Times New Roman" w:hAnsi="Times New Roman" w:hint="eastAsia"/>
          <w:bCs/>
          <w:sz w:val="24"/>
        </w:rPr>
        <w:t>的位置。但各产品箱中的</w:t>
      </w:r>
      <w:r w:rsidRPr="00F264B9">
        <w:rPr>
          <w:rFonts w:ascii="Times New Roman" w:hAnsi="Times New Roman"/>
          <w:bCs/>
          <w:sz w:val="24"/>
        </w:rPr>
        <w:t>Dmax</w:t>
      </w:r>
      <w:r w:rsidRPr="00F264B9">
        <w:rPr>
          <w:rFonts w:ascii="Times New Roman" w:hAnsi="Times New Roman" w:hint="eastAsia"/>
          <w:bCs/>
          <w:sz w:val="24"/>
        </w:rPr>
        <w:t>和</w:t>
      </w:r>
      <w:r w:rsidRPr="00F264B9">
        <w:rPr>
          <w:rFonts w:ascii="Times New Roman" w:hAnsi="Times New Roman"/>
          <w:bCs/>
          <w:sz w:val="24"/>
        </w:rPr>
        <w:t>Dmin</w:t>
      </w:r>
      <w:r w:rsidRPr="00F264B9">
        <w:rPr>
          <w:rFonts w:ascii="Times New Roman" w:hAnsi="Times New Roman" w:hint="eastAsia"/>
          <w:bCs/>
          <w:sz w:val="24"/>
        </w:rPr>
        <w:t>值不尽相同，尤其是在箱中产品不均匀时，更是如此。为此，必须求出各辐照箱的</w:t>
      </w:r>
      <m:oMath>
        <m:acc>
          <m:accPr>
            <m:chr m:val="̅"/>
            <m:ctrlPr>
              <w:rPr>
                <w:rFonts w:ascii="Cambria Math" w:hAnsi="Cambria Math"/>
                <w:bCs/>
                <w:iCs/>
                <w:sz w:val="24"/>
              </w:rPr>
            </m:ctrlPr>
          </m:accPr>
          <m:e>
            <m:r>
              <m:rPr>
                <m:sty m:val="p"/>
              </m:rPr>
              <w:rPr>
                <w:rFonts w:ascii="Cambria Math" w:hAnsi="Cambria Math"/>
                <w:sz w:val="24"/>
              </w:rPr>
              <m:t>D</m:t>
            </m:r>
          </m:e>
        </m:acc>
      </m:oMath>
      <w:r w:rsidRPr="00F264B9">
        <w:rPr>
          <w:rFonts w:ascii="Times New Roman" w:hAnsi="Times New Roman"/>
          <w:bCs/>
          <w:sz w:val="24"/>
        </w:rPr>
        <w:t>max(</w:t>
      </w:r>
      <w:r w:rsidRPr="00F264B9">
        <w:rPr>
          <w:rFonts w:ascii="Times New Roman" w:hAnsi="Times New Roman" w:hint="eastAsia"/>
          <w:bCs/>
          <w:sz w:val="24"/>
        </w:rPr>
        <w:t>平均最大吸收剂量值</w:t>
      </w:r>
      <w:r w:rsidRPr="00F264B9">
        <w:rPr>
          <w:rFonts w:ascii="Times New Roman" w:hAnsi="Times New Roman"/>
          <w:bCs/>
          <w:sz w:val="24"/>
        </w:rPr>
        <w:t>)</w:t>
      </w:r>
      <w:r w:rsidRPr="00F264B9">
        <w:rPr>
          <w:rFonts w:ascii="Times New Roman" w:hAnsi="Times New Roman" w:hint="eastAsia"/>
          <w:bCs/>
          <w:sz w:val="24"/>
        </w:rPr>
        <w:t>和</w:t>
      </w:r>
      <m:oMath>
        <m:acc>
          <m:accPr>
            <m:chr m:val="̅"/>
            <m:ctrlPr>
              <w:rPr>
                <w:rFonts w:ascii="Cambria Math" w:hAnsi="Cambria Math"/>
                <w:bCs/>
                <w:iCs/>
                <w:sz w:val="24"/>
              </w:rPr>
            </m:ctrlPr>
          </m:accPr>
          <m:e>
            <m:r>
              <m:rPr>
                <m:sty m:val="p"/>
              </m:rPr>
              <w:rPr>
                <w:rFonts w:ascii="Cambria Math" w:hAnsi="Cambria Math"/>
                <w:sz w:val="24"/>
              </w:rPr>
              <m:t>D</m:t>
            </m:r>
          </m:e>
        </m:acc>
      </m:oMath>
      <w:r w:rsidRPr="00F264B9">
        <w:rPr>
          <w:rFonts w:ascii="Times New Roman" w:hAnsi="Times New Roman"/>
          <w:bCs/>
          <w:sz w:val="24"/>
        </w:rPr>
        <w:t>min</w:t>
      </w:r>
      <w:r w:rsidRPr="00F264B9">
        <w:rPr>
          <w:rFonts w:ascii="Times New Roman" w:hAnsi="Times New Roman" w:hint="eastAsia"/>
          <w:bCs/>
          <w:sz w:val="24"/>
        </w:rPr>
        <w:t>（平均最小吸收剂量值）。</w:t>
      </w:r>
    </w:p>
    <w:p w14:paraId="6284E2AF" w14:textId="3D912908" w:rsidR="00331DC9" w:rsidRPr="00EF7186" w:rsidRDefault="00072E34">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影响工艺运行参数的因素，还有产品所受剂量的均匀度。不同种类的产品，对剂量均匀度有不同的要求。剂量不均匀系数（</w:t>
      </w:r>
      <w:r w:rsidRPr="00F264B9">
        <w:rPr>
          <w:rFonts w:ascii="Times New Roman" w:hAnsi="Times New Roman"/>
          <w:bCs/>
          <w:sz w:val="24"/>
        </w:rPr>
        <w:t>Dmax/Dmin</w:t>
      </w:r>
      <w:r w:rsidRPr="00F264B9">
        <w:rPr>
          <w:rFonts w:ascii="Times New Roman" w:hAnsi="Times New Roman" w:hint="eastAsia"/>
          <w:bCs/>
          <w:sz w:val="24"/>
        </w:rPr>
        <w:t>）与产品装箱厚度有一定关系，对同一种产品，装箱厚度越大，剂量不均匀系数就越大。因此，在某种情况下，为了使产品的剂量不均匀系数符合规定值，应相应地减小装箱厚度。</w:t>
      </w:r>
    </w:p>
    <w:p w14:paraId="28B0ABA8" w14:textId="2A04789E" w:rsidR="00331DC9" w:rsidRPr="00F264B9" w:rsidRDefault="000773B4" w:rsidP="00331DC9">
      <w:pPr>
        <w:pStyle w:val="a4"/>
        <w:numPr>
          <w:ilvl w:val="1"/>
          <w:numId w:val="6"/>
        </w:numPr>
        <w:spacing w:line="360" w:lineRule="auto"/>
        <w:ind w:firstLineChars="0"/>
        <w:jc w:val="both"/>
        <w:rPr>
          <w:rFonts w:ascii="Times New Roman" w:hAnsi="Times New Roman"/>
          <w:sz w:val="24"/>
        </w:rPr>
      </w:pPr>
      <w:r w:rsidRPr="00F264B9">
        <w:rPr>
          <w:rFonts w:ascii="Times New Roman" w:hAnsi="Times New Roman" w:hint="eastAsia"/>
          <w:sz w:val="24"/>
        </w:rPr>
        <w:t>取样监测</w:t>
      </w:r>
    </w:p>
    <w:p w14:paraId="0893FE7F" w14:textId="21601728" w:rsidR="00752348" w:rsidRPr="00EF7186" w:rsidRDefault="00752348" w:rsidP="00EF7186">
      <w:pPr>
        <w:spacing w:line="360" w:lineRule="auto"/>
        <w:ind w:firstLineChars="200" w:firstLine="480"/>
        <w:jc w:val="both"/>
        <w:rPr>
          <w:rFonts w:ascii="Times New Roman" w:hAnsi="Times New Roman"/>
          <w:sz w:val="24"/>
        </w:rPr>
      </w:pPr>
      <w:r w:rsidRPr="00F264B9">
        <w:rPr>
          <w:rFonts w:ascii="Times New Roman" w:hAnsi="Times New Roman" w:hint="eastAsia"/>
          <w:sz w:val="24"/>
        </w:rPr>
        <w:t>在多数辐射加工工艺的运行过程中，为了监督产品中的剂量值，可以根据产品的种类和辐照工艺要求，在适当数量产品箱的</w:t>
      </w:r>
      <w:r w:rsidRPr="00F264B9">
        <w:rPr>
          <w:rFonts w:ascii="Times New Roman" w:hAnsi="Times New Roman" w:hint="eastAsia"/>
          <w:sz w:val="24"/>
        </w:rPr>
        <w:t>Dmax</w:t>
      </w:r>
      <w:r w:rsidRPr="00F264B9">
        <w:rPr>
          <w:rFonts w:ascii="Times New Roman" w:hAnsi="Times New Roman" w:hint="eastAsia"/>
          <w:sz w:val="24"/>
        </w:rPr>
        <w:t>和</w:t>
      </w:r>
      <w:r w:rsidRPr="00F264B9">
        <w:rPr>
          <w:rFonts w:ascii="Times New Roman" w:hAnsi="Times New Roman" w:hint="eastAsia"/>
          <w:sz w:val="24"/>
        </w:rPr>
        <w:t>Dmin</w:t>
      </w:r>
      <w:r w:rsidRPr="00F264B9">
        <w:rPr>
          <w:rFonts w:ascii="Times New Roman" w:hAnsi="Times New Roman" w:hint="eastAsia"/>
          <w:sz w:val="24"/>
        </w:rPr>
        <w:t>位置上安放合适的剂量计，取样测量，以监督是否满足辐射加工工艺的要求和根据取样测量结果调整运行参数。在工艺参数调整后，也要进行取样测量，以便了解新的参数运行工况下剂量的变化情况。</w:t>
      </w:r>
    </w:p>
    <w:p w14:paraId="43976820" w14:textId="7E652B93" w:rsidR="000773B4" w:rsidRPr="00F264B9" w:rsidRDefault="00752348" w:rsidP="00331DC9">
      <w:pPr>
        <w:pStyle w:val="a4"/>
        <w:numPr>
          <w:ilvl w:val="1"/>
          <w:numId w:val="6"/>
        </w:numPr>
        <w:spacing w:line="360" w:lineRule="auto"/>
        <w:ind w:firstLineChars="0"/>
        <w:jc w:val="both"/>
        <w:rPr>
          <w:rFonts w:ascii="Times New Roman" w:hAnsi="Times New Roman"/>
          <w:sz w:val="24"/>
        </w:rPr>
      </w:pPr>
      <w:r w:rsidRPr="00F264B9">
        <w:rPr>
          <w:rFonts w:ascii="Times New Roman" w:hAnsi="Times New Roman" w:hint="eastAsia"/>
          <w:sz w:val="24"/>
        </w:rPr>
        <w:t>“照否”标志</w:t>
      </w:r>
    </w:p>
    <w:p w14:paraId="0A45A2A3" w14:textId="3999E5B7" w:rsidR="00752348" w:rsidRPr="00EF7186" w:rsidRDefault="0075234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为了防止由于辐照操作中的偶然失误，出现产品漏照或重复照射，应该在每个产品箱外侧面贴上辐射变色指示标签或打上明显的标记。</w:t>
      </w:r>
    </w:p>
    <w:p w14:paraId="0336F441" w14:textId="77777777" w:rsidR="0084543B" w:rsidRPr="00F264B9" w:rsidRDefault="0084543B" w:rsidP="007F685A">
      <w:pPr>
        <w:pStyle w:val="4"/>
        <w:widowControl w:val="0"/>
        <w:numPr>
          <w:ilvl w:val="3"/>
          <w:numId w:val="19"/>
        </w:numPr>
        <w:tabs>
          <w:tab w:val="clear" w:pos="5117"/>
          <w:tab w:val="left" w:pos="0"/>
        </w:tabs>
        <w:ind w:left="862" w:hanging="862"/>
        <w:rPr>
          <w:color w:val="000000"/>
        </w:rPr>
      </w:pPr>
      <w:r w:rsidRPr="00F264B9">
        <w:rPr>
          <w:rFonts w:hint="eastAsia"/>
          <w:color w:val="000000"/>
        </w:rPr>
        <w:t>辐照工艺流程</w:t>
      </w:r>
    </w:p>
    <w:p w14:paraId="18284BBA" w14:textId="2E7D55BC" w:rsidR="0084543B" w:rsidRPr="00F264B9" w:rsidRDefault="0084543B"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将需要辐照的产品运至操作大厅装料段，由人工装至输送辊道上的辐照箱内，经由迷道入口自动输入辐照室进行辐照。辐照箱在过源时自动换面，并通过升降装置自动换层，即下层辐照箱被推箱机推动进入升降装置，触发占位开关，自动提升到上层，再由推箱机从升降机推至过源辊道，经各个工位辐照后到达下一路上层辊道端头，被推箱机推进升降装置，触发占位开关自动降至下层，再由推箱机推入过源辊道。辐照箱自动换面换层使产品均匀受照。产品完成辐照后经由迷道出口输出辐照室，在操作大厅卸料段由人工卸出。辐照完毕的产品经质检合格后入库。整个辐照过程均由控制系统自动控制。</w:t>
      </w:r>
    </w:p>
    <w:p w14:paraId="691C7164" w14:textId="0579431E" w:rsidR="0084543B" w:rsidRPr="00F264B9" w:rsidRDefault="0084543B"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辐照工艺流程如</w:t>
      </w:r>
      <w:r w:rsidR="007B4E20" w:rsidRPr="00F264B9">
        <w:rPr>
          <w:rFonts w:ascii="Times New Roman" w:hAnsi="Times New Roman"/>
          <w:sz w:val="24"/>
        </w:rPr>
        <w:fldChar w:fldCharType="begin"/>
      </w:r>
      <w:r w:rsidR="007B4E20" w:rsidRPr="00F264B9">
        <w:rPr>
          <w:rFonts w:ascii="Times New Roman" w:hAnsi="Times New Roman"/>
          <w:sz w:val="24"/>
        </w:rPr>
        <w:instrText xml:space="preserve"> </w:instrText>
      </w:r>
      <w:r w:rsidR="007B4E20" w:rsidRPr="00F264B9">
        <w:rPr>
          <w:rFonts w:ascii="Times New Roman" w:hAnsi="Times New Roman" w:hint="eastAsia"/>
          <w:sz w:val="24"/>
        </w:rPr>
        <w:instrText>REF _Ref120780439 \h</w:instrText>
      </w:r>
      <w:r w:rsidR="007B4E20"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7B4E20" w:rsidRPr="00F264B9">
        <w:rPr>
          <w:rFonts w:ascii="Times New Roman" w:hAnsi="Times New Roman"/>
          <w:sz w:val="24"/>
        </w:rPr>
      </w:r>
      <w:r w:rsidR="007B4E20" w:rsidRPr="00F264B9">
        <w:rPr>
          <w:rFonts w:ascii="Times New Roman" w:hAnsi="Times New Roman"/>
          <w:sz w:val="24"/>
        </w:rPr>
        <w:fldChar w:fldCharType="separate"/>
      </w:r>
      <w:r w:rsidR="00560B90" w:rsidRPr="00F264B9">
        <w:rPr>
          <w:rFonts w:ascii="Times New Roman" w:hAnsi="Times New Roman" w:hint="eastAsia"/>
          <w:sz w:val="24"/>
        </w:rPr>
        <w:t>图</w:t>
      </w:r>
      <w:r w:rsidR="00560B90" w:rsidRPr="00F264B9">
        <w:rPr>
          <w:rFonts w:ascii="Times New Roman" w:hAnsi="Times New Roman" w:hint="eastAsia"/>
          <w:sz w:val="24"/>
        </w:rPr>
        <w:t>3-</w:t>
      </w:r>
      <w:r w:rsidR="00560B90" w:rsidRPr="00F264B9">
        <w:rPr>
          <w:rFonts w:ascii="Times New Roman" w:hAnsi="Times New Roman"/>
          <w:sz w:val="24"/>
        </w:rPr>
        <w:t>3</w:t>
      </w:r>
      <w:r w:rsidR="007B4E20" w:rsidRPr="00F264B9">
        <w:rPr>
          <w:rFonts w:ascii="Times New Roman" w:hAnsi="Times New Roman"/>
          <w:sz w:val="24"/>
        </w:rPr>
        <w:fldChar w:fldCharType="end"/>
      </w:r>
      <w:r w:rsidRPr="00F264B9">
        <w:rPr>
          <w:rFonts w:ascii="Times New Roman" w:hAnsi="Times New Roman" w:hint="eastAsia"/>
          <w:sz w:val="24"/>
        </w:rPr>
        <w:t>所示。</w:t>
      </w:r>
    </w:p>
    <w:p w14:paraId="6EAA645C" w14:textId="77777777" w:rsidR="00650CEA" w:rsidRPr="00F264B9" w:rsidRDefault="00650CEA" w:rsidP="00650CEA">
      <w:pPr>
        <w:keepNext/>
        <w:spacing w:line="360" w:lineRule="auto"/>
        <w:jc w:val="center"/>
        <w:rPr>
          <w:rFonts w:ascii="Times New Roman" w:hAnsi="Times New Roman"/>
          <w:sz w:val="28"/>
        </w:rPr>
      </w:pPr>
      <w:r w:rsidRPr="00F264B9">
        <w:rPr>
          <w:rFonts w:ascii="Times New Roman" w:hAnsi="Times New Roman" w:hint="eastAsia"/>
          <w:noProof/>
          <w:sz w:val="28"/>
        </w:rPr>
        <w:lastRenderedPageBreak/>
        <w:drawing>
          <wp:inline distT="0" distB="0" distL="0" distR="0" wp14:anchorId="4F2C0008" wp14:editId="6BA0EEF5">
            <wp:extent cx="4084674" cy="4564776"/>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848AA4.tmp"/>
                    <pic:cNvPicPr/>
                  </pic:nvPicPr>
                  <pic:blipFill>
                    <a:blip r:embed="rId18">
                      <a:extLst>
                        <a:ext uri="{28A0092B-C50C-407E-A947-70E740481C1C}">
                          <a14:useLocalDpi xmlns:a14="http://schemas.microsoft.com/office/drawing/2010/main" val="0"/>
                        </a:ext>
                      </a:extLst>
                    </a:blip>
                    <a:stretch>
                      <a:fillRect/>
                    </a:stretch>
                  </pic:blipFill>
                  <pic:spPr>
                    <a:xfrm>
                      <a:off x="0" y="0"/>
                      <a:ext cx="4084674" cy="4564776"/>
                    </a:xfrm>
                    <a:prstGeom prst="rect">
                      <a:avLst/>
                    </a:prstGeom>
                  </pic:spPr>
                </pic:pic>
              </a:graphicData>
            </a:graphic>
          </wp:inline>
        </w:drawing>
      </w:r>
    </w:p>
    <w:p w14:paraId="4FD900E2" w14:textId="18107B97" w:rsidR="00650CEA" w:rsidRPr="00F264B9" w:rsidRDefault="00650CEA" w:rsidP="00650CEA">
      <w:pPr>
        <w:pStyle w:val="a5"/>
        <w:jc w:val="center"/>
        <w:rPr>
          <w:rFonts w:ascii="Times New Roman" w:eastAsia="宋体" w:hAnsi="Times New Roman" w:cs="Times New Roman"/>
          <w:sz w:val="24"/>
          <w:szCs w:val="22"/>
        </w:rPr>
      </w:pPr>
      <w:bookmarkStart w:id="253" w:name="_Ref120780439"/>
      <w:bookmarkStart w:id="254" w:name="_Toc122076096"/>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3-</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3-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0C54F1" w:rsidRPr="00F264B9">
        <w:rPr>
          <w:rFonts w:ascii="Times New Roman" w:eastAsia="宋体" w:hAnsi="Times New Roman" w:cs="Times New Roman"/>
          <w:noProof/>
          <w:sz w:val="24"/>
          <w:szCs w:val="22"/>
        </w:rPr>
        <w:t>3</w:t>
      </w:r>
      <w:r w:rsidRPr="00F264B9">
        <w:rPr>
          <w:rFonts w:ascii="Times New Roman" w:eastAsia="宋体" w:hAnsi="Times New Roman" w:cs="Times New Roman"/>
          <w:sz w:val="24"/>
          <w:szCs w:val="22"/>
        </w:rPr>
        <w:fldChar w:fldCharType="end"/>
      </w:r>
      <w:bookmarkEnd w:id="253"/>
      <w:r w:rsidRPr="00F264B9">
        <w:rPr>
          <w:rFonts w:ascii="Times New Roman" w:eastAsia="宋体" w:hAnsi="Times New Roman" w:cs="Times New Roman"/>
          <w:sz w:val="24"/>
          <w:szCs w:val="22"/>
        </w:rPr>
        <w:t xml:space="preserve"> </w:t>
      </w:r>
      <w:r w:rsidRPr="00F264B9">
        <w:rPr>
          <w:rFonts w:ascii="Times New Roman" w:eastAsia="宋体" w:hAnsi="Times New Roman" w:cs="Times New Roman" w:hint="eastAsia"/>
          <w:sz w:val="24"/>
          <w:szCs w:val="22"/>
        </w:rPr>
        <w:t>辐照加工工艺流程图</w:t>
      </w:r>
      <w:bookmarkEnd w:id="254"/>
    </w:p>
    <w:p w14:paraId="1FC3AD5E" w14:textId="38540E62" w:rsidR="00192C48" w:rsidRPr="00F264B9" w:rsidRDefault="005E0F87">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具体的路径规划</w:t>
      </w:r>
      <w:r w:rsidR="00192C48" w:rsidRPr="00F264B9">
        <w:rPr>
          <w:rFonts w:ascii="Times New Roman" w:hAnsi="Times New Roman" w:hint="eastAsia"/>
          <w:sz w:val="24"/>
          <w:szCs w:val="24"/>
        </w:rPr>
        <w:t>如下</w:t>
      </w:r>
      <w:r w:rsidR="005F0F63" w:rsidRPr="00F264B9">
        <w:rPr>
          <w:rFonts w:ascii="Times New Roman" w:hAnsi="Times New Roman" w:hint="eastAsia"/>
          <w:sz w:val="24"/>
          <w:szCs w:val="24"/>
        </w:rPr>
        <w:t>，规划图见附图</w:t>
      </w:r>
      <w:r w:rsidR="00892607" w:rsidRPr="00F264B9">
        <w:rPr>
          <w:rFonts w:ascii="Times New Roman" w:hAnsi="Times New Roman" w:hint="eastAsia"/>
          <w:sz w:val="24"/>
          <w:szCs w:val="24"/>
        </w:rPr>
        <w:t>五</w:t>
      </w:r>
      <w:r w:rsidR="00192C48" w:rsidRPr="00F264B9">
        <w:rPr>
          <w:rFonts w:ascii="Times New Roman" w:hAnsi="Times New Roman" w:hint="eastAsia"/>
          <w:sz w:val="24"/>
          <w:szCs w:val="24"/>
        </w:rPr>
        <w:t>。</w:t>
      </w:r>
    </w:p>
    <w:p w14:paraId="76ADC3C4" w14:textId="0E6C8044" w:rsidR="005F0F63" w:rsidRPr="00F264B9" w:rsidRDefault="00192C48" w:rsidP="005E0F87">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在辐照装置运行期间，人流路径为：工人从</w:t>
      </w:r>
      <w:r w:rsidR="005F0F63" w:rsidRPr="00F264B9">
        <w:rPr>
          <w:rFonts w:ascii="Times New Roman" w:hAnsi="Times New Roman" w:hint="eastAsia"/>
          <w:sz w:val="24"/>
          <w:szCs w:val="24"/>
        </w:rPr>
        <w:t>东南侧</w:t>
      </w:r>
      <w:r w:rsidRPr="00F264B9">
        <w:rPr>
          <w:rFonts w:ascii="Times New Roman" w:hAnsi="Times New Roman" w:hint="eastAsia"/>
          <w:sz w:val="24"/>
          <w:szCs w:val="24"/>
        </w:rPr>
        <w:t>大厅门进入辐照大厅，将</w:t>
      </w:r>
      <w:r w:rsidR="00AA256C" w:rsidRPr="00F264B9">
        <w:rPr>
          <w:rFonts w:ascii="Times New Roman" w:hAnsi="Times New Roman" w:hint="eastAsia"/>
          <w:sz w:val="24"/>
          <w:szCs w:val="24"/>
        </w:rPr>
        <w:t>待辐照灭菌</w:t>
      </w:r>
      <w:r w:rsidRPr="00F264B9">
        <w:rPr>
          <w:rFonts w:ascii="Times New Roman" w:hAnsi="Times New Roman" w:hint="eastAsia"/>
          <w:sz w:val="24"/>
          <w:szCs w:val="24"/>
        </w:rPr>
        <w:t>物品放置在装货平台上，如</w:t>
      </w:r>
      <w:r w:rsidR="005F0F63" w:rsidRPr="00F264B9">
        <w:rPr>
          <w:rFonts w:ascii="Times New Roman" w:hAnsi="Times New Roman" w:hint="eastAsia"/>
          <w:sz w:val="24"/>
          <w:szCs w:val="24"/>
        </w:rPr>
        <w:t>附图</w:t>
      </w:r>
      <w:r w:rsidRPr="00F264B9">
        <w:rPr>
          <w:rFonts w:ascii="Times New Roman" w:hAnsi="Times New Roman" w:hint="eastAsia"/>
          <w:sz w:val="24"/>
          <w:szCs w:val="24"/>
        </w:rPr>
        <w:t>蓝色路径</w:t>
      </w:r>
      <w:r w:rsidRPr="00F264B9">
        <w:rPr>
          <w:rFonts w:ascii="Times New Roman" w:hAnsi="Times New Roman" w:hint="eastAsia"/>
          <w:sz w:val="24"/>
          <w:szCs w:val="24"/>
        </w:rPr>
        <w:t>1</w:t>
      </w:r>
      <w:r w:rsidRPr="00F264B9">
        <w:rPr>
          <w:rFonts w:ascii="Times New Roman" w:hAnsi="Times New Roman" w:hint="eastAsia"/>
          <w:sz w:val="24"/>
          <w:szCs w:val="24"/>
        </w:rPr>
        <w:t>所示；完成装货后的工人</w:t>
      </w:r>
      <w:r w:rsidR="005F0F63" w:rsidRPr="00F264B9">
        <w:rPr>
          <w:rFonts w:ascii="Times New Roman" w:hAnsi="Times New Roman" w:hint="eastAsia"/>
          <w:sz w:val="24"/>
          <w:szCs w:val="24"/>
        </w:rPr>
        <w:t>从东南侧大厅门离开辐照大厅，如附图蓝色路径</w:t>
      </w:r>
      <w:r w:rsidR="005F0F63" w:rsidRPr="00F264B9">
        <w:rPr>
          <w:rFonts w:ascii="Times New Roman" w:hAnsi="Times New Roman" w:hint="eastAsia"/>
          <w:sz w:val="24"/>
          <w:szCs w:val="24"/>
        </w:rPr>
        <w:t>2-3</w:t>
      </w:r>
      <w:r w:rsidR="005F0F63" w:rsidRPr="00F264B9">
        <w:rPr>
          <w:rFonts w:ascii="Times New Roman" w:hAnsi="Times New Roman" w:hint="eastAsia"/>
          <w:sz w:val="24"/>
          <w:szCs w:val="24"/>
        </w:rPr>
        <w:t>所示。在物品完成辐照后，工人从西南侧大厅门进入辐照大厅，来到卸货平台卸货，如附图蓝色路径</w:t>
      </w:r>
      <w:r w:rsidR="005F0F63" w:rsidRPr="00F264B9">
        <w:rPr>
          <w:rFonts w:ascii="Times New Roman" w:hAnsi="Times New Roman" w:hint="eastAsia"/>
          <w:sz w:val="24"/>
          <w:szCs w:val="24"/>
        </w:rPr>
        <w:t>4</w:t>
      </w:r>
      <w:r w:rsidR="005F0F63" w:rsidRPr="00F264B9">
        <w:rPr>
          <w:rFonts w:ascii="Times New Roman" w:hAnsi="Times New Roman"/>
          <w:sz w:val="24"/>
          <w:szCs w:val="24"/>
        </w:rPr>
        <w:t>-5</w:t>
      </w:r>
      <w:r w:rsidR="005F0F63" w:rsidRPr="00F264B9">
        <w:rPr>
          <w:rFonts w:ascii="Times New Roman" w:hAnsi="Times New Roman" w:hint="eastAsia"/>
          <w:sz w:val="24"/>
          <w:szCs w:val="24"/>
        </w:rPr>
        <w:t>所示；完成卸货后的工人从西南侧大厅门离开辐照大厅，如附图蓝色路径</w:t>
      </w:r>
      <w:r w:rsidR="005F0F63" w:rsidRPr="00F264B9">
        <w:rPr>
          <w:rFonts w:ascii="Times New Roman" w:hAnsi="Times New Roman" w:hint="eastAsia"/>
          <w:sz w:val="24"/>
          <w:szCs w:val="24"/>
        </w:rPr>
        <w:t>6</w:t>
      </w:r>
      <w:r w:rsidR="005F0F63" w:rsidRPr="00F264B9">
        <w:rPr>
          <w:rFonts w:ascii="Times New Roman" w:hAnsi="Times New Roman" w:hint="eastAsia"/>
          <w:sz w:val="24"/>
          <w:szCs w:val="24"/>
        </w:rPr>
        <w:t>所示。</w:t>
      </w:r>
    </w:p>
    <w:p w14:paraId="10B420F6" w14:textId="12CC977E" w:rsidR="005F0F63" w:rsidRPr="00F264B9" w:rsidRDefault="005F0F63" w:rsidP="005E0F87">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物流路径为：被工人放置于装货平台上的待辐照物品沿着</w:t>
      </w:r>
      <w:r w:rsidR="00AA256C" w:rsidRPr="00F264B9">
        <w:rPr>
          <w:rFonts w:ascii="Times New Roman" w:hAnsi="Times New Roman" w:hint="eastAsia"/>
          <w:sz w:val="24"/>
          <w:szCs w:val="24"/>
        </w:rPr>
        <w:t>辊道</w:t>
      </w:r>
      <w:r w:rsidRPr="00F264B9">
        <w:rPr>
          <w:rFonts w:ascii="Times New Roman" w:hAnsi="Times New Roman" w:hint="eastAsia"/>
          <w:sz w:val="24"/>
          <w:szCs w:val="24"/>
        </w:rPr>
        <w:t>输送到直接接受辐照的</w:t>
      </w:r>
      <w:r w:rsidR="00AA256C" w:rsidRPr="00F264B9">
        <w:rPr>
          <w:rFonts w:ascii="Times New Roman" w:hAnsi="Times New Roman" w:hint="eastAsia"/>
          <w:sz w:val="24"/>
          <w:szCs w:val="24"/>
        </w:rPr>
        <w:t>辊道</w:t>
      </w:r>
      <w:r w:rsidRPr="00F264B9">
        <w:rPr>
          <w:rFonts w:ascii="Times New Roman" w:hAnsi="Times New Roman" w:hint="eastAsia"/>
          <w:sz w:val="24"/>
          <w:szCs w:val="24"/>
        </w:rPr>
        <w:t>上，如附图红色路径</w:t>
      </w:r>
      <w:r w:rsidRPr="00F264B9">
        <w:rPr>
          <w:rFonts w:ascii="Times New Roman" w:hAnsi="Times New Roman" w:hint="eastAsia"/>
          <w:sz w:val="24"/>
          <w:szCs w:val="24"/>
        </w:rPr>
        <w:t>1</w:t>
      </w:r>
      <w:r w:rsidRPr="00F264B9">
        <w:rPr>
          <w:rFonts w:ascii="Times New Roman" w:hAnsi="Times New Roman"/>
          <w:sz w:val="24"/>
          <w:szCs w:val="24"/>
        </w:rPr>
        <w:t>-9</w:t>
      </w:r>
      <w:r w:rsidRPr="00F264B9">
        <w:rPr>
          <w:rFonts w:ascii="Times New Roman" w:hAnsi="Times New Roman" w:hint="eastAsia"/>
          <w:sz w:val="24"/>
          <w:szCs w:val="24"/>
        </w:rPr>
        <w:t>所示；接受辐照灭菌，如附图红色路径</w:t>
      </w:r>
      <w:r w:rsidRPr="00F264B9">
        <w:rPr>
          <w:rFonts w:ascii="Times New Roman" w:hAnsi="Times New Roman" w:hint="eastAsia"/>
          <w:sz w:val="24"/>
          <w:szCs w:val="24"/>
        </w:rPr>
        <w:t>1</w:t>
      </w:r>
      <w:r w:rsidRPr="00F264B9">
        <w:rPr>
          <w:rFonts w:ascii="Times New Roman" w:hAnsi="Times New Roman"/>
          <w:sz w:val="24"/>
          <w:szCs w:val="24"/>
        </w:rPr>
        <w:t>0</w:t>
      </w:r>
      <w:r w:rsidRPr="00F264B9">
        <w:rPr>
          <w:rFonts w:ascii="Times New Roman" w:hAnsi="Times New Roman" w:hint="eastAsia"/>
          <w:sz w:val="24"/>
          <w:szCs w:val="24"/>
        </w:rPr>
        <w:t>所示；完成辐照后，沿着</w:t>
      </w:r>
      <w:r w:rsidR="00AA256C" w:rsidRPr="00F264B9">
        <w:rPr>
          <w:rFonts w:ascii="Times New Roman" w:hAnsi="Times New Roman" w:hint="eastAsia"/>
          <w:sz w:val="24"/>
          <w:szCs w:val="24"/>
        </w:rPr>
        <w:t>辊道</w:t>
      </w:r>
      <w:r w:rsidRPr="00F264B9">
        <w:rPr>
          <w:rFonts w:ascii="Times New Roman" w:hAnsi="Times New Roman" w:hint="eastAsia"/>
          <w:sz w:val="24"/>
          <w:szCs w:val="24"/>
        </w:rPr>
        <w:t>输送到卸货平台上，如附图红色路径</w:t>
      </w:r>
      <w:r w:rsidRPr="00F264B9">
        <w:rPr>
          <w:rFonts w:ascii="Times New Roman" w:hAnsi="Times New Roman" w:hint="eastAsia"/>
          <w:sz w:val="24"/>
          <w:szCs w:val="24"/>
        </w:rPr>
        <w:t>1</w:t>
      </w:r>
      <w:r w:rsidRPr="00F264B9">
        <w:rPr>
          <w:rFonts w:ascii="Times New Roman" w:hAnsi="Times New Roman"/>
          <w:sz w:val="24"/>
          <w:szCs w:val="24"/>
        </w:rPr>
        <w:t>1-19</w:t>
      </w:r>
      <w:r w:rsidRPr="00F264B9">
        <w:rPr>
          <w:rFonts w:ascii="Times New Roman" w:hAnsi="Times New Roman" w:hint="eastAsia"/>
          <w:sz w:val="24"/>
          <w:szCs w:val="24"/>
        </w:rPr>
        <w:t>所示，最终在卸货平台上被工人卸下完成整个辐照过程。</w:t>
      </w:r>
    </w:p>
    <w:p w14:paraId="5737068B" w14:textId="5EFEC53C" w:rsidR="005E0F87" w:rsidRPr="00EF7186" w:rsidRDefault="005E0F87" w:rsidP="00EF7186">
      <w:pPr>
        <w:spacing w:line="360" w:lineRule="auto"/>
        <w:jc w:val="center"/>
        <w:rPr>
          <w:rFonts w:ascii="Times New Roman" w:hAnsi="Times New Roman"/>
          <w:sz w:val="24"/>
          <w:szCs w:val="24"/>
        </w:rPr>
      </w:pPr>
    </w:p>
    <w:p w14:paraId="2008531A" w14:textId="77777777" w:rsidR="00DF1A50" w:rsidRPr="00F264B9" w:rsidRDefault="00DF1A50" w:rsidP="00B45489">
      <w:pPr>
        <w:pStyle w:val="3"/>
        <w:widowControl w:val="0"/>
        <w:numPr>
          <w:ilvl w:val="0"/>
          <w:numId w:val="18"/>
        </w:numPr>
        <w:ind w:left="720" w:hanging="720"/>
        <w:jc w:val="both"/>
        <w:rPr>
          <w:color w:val="000000"/>
        </w:rPr>
      </w:pPr>
      <w:bookmarkStart w:id="255" w:name="_Toc5098349"/>
      <w:bookmarkStart w:id="256" w:name="_Toc122075946"/>
      <w:r w:rsidRPr="00F264B9">
        <w:rPr>
          <w:rFonts w:hint="eastAsia"/>
          <w:color w:val="000000"/>
        </w:rPr>
        <w:t>主要设备系统</w:t>
      </w:r>
      <w:bookmarkEnd w:id="255"/>
      <w:bookmarkEnd w:id="256"/>
    </w:p>
    <w:p w14:paraId="6ABB623E" w14:textId="2D221798" w:rsidR="00D464F5" w:rsidRPr="00F264B9" w:rsidRDefault="00D464F5" w:rsidP="007F685A">
      <w:pPr>
        <w:pStyle w:val="4"/>
        <w:widowControl w:val="0"/>
        <w:numPr>
          <w:ilvl w:val="0"/>
          <w:numId w:val="20"/>
        </w:numPr>
        <w:tabs>
          <w:tab w:val="clear" w:pos="5117"/>
          <w:tab w:val="left" w:pos="0"/>
        </w:tabs>
        <w:ind w:left="862" w:hanging="862"/>
        <w:rPr>
          <w:color w:val="000000"/>
        </w:rPr>
      </w:pPr>
      <w:r w:rsidRPr="00F264B9">
        <w:rPr>
          <w:rFonts w:hint="eastAsia"/>
          <w:color w:val="000000"/>
        </w:rPr>
        <w:lastRenderedPageBreak/>
        <w:t>产品输送系统</w:t>
      </w:r>
    </w:p>
    <w:p w14:paraId="794E09E0" w14:textId="77777777" w:rsidR="00853700" w:rsidRPr="00F264B9" w:rsidRDefault="00D464F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在操作大厅与辐照室之间设有形成闭合回路的辐照产品输送系统，其驱动方式为电动辊道及气动输送相结合。辐照室板源架的两侧设计有四路双层</w:t>
      </w:r>
      <w:r w:rsidRPr="00F264B9">
        <w:rPr>
          <w:rFonts w:ascii="Times New Roman" w:hAnsi="Times New Roman" w:hint="eastAsia"/>
          <w:sz w:val="24"/>
        </w:rPr>
        <w:t>40</w:t>
      </w:r>
      <w:r w:rsidRPr="00F264B9">
        <w:rPr>
          <w:rFonts w:ascii="Times New Roman" w:hAnsi="Times New Roman" w:hint="eastAsia"/>
          <w:sz w:val="24"/>
        </w:rPr>
        <w:t>工位密集排列的积放线路，辐照箱的积放运行实行集中自动控制。</w:t>
      </w:r>
    </w:p>
    <w:p w14:paraId="74FCA5C4" w14:textId="77777777" w:rsidR="00853700" w:rsidRPr="00F264B9" w:rsidRDefault="00D464F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将待辐照的产品按原包装在操作大厅装料段由人工装入输送线上的辐照箱内，每个辐照箱最大允许装载产品重量为</w:t>
      </w:r>
      <w:r w:rsidRPr="00F264B9">
        <w:rPr>
          <w:rFonts w:ascii="Times New Roman" w:hAnsi="Times New Roman" w:hint="eastAsia"/>
          <w:sz w:val="24"/>
        </w:rPr>
        <w:t>400kg</w:t>
      </w:r>
      <w:r w:rsidRPr="00F264B9">
        <w:rPr>
          <w:rFonts w:ascii="Times New Roman" w:hAnsi="Times New Roman" w:hint="eastAsia"/>
          <w:sz w:val="24"/>
        </w:rPr>
        <w:t>。启动输送系统，当自控程序开始后，辐照箱被输入辐照室内进行辐照。辐照完毕的辐照箱自动输出辐照室，由迷道出口到达操作大厅的卸货段上等候卸货，辐照完的产品暂时存放在操作大厅或直接运走。为了保证辐照产品吸收剂量的均匀度，当辐照箱在由板源架的一侧转入另一侧时，利用移行机使其自然换面，并在积放线路的另一端通过升降装置实现自动换层，从而达到产品两面及上下部分在经过全部工位后接受均匀照射的目的。</w:t>
      </w:r>
    </w:p>
    <w:p w14:paraId="3FA10DE7" w14:textId="77777777" w:rsidR="00853700" w:rsidRPr="00F264B9" w:rsidRDefault="00D464F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为减少辐射对机电设备的损害，辐照室内过源机械的驱动机构均设置在屋顶上。</w:t>
      </w:r>
    </w:p>
    <w:p w14:paraId="17D0609F" w14:textId="77777777" w:rsidR="00853700" w:rsidRPr="00F264B9" w:rsidRDefault="00D464F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整个输送及工艺过程采用可编程控制器进行自动控制，按预定运行方式运行。</w:t>
      </w:r>
    </w:p>
    <w:p w14:paraId="114A0E03" w14:textId="42DD58AF" w:rsidR="00853700" w:rsidRPr="00F264B9" w:rsidRDefault="00D464F5" w:rsidP="007F685A">
      <w:pPr>
        <w:pStyle w:val="4"/>
        <w:widowControl w:val="0"/>
        <w:numPr>
          <w:ilvl w:val="0"/>
          <w:numId w:val="20"/>
        </w:numPr>
        <w:tabs>
          <w:tab w:val="clear" w:pos="5117"/>
          <w:tab w:val="left" w:pos="0"/>
        </w:tabs>
        <w:ind w:left="862" w:hanging="862"/>
        <w:rPr>
          <w:color w:val="000000"/>
        </w:rPr>
      </w:pPr>
      <w:r w:rsidRPr="00F264B9">
        <w:rPr>
          <w:rFonts w:hint="eastAsia"/>
          <w:color w:val="000000"/>
        </w:rPr>
        <w:t>源的升降及其设备</w:t>
      </w:r>
    </w:p>
    <w:p w14:paraId="12B8077B" w14:textId="77777777" w:rsidR="00853700" w:rsidRPr="00F264B9" w:rsidRDefault="00D464F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装载钴源棒的板源架，在不工作时贮存在贮源井的底部，当工作时，将其提升到井上一定的高度。源架中心工作位置为高于地面</w:t>
      </w:r>
      <w:r w:rsidRPr="00F264B9">
        <w:rPr>
          <w:rFonts w:ascii="Times New Roman" w:hAnsi="Times New Roman" w:hint="eastAsia"/>
          <w:sz w:val="24"/>
        </w:rPr>
        <w:t>2280mm</w:t>
      </w:r>
      <w:r w:rsidRPr="00F264B9">
        <w:rPr>
          <w:rFonts w:ascii="Times New Roman" w:hAnsi="Times New Roman" w:hint="eastAsia"/>
          <w:sz w:val="24"/>
        </w:rPr>
        <w:t>。源架的升降是由气动式钴源升降装置实现的。</w:t>
      </w:r>
    </w:p>
    <w:p w14:paraId="604A0AB5" w14:textId="77777777" w:rsidR="00853700" w:rsidRPr="00F264B9" w:rsidRDefault="00D464F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源架的所在位置通过位置指示开关显示。在贮源井底部安装有源架位置指示机构，当源架下降到位时，压迫该机构引发开关动作，则控制台会有信号反映出</w:t>
      </w:r>
      <w:r w:rsidR="00853700" w:rsidRPr="00F264B9">
        <w:rPr>
          <w:rFonts w:ascii="Times New Roman" w:hAnsi="Times New Roman" w:hint="eastAsia"/>
          <w:sz w:val="24"/>
        </w:rPr>
        <w:t>源已下降到位。在源工作位置上也装有行程开关，当源架被提升到工作位置时，会触发该开关，从而控制台会收到源架升到工作位的信号。另外源架在升降过程中还有超时监测和控制。</w:t>
      </w:r>
    </w:p>
    <w:p w14:paraId="2347EF31" w14:textId="1B7A1A68" w:rsidR="00853700" w:rsidRPr="00F264B9" w:rsidRDefault="00853700" w:rsidP="007F685A">
      <w:pPr>
        <w:pStyle w:val="4"/>
        <w:widowControl w:val="0"/>
        <w:numPr>
          <w:ilvl w:val="0"/>
          <w:numId w:val="20"/>
        </w:numPr>
        <w:tabs>
          <w:tab w:val="clear" w:pos="5117"/>
          <w:tab w:val="left" w:pos="0"/>
        </w:tabs>
        <w:ind w:left="862" w:hanging="862"/>
        <w:rPr>
          <w:color w:val="000000"/>
        </w:rPr>
      </w:pPr>
      <w:r w:rsidRPr="00F264B9">
        <w:rPr>
          <w:rFonts w:hint="eastAsia"/>
          <w:color w:val="000000"/>
        </w:rPr>
        <w:t>源架监视系统</w:t>
      </w:r>
    </w:p>
    <w:p w14:paraId="0DA3DC4D" w14:textId="77777777" w:rsidR="00853700" w:rsidRPr="00F264B9" w:rsidRDefault="0085370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贮源井内安装一个摄像头，位于井口表面以下</w:t>
      </w:r>
      <w:r w:rsidRPr="00F264B9">
        <w:rPr>
          <w:rFonts w:ascii="Times New Roman" w:hAnsi="Times New Roman"/>
          <w:sz w:val="24"/>
        </w:rPr>
        <w:t>4.0m</w:t>
      </w:r>
      <w:r w:rsidRPr="00F264B9">
        <w:rPr>
          <w:rFonts w:ascii="Times New Roman" w:hAnsi="Times New Roman" w:hint="eastAsia"/>
          <w:sz w:val="24"/>
        </w:rPr>
        <w:t>处。摄像头连接到控制室内的电视监视器上，控制人员从监视器上可直接看到源架是否在井底贮存位置。</w:t>
      </w:r>
    </w:p>
    <w:p w14:paraId="5FA08BDA" w14:textId="565E473D" w:rsidR="00853700" w:rsidRPr="00F264B9" w:rsidRDefault="00853700" w:rsidP="007F685A">
      <w:pPr>
        <w:pStyle w:val="4"/>
        <w:widowControl w:val="0"/>
        <w:numPr>
          <w:ilvl w:val="0"/>
          <w:numId w:val="20"/>
        </w:numPr>
        <w:tabs>
          <w:tab w:val="clear" w:pos="5117"/>
          <w:tab w:val="left" w:pos="0"/>
        </w:tabs>
        <w:ind w:left="862" w:hanging="862"/>
        <w:rPr>
          <w:color w:val="000000"/>
        </w:rPr>
      </w:pPr>
      <w:r w:rsidRPr="00F264B9">
        <w:rPr>
          <w:rFonts w:hint="eastAsia"/>
          <w:color w:val="000000"/>
        </w:rPr>
        <w:t>移动式电视监视系统</w:t>
      </w:r>
    </w:p>
    <w:p w14:paraId="15560F7F" w14:textId="52AB1D32" w:rsidR="00853700" w:rsidRPr="00F264B9" w:rsidRDefault="00853700" w:rsidP="00543335">
      <w:pPr>
        <w:spacing w:line="360" w:lineRule="auto"/>
        <w:ind w:firstLineChars="200" w:firstLine="480"/>
        <w:jc w:val="both"/>
        <w:rPr>
          <w:rFonts w:ascii="Times New Roman" w:hAnsi="Times New Roman"/>
          <w:sz w:val="24"/>
        </w:rPr>
      </w:pPr>
      <w:r w:rsidRPr="00F264B9">
        <w:rPr>
          <w:rFonts w:ascii="Times New Roman" w:hAnsi="Times New Roman" w:hint="eastAsia"/>
          <w:sz w:val="24"/>
        </w:rPr>
        <w:t>为用于万一发生卡源故障的观察与处理，设置了移动式电视监视系统。该系统主要包括</w:t>
      </w:r>
      <w:r w:rsidRPr="00F264B9">
        <w:rPr>
          <w:rFonts w:ascii="Times New Roman" w:hAnsi="Times New Roman"/>
          <w:sz w:val="24"/>
        </w:rPr>
        <w:t>GX</w:t>
      </w:r>
      <w:r w:rsidRPr="00F264B9">
        <w:rPr>
          <w:rFonts w:ascii="Times New Roman" w:hAnsi="Times New Roman" w:hint="eastAsia"/>
          <w:sz w:val="24"/>
        </w:rPr>
        <w:t>系列轻型悬挂输送机、摄像系统、照明灯及线缆等。输送机轨道由迷道进入辐照室，并沿辐照室墙壁围绕一周。使摄像系统可以到达辐照室过源设备四周任何位置进行拍摄。摄像系统由云台、摄像头、镜头控制器组成。镜头控制器安装在辐照室外，可对云台朝向以及镜头变焦进行控制，根据需要调整拍摄范围和拍摄角度。移动监控系统具备图像储存功能。</w:t>
      </w:r>
    </w:p>
    <w:p w14:paraId="5A122931" w14:textId="77777777" w:rsidR="00853700" w:rsidRPr="00F264B9" w:rsidRDefault="00853700" w:rsidP="004B7535">
      <w:pPr>
        <w:pStyle w:val="2"/>
        <w:widowControl w:val="0"/>
        <w:numPr>
          <w:ilvl w:val="1"/>
          <w:numId w:val="15"/>
        </w:numPr>
        <w:ind w:left="576" w:hanging="576"/>
        <w:jc w:val="both"/>
        <w:rPr>
          <w:rFonts w:ascii="Times New Roman" w:hAnsi="Times New Roman"/>
          <w:b/>
          <w:bCs w:val="0"/>
          <w:sz w:val="28"/>
          <w:szCs w:val="28"/>
          <w:lang w:val="x-none" w:eastAsia="x-none"/>
        </w:rPr>
      </w:pPr>
      <w:bookmarkStart w:id="257" w:name="_Toc8894998"/>
      <w:bookmarkStart w:id="258" w:name="_Toc8895765"/>
      <w:bookmarkStart w:id="259" w:name="_Toc10463029"/>
      <w:bookmarkStart w:id="260" w:name="_Toc122075947"/>
      <w:r w:rsidRPr="00F264B9">
        <w:rPr>
          <w:rFonts w:ascii="Times New Roman" w:hAnsi="Times New Roman" w:hint="eastAsia"/>
        </w:rPr>
        <w:t>拟建项目与现有设施的依托关系</w:t>
      </w:r>
      <w:bookmarkEnd w:id="257"/>
      <w:bookmarkEnd w:id="258"/>
      <w:bookmarkEnd w:id="259"/>
      <w:bookmarkEnd w:id="260"/>
    </w:p>
    <w:p w14:paraId="18803C04" w14:textId="00AC161F" w:rsidR="00E14D21" w:rsidRPr="00F264B9" w:rsidRDefault="002F6F4B" w:rsidP="00185A26">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本项目拟在安徽省铜陵市义安经济开发区实施抗原抗体的原料及耗材生产线建设项目的同时配套建设辐照车间，主要建设内容为</w:t>
      </w:r>
      <w:r w:rsidRPr="00F264B9">
        <w:rPr>
          <w:rFonts w:ascii="Times New Roman" w:hAnsi="Times New Roman" w:hint="eastAsia"/>
          <w:sz w:val="24"/>
        </w:rPr>
        <w:t>1500</w:t>
      </w:r>
      <w:r w:rsidRPr="00F264B9">
        <w:rPr>
          <w:rFonts w:ascii="Times New Roman" w:hAnsi="Times New Roman" w:hint="eastAsia"/>
          <w:sz w:val="24"/>
        </w:rPr>
        <w:t>平米辐照车间建设，及辐照室过源输送系统、辐射多路γ射线监测设备等</w:t>
      </w:r>
      <w:r w:rsidRPr="00F264B9">
        <w:rPr>
          <w:rFonts w:ascii="Times New Roman" w:hAnsi="Times New Roman" w:hint="eastAsia"/>
          <w:sz w:val="24"/>
        </w:rPr>
        <w:t>82</w:t>
      </w:r>
      <w:r w:rsidRPr="00F264B9">
        <w:rPr>
          <w:rFonts w:ascii="Times New Roman" w:hAnsi="Times New Roman" w:hint="eastAsia"/>
          <w:sz w:val="24"/>
        </w:rPr>
        <w:t>套辐照设备投入，主要用于对耗材产品表面进行钴</w:t>
      </w:r>
      <w:r w:rsidRPr="00F264B9">
        <w:rPr>
          <w:rFonts w:ascii="Times New Roman" w:hAnsi="Times New Roman" w:hint="eastAsia"/>
          <w:sz w:val="24"/>
        </w:rPr>
        <w:t>60</w:t>
      </w:r>
      <w:r w:rsidRPr="00F264B9">
        <w:rPr>
          <w:rFonts w:ascii="Times New Roman" w:hAnsi="Times New Roman" w:hint="eastAsia"/>
          <w:sz w:val="24"/>
        </w:rPr>
        <w:t>射线辐照灭菌，拟使用豁免的辐照设备，故不考虑放射性危害；项目顺利建设可以顺便保障公司耗材生产项目的顺利运营，提高公司耗材的生产产能。</w:t>
      </w:r>
    </w:p>
    <w:p w14:paraId="01CA37DD" w14:textId="77777777" w:rsidR="00482A1A" w:rsidRPr="00F264B9" w:rsidRDefault="00482A1A" w:rsidP="00482A1A">
      <w:pPr>
        <w:pStyle w:val="2"/>
        <w:widowControl w:val="0"/>
        <w:numPr>
          <w:ilvl w:val="1"/>
          <w:numId w:val="15"/>
        </w:numPr>
        <w:ind w:left="576" w:hanging="576"/>
        <w:jc w:val="both"/>
        <w:rPr>
          <w:rFonts w:ascii="Times New Roman" w:hAnsi="Times New Roman"/>
          <w:b/>
          <w:bCs w:val="0"/>
          <w:sz w:val="28"/>
          <w:szCs w:val="28"/>
          <w:lang w:val="x-none" w:eastAsia="x-none"/>
        </w:rPr>
      </w:pPr>
      <w:bookmarkStart w:id="261" w:name="_Toc122075948"/>
      <w:r w:rsidRPr="00F264B9">
        <w:rPr>
          <w:rFonts w:ascii="Times New Roman" w:hAnsi="Times New Roman" w:hint="eastAsia"/>
        </w:rPr>
        <w:t>辐射加工质量控制和剂量测量保证</w:t>
      </w:r>
      <w:bookmarkEnd w:id="261"/>
    </w:p>
    <w:p w14:paraId="45CDBCE0"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射加工是利用电离辐射在被照物中产生的辐射化学或辐射生物学效应。而这些效应的实现直接与其吸收的辐射能量即吸收剂量有定量关系。因此为实施辐射加工的质量控制就必须对产品吸收剂量进行控制，通过剂量监测确定、控制辐照剂量参数。</w:t>
      </w:r>
    </w:p>
    <w:p w14:paraId="00D3C1EF"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辐照剂量参数有以下作用：</w:t>
      </w:r>
    </w:p>
    <w:p w14:paraId="56C3AF29"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在辐射加工工艺的研究中，要根据辐射效应与剂量的关系，确定控制剂量水平。在某项辐射加工工艺投产过程中，根据预定的剂量参数的要求，确定工艺运</w:t>
      </w:r>
      <w:r w:rsidRPr="00F264B9">
        <w:rPr>
          <w:rFonts w:ascii="Times New Roman" w:hAnsi="Times New Roman" w:hint="eastAsia"/>
          <w:bCs/>
          <w:sz w:val="24"/>
        </w:rPr>
        <w:lastRenderedPageBreak/>
        <w:t>行参数。在产品正式生产过程中，通过对产品受照剂量的取样测量，检验运行参数的正确与否，达到控制辐照产品质量的目的。</w:t>
      </w:r>
    </w:p>
    <w:p w14:paraId="2C23A0B9"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）辐照场剂量分布测定</w:t>
      </w:r>
    </w:p>
    <w:p w14:paraId="6DD99C91"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辐照室建成装源后（投产前），可以按照实际辐射加工工艺流程，对辐照场的剂量分布进行测定并对剂量场的剂量学性能及参数进行检定，包括源到位的重复性、辐照场空间分布的均匀度、板源参考面上的剂量分布、动态辐照时模拟产品在辐照箱内经各个工位后的剂量分布。据此提供工艺运行参数。检定工作由本单位剂量人员或由有经验的单位承担，并提供检定报告。</w:t>
      </w:r>
    </w:p>
    <w:p w14:paraId="50584BD4"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）工艺参数的确定</w:t>
      </w:r>
    </w:p>
    <w:p w14:paraId="6661E63F"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产品的吸收剂量一般有上限值和下限值。动态辐照时，在一个产品箱内选择若干有代表性的点放置好剂量计，随着此产品箱进入辐照室，经过各个工位，输出辐照室，结束辐照。取出剂量计进行测量，从而确定出辐照箱内最大吸收剂量</w:t>
      </w:r>
      <w:r w:rsidRPr="00F264B9">
        <w:rPr>
          <w:rFonts w:ascii="Times New Roman" w:hAnsi="Times New Roman"/>
          <w:bCs/>
          <w:sz w:val="24"/>
        </w:rPr>
        <w:t>Dmax</w:t>
      </w:r>
      <w:r w:rsidRPr="00F264B9">
        <w:rPr>
          <w:rFonts w:ascii="Times New Roman" w:hAnsi="Times New Roman" w:hint="eastAsia"/>
          <w:bCs/>
          <w:sz w:val="24"/>
        </w:rPr>
        <w:t>和最小吸收剂量</w:t>
      </w:r>
      <w:r w:rsidRPr="00F264B9">
        <w:rPr>
          <w:rFonts w:ascii="Times New Roman" w:hAnsi="Times New Roman"/>
          <w:bCs/>
          <w:sz w:val="24"/>
        </w:rPr>
        <w:t>Dmin</w:t>
      </w:r>
      <w:r w:rsidRPr="00F264B9">
        <w:rPr>
          <w:rFonts w:ascii="Times New Roman" w:hAnsi="Times New Roman" w:hint="eastAsia"/>
          <w:bCs/>
          <w:sz w:val="24"/>
        </w:rPr>
        <w:t>，这两个值要分别满足上、下限值的要求。并根据</w:t>
      </w:r>
      <w:r w:rsidRPr="00F264B9">
        <w:rPr>
          <w:rFonts w:ascii="Times New Roman" w:hAnsi="Times New Roman"/>
          <w:bCs/>
          <w:sz w:val="24"/>
        </w:rPr>
        <w:t>Dmax</w:t>
      </w:r>
      <w:r w:rsidRPr="00F264B9">
        <w:rPr>
          <w:rFonts w:ascii="Times New Roman" w:hAnsi="Times New Roman" w:hint="eastAsia"/>
          <w:bCs/>
          <w:sz w:val="24"/>
        </w:rPr>
        <w:t>和</w:t>
      </w:r>
      <w:r w:rsidRPr="00F264B9">
        <w:rPr>
          <w:rFonts w:ascii="Times New Roman" w:hAnsi="Times New Roman" w:hint="eastAsia"/>
          <w:bCs/>
          <w:sz w:val="24"/>
        </w:rPr>
        <w:t>Dmin</w:t>
      </w:r>
      <w:r w:rsidRPr="00F264B9">
        <w:rPr>
          <w:rFonts w:ascii="Times New Roman" w:hAnsi="Times New Roman" w:hint="eastAsia"/>
          <w:bCs/>
          <w:sz w:val="24"/>
        </w:rPr>
        <w:t>确定主控时间、产品装箱的实际厚度等参数。</w:t>
      </w:r>
    </w:p>
    <w:p w14:paraId="54CADDBF"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3</w:t>
      </w:r>
      <w:r w:rsidRPr="00F264B9">
        <w:rPr>
          <w:rFonts w:ascii="Times New Roman" w:hAnsi="Times New Roman" w:hint="eastAsia"/>
          <w:bCs/>
          <w:sz w:val="24"/>
        </w:rPr>
        <w:t>）取样监测</w:t>
      </w:r>
    </w:p>
    <w:p w14:paraId="05A9C095"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在多数辐射加工工艺的运行过程中，为了监督产品中的剂量值，可以根据产品的种类和辐照工艺的要求，在适当数量产品箱中的</w:t>
      </w:r>
      <w:r w:rsidRPr="00F264B9">
        <w:rPr>
          <w:rFonts w:ascii="Times New Roman" w:hAnsi="Times New Roman"/>
          <w:bCs/>
          <w:sz w:val="24"/>
        </w:rPr>
        <w:t>Dmax</w:t>
      </w:r>
      <w:r w:rsidRPr="00F264B9">
        <w:rPr>
          <w:rFonts w:ascii="Times New Roman" w:hAnsi="Times New Roman" w:hint="eastAsia"/>
          <w:bCs/>
          <w:sz w:val="24"/>
        </w:rPr>
        <w:t>和</w:t>
      </w:r>
      <w:r w:rsidRPr="00F264B9">
        <w:rPr>
          <w:rFonts w:ascii="Times New Roman" w:hAnsi="Times New Roman"/>
          <w:bCs/>
          <w:sz w:val="24"/>
        </w:rPr>
        <w:t>Dmin</w:t>
      </w:r>
      <w:r w:rsidRPr="00F264B9">
        <w:rPr>
          <w:rFonts w:ascii="Times New Roman" w:hAnsi="Times New Roman" w:hint="eastAsia"/>
          <w:bCs/>
          <w:sz w:val="24"/>
        </w:rPr>
        <w:t>位置上，安放合适的剂量计或剂量片，取样测量。可以监督是否满足辐射工艺要求。也可以根据取样测量结果调整运行参数。在工艺运行参数调节后，也要进行取样测量，以便了解在新参数情况下剂量的变化情况。</w:t>
      </w:r>
    </w:p>
    <w:p w14:paraId="5C4DBF96"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4</w:t>
      </w:r>
      <w:r w:rsidRPr="00F264B9">
        <w:rPr>
          <w:rFonts w:ascii="Times New Roman" w:hAnsi="Times New Roman" w:hint="eastAsia"/>
          <w:bCs/>
          <w:sz w:val="24"/>
        </w:rPr>
        <w:t>）“照否”标志</w:t>
      </w:r>
    </w:p>
    <w:p w14:paraId="2DBBC4D2"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为了防止由于人工操作的偶然失误出现漏照或重复照射，应在每个产品箱外侧面贴上辐射变色指示标签或打上明显的标记。</w:t>
      </w:r>
    </w:p>
    <w:p w14:paraId="177A7246" w14:textId="77777777" w:rsidR="00482A1A" w:rsidRPr="00F264B9" w:rsidRDefault="00482A1A" w:rsidP="00482A1A">
      <w:pPr>
        <w:pStyle w:val="2"/>
        <w:widowControl w:val="0"/>
        <w:numPr>
          <w:ilvl w:val="1"/>
          <w:numId w:val="15"/>
        </w:numPr>
        <w:ind w:left="576" w:hanging="576"/>
        <w:jc w:val="both"/>
        <w:rPr>
          <w:rFonts w:ascii="Times New Roman" w:hAnsi="Times New Roman"/>
          <w:b/>
          <w:bCs w:val="0"/>
          <w:sz w:val="28"/>
          <w:szCs w:val="28"/>
          <w:lang w:val="x-none" w:eastAsia="x-none"/>
        </w:rPr>
      </w:pPr>
      <w:bookmarkStart w:id="262" w:name="_Toc122075949"/>
      <w:r w:rsidRPr="00F264B9">
        <w:rPr>
          <w:rFonts w:ascii="Times New Roman" w:hAnsi="Times New Roman" w:hint="eastAsia"/>
          <w:b/>
          <w:bCs w:val="0"/>
          <w:sz w:val="28"/>
          <w:szCs w:val="28"/>
          <w:lang w:val="x-none"/>
        </w:rPr>
        <w:t>配套剂量计情况</w:t>
      </w:r>
      <w:bookmarkEnd w:id="262"/>
    </w:p>
    <w:p w14:paraId="4F7EB3EE" w14:textId="77777777" w:rsidR="00482A1A" w:rsidRPr="00F264B9" w:rsidRDefault="00482A1A" w:rsidP="00482A1A">
      <w:pPr>
        <w:pStyle w:val="3"/>
        <w:widowControl w:val="0"/>
        <w:numPr>
          <w:ilvl w:val="0"/>
          <w:numId w:val="63"/>
        </w:numPr>
        <w:jc w:val="both"/>
        <w:rPr>
          <w:color w:val="000000"/>
        </w:rPr>
      </w:pPr>
      <w:bookmarkStart w:id="263" w:name="_Toc122075950"/>
      <w:r w:rsidRPr="00F264B9">
        <w:rPr>
          <w:rFonts w:hint="eastAsia"/>
          <w:color w:val="000000"/>
        </w:rPr>
        <w:t>剂量计的分类与用途</w:t>
      </w:r>
      <w:bookmarkEnd w:id="263"/>
    </w:p>
    <w:p w14:paraId="4AC99CC2"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根据剂量学性能和用途剂量计可以分为标准剂量计和工作剂量计。标准剂量计又分为基准剂量计</w:t>
      </w:r>
      <w:r w:rsidRPr="00F264B9">
        <w:rPr>
          <w:rFonts w:ascii="Times New Roman" w:hAnsi="Times New Roman"/>
          <w:bCs/>
          <w:sz w:val="24"/>
        </w:rPr>
        <w:t>(</w:t>
      </w:r>
      <w:r w:rsidRPr="00F264B9">
        <w:rPr>
          <w:rFonts w:ascii="Times New Roman" w:hAnsi="Times New Roman" w:hint="eastAsia"/>
          <w:bCs/>
          <w:sz w:val="24"/>
        </w:rPr>
        <w:t>又叫初级标准剂量计</w:t>
      </w:r>
      <w:r w:rsidRPr="00F264B9">
        <w:rPr>
          <w:rFonts w:ascii="Times New Roman" w:hAnsi="Times New Roman"/>
          <w:bCs/>
          <w:sz w:val="24"/>
        </w:rPr>
        <w:t>)</w:t>
      </w:r>
      <w:r w:rsidRPr="00F264B9">
        <w:rPr>
          <w:rFonts w:ascii="Times New Roman" w:hAnsi="Times New Roman" w:hint="eastAsia"/>
          <w:bCs/>
          <w:sz w:val="24"/>
        </w:rPr>
        <w:t>和参考标准剂量计</w:t>
      </w:r>
      <w:r w:rsidRPr="00F264B9">
        <w:rPr>
          <w:rFonts w:ascii="Times New Roman" w:hAnsi="Times New Roman"/>
          <w:bCs/>
          <w:sz w:val="24"/>
        </w:rPr>
        <w:t>(</w:t>
      </w:r>
      <w:r w:rsidRPr="00F264B9">
        <w:rPr>
          <w:rFonts w:ascii="Times New Roman" w:hAnsi="Times New Roman" w:hint="eastAsia"/>
          <w:bCs/>
          <w:sz w:val="24"/>
        </w:rPr>
        <w:t>又叫次级标准剂量计</w:t>
      </w:r>
      <w:r w:rsidRPr="00F264B9">
        <w:rPr>
          <w:rFonts w:ascii="Times New Roman" w:hAnsi="Times New Roman"/>
          <w:bCs/>
          <w:sz w:val="24"/>
        </w:rPr>
        <w:t>)</w:t>
      </w:r>
      <w:r w:rsidRPr="00F264B9">
        <w:rPr>
          <w:rFonts w:ascii="Times New Roman" w:hAnsi="Times New Roman" w:hint="eastAsia"/>
          <w:bCs/>
          <w:sz w:val="24"/>
        </w:rPr>
        <w:t>。</w:t>
      </w:r>
    </w:p>
    <w:p w14:paraId="338F9C83"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基准剂量计是指能以绝对方法复现吸收剂量单位，具有最高剂量学性能，经国家鉴定并批准作为统一全国吸收剂量单位量值最高依据的标准剂量计。这类剂量计通常由国家标准实验室建立、维护和使用。</w:t>
      </w:r>
    </w:p>
    <w:p w14:paraId="277425DB"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工作剂量计的剂量学性能稍差，但操作简便、供应充分，可用来测量剂量场和产品中的剂量分布及进行日常剂量监测，以控制加工工艺，保证产品质量。辐照中心一般配置工作剂量计作为自己的剂量测量系统。工作剂量计应定期按国家计量检定规程进行检定，建立与保持量值溯源性。</w:t>
      </w:r>
    </w:p>
    <w:p w14:paraId="2DDD1B5A" w14:textId="77777777" w:rsidR="00482A1A" w:rsidRPr="00F264B9" w:rsidRDefault="00482A1A" w:rsidP="00482A1A">
      <w:pPr>
        <w:pStyle w:val="3"/>
        <w:widowControl w:val="0"/>
        <w:numPr>
          <w:ilvl w:val="0"/>
          <w:numId w:val="63"/>
        </w:numPr>
        <w:jc w:val="both"/>
        <w:rPr>
          <w:color w:val="000000"/>
        </w:rPr>
      </w:pPr>
      <w:bookmarkStart w:id="264" w:name="_Toc122075951"/>
      <w:r w:rsidRPr="00F264B9">
        <w:rPr>
          <w:rFonts w:hint="eastAsia"/>
          <w:color w:val="000000"/>
        </w:rPr>
        <w:t>辐照中心配置的剂量计</w:t>
      </w:r>
      <w:bookmarkEnd w:id="264"/>
    </w:p>
    <w:p w14:paraId="166F088A" w14:textId="77777777" w:rsidR="00482A1A" w:rsidRPr="00F264B9" w:rsidRDefault="00482A1A" w:rsidP="00482A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根据国内吸收剂量测量设备现状、拟加工产品的吸收剂量范围、辐照中心环境等条件，选定硫酸亚铁、重铬酸银和重铬酸钾（银</w:t>
      </w:r>
      <w:r w:rsidRPr="00F264B9">
        <w:rPr>
          <w:rFonts w:ascii="Times New Roman" w:hAnsi="Times New Roman"/>
          <w:bCs/>
          <w:sz w:val="24"/>
        </w:rPr>
        <w:t>)</w:t>
      </w:r>
      <w:r w:rsidRPr="00F264B9">
        <w:rPr>
          <w:rFonts w:ascii="Times New Roman" w:hAnsi="Times New Roman" w:hint="eastAsia"/>
          <w:bCs/>
          <w:sz w:val="24"/>
        </w:rPr>
        <w:t>等化学剂量计作为辐照产品吸收剂量次基准及日常检测手段，以保证日常辐照产品吸收剂量测量结果的准确性。这三种剂量计的测量方法、测量范围如下：</w:t>
      </w:r>
    </w:p>
    <w:p w14:paraId="5B4C1F12" w14:textId="379B3338" w:rsidR="007E1B90" w:rsidRPr="00F264B9" w:rsidRDefault="007E1B90" w:rsidP="00560B90">
      <w:pPr>
        <w:pStyle w:val="a5"/>
        <w:keepNext/>
        <w:jc w:val="center"/>
        <w:rPr>
          <w:rFonts w:ascii="Times New Roman" w:hAnsi="Times New Roman"/>
        </w:rPr>
      </w:pPr>
      <w:bookmarkStart w:id="265" w:name="_Toc122076068"/>
      <w:r w:rsidRPr="00F264B9">
        <w:rPr>
          <w:rFonts w:ascii="Times New Roman" w:hAnsi="Times New Roman" w:hint="eastAsia"/>
        </w:rPr>
        <w:t>表</w:t>
      </w:r>
      <w:r w:rsidRPr="00F264B9">
        <w:rPr>
          <w:rFonts w:ascii="Times New Roman" w:hAnsi="Times New Roman" w:hint="eastAsia"/>
        </w:rPr>
        <w:t>3-</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表</w:instrText>
      </w:r>
      <w:r w:rsidRPr="00F264B9">
        <w:rPr>
          <w:rFonts w:ascii="Times New Roman" w:hAnsi="Times New Roman" w:hint="eastAsia"/>
        </w:rPr>
        <w:instrText>3- \* ARABIC</w:instrText>
      </w:r>
      <w:r w:rsidRPr="00F264B9">
        <w:rPr>
          <w:rFonts w:ascii="Times New Roman" w:hAnsi="Times New Roman"/>
        </w:rPr>
        <w:instrText xml:space="preserve"> </w:instrText>
      </w:r>
      <w:r w:rsidRPr="00F264B9">
        <w:rPr>
          <w:rFonts w:ascii="Times New Roman" w:hAnsi="Times New Roman"/>
        </w:rPr>
        <w:fldChar w:fldCharType="separate"/>
      </w:r>
      <w:r w:rsidR="00560B90" w:rsidRPr="00F264B9">
        <w:rPr>
          <w:rFonts w:ascii="Times New Roman" w:hAnsi="Times New Roman"/>
          <w:noProof/>
        </w:rPr>
        <w:t>4</w:t>
      </w:r>
      <w:r w:rsidRPr="00F264B9">
        <w:rPr>
          <w:rFonts w:ascii="Times New Roman" w:hAnsi="Times New Roman"/>
        </w:rPr>
        <w:fldChar w:fldCharType="end"/>
      </w:r>
      <w:r w:rsidRPr="00F264B9">
        <w:rPr>
          <w:rFonts w:ascii="Times New Roman" w:hAnsi="Times New Roman" w:hint="eastAsia"/>
        </w:rPr>
        <w:t>剂量计测量方法与范围</w:t>
      </w:r>
      <w:bookmarkEnd w:id="265"/>
    </w:p>
    <w:tbl>
      <w:tblPr>
        <w:tblStyle w:val="a6"/>
        <w:tblW w:w="0" w:type="auto"/>
        <w:tblLook w:val="04A0" w:firstRow="1" w:lastRow="0" w:firstColumn="1" w:lastColumn="0" w:noHBand="0" w:noVBand="1"/>
      </w:tblPr>
      <w:tblGrid>
        <w:gridCol w:w="2765"/>
        <w:gridCol w:w="2765"/>
        <w:gridCol w:w="2766"/>
      </w:tblGrid>
      <w:tr w:rsidR="00482A1A" w:rsidRPr="00F264B9" w14:paraId="47988AF6" w14:textId="77777777" w:rsidTr="00482A1A">
        <w:tc>
          <w:tcPr>
            <w:tcW w:w="2765" w:type="dxa"/>
          </w:tcPr>
          <w:p w14:paraId="33419F0A" w14:textId="754D2EC0" w:rsidR="00482A1A" w:rsidRPr="00F264B9" w:rsidRDefault="00482A1A" w:rsidP="00482A1A">
            <w:pPr>
              <w:spacing w:line="360" w:lineRule="auto"/>
              <w:jc w:val="center"/>
              <w:rPr>
                <w:rFonts w:ascii="Times New Roman" w:hAnsi="Times New Roman"/>
                <w:sz w:val="24"/>
              </w:rPr>
            </w:pPr>
            <w:r w:rsidRPr="00F264B9">
              <w:rPr>
                <w:rFonts w:ascii="Times New Roman" w:hAnsi="Times New Roman" w:hint="eastAsia"/>
                <w:sz w:val="24"/>
              </w:rPr>
              <w:t>名称</w:t>
            </w:r>
          </w:p>
        </w:tc>
        <w:tc>
          <w:tcPr>
            <w:tcW w:w="2765" w:type="dxa"/>
          </w:tcPr>
          <w:p w14:paraId="777F0EC2" w14:textId="2D076194" w:rsidR="00482A1A" w:rsidRPr="00F264B9" w:rsidRDefault="00482A1A" w:rsidP="00482A1A">
            <w:pPr>
              <w:spacing w:line="360" w:lineRule="auto"/>
              <w:jc w:val="center"/>
              <w:rPr>
                <w:rFonts w:ascii="Times New Roman" w:hAnsi="Times New Roman"/>
                <w:sz w:val="24"/>
              </w:rPr>
            </w:pPr>
            <w:r w:rsidRPr="00F264B9">
              <w:rPr>
                <w:rFonts w:ascii="Times New Roman" w:hAnsi="Times New Roman" w:hint="eastAsia"/>
                <w:sz w:val="24"/>
              </w:rPr>
              <w:t>测量方法</w:t>
            </w:r>
          </w:p>
        </w:tc>
        <w:tc>
          <w:tcPr>
            <w:tcW w:w="2766" w:type="dxa"/>
          </w:tcPr>
          <w:p w14:paraId="6066174B" w14:textId="3D25CF79" w:rsidR="00482A1A" w:rsidRPr="00F264B9" w:rsidRDefault="00482A1A" w:rsidP="00482A1A">
            <w:pPr>
              <w:spacing w:line="360" w:lineRule="auto"/>
              <w:jc w:val="center"/>
              <w:rPr>
                <w:rFonts w:ascii="Times New Roman" w:hAnsi="Times New Roman"/>
                <w:sz w:val="24"/>
              </w:rPr>
            </w:pPr>
            <w:r w:rsidRPr="00F264B9">
              <w:rPr>
                <w:rFonts w:ascii="Times New Roman" w:hAnsi="Times New Roman" w:hint="eastAsia"/>
                <w:sz w:val="24"/>
              </w:rPr>
              <w:t>剂量测量范围</w:t>
            </w:r>
            <w:r w:rsidR="007E1B90" w:rsidRPr="00F264B9">
              <w:rPr>
                <w:rFonts w:ascii="Times New Roman" w:hAnsi="Times New Roman" w:hint="eastAsia"/>
                <w:sz w:val="24"/>
              </w:rPr>
              <w:t>（</w:t>
            </w:r>
            <w:r w:rsidR="007E1B90" w:rsidRPr="00F264B9">
              <w:rPr>
                <w:rFonts w:ascii="Times New Roman" w:hAnsi="Times New Roman" w:hint="eastAsia"/>
                <w:sz w:val="24"/>
              </w:rPr>
              <w:t>kGy</w:t>
            </w:r>
            <w:r w:rsidR="007E1B90" w:rsidRPr="00F264B9">
              <w:rPr>
                <w:rFonts w:ascii="Times New Roman" w:hAnsi="Times New Roman" w:hint="eastAsia"/>
                <w:sz w:val="24"/>
              </w:rPr>
              <w:t>）</w:t>
            </w:r>
          </w:p>
        </w:tc>
      </w:tr>
      <w:tr w:rsidR="00482A1A" w:rsidRPr="00F264B9" w14:paraId="60079B2A" w14:textId="77777777" w:rsidTr="00482A1A">
        <w:tc>
          <w:tcPr>
            <w:tcW w:w="2765" w:type="dxa"/>
          </w:tcPr>
          <w:p w14:paraId="4217DCBA" w14:textId="768064C8" w:rsidR="00482A1A" w:rsidRPr="00F264B9" w:rsidRDefault="00482A1A" w:rsidP="00482A1A">
            <w:pPr>
              <w:spacing w:line="360" w:lineRule="auto"/>
              <w:jc w:val="center"/>
              <w:rPr>
                <w:rFonts w:ascii="Times New Roman" w:hAnsi="Times New Roman"/>
                <w:sz w:val="24"/>
              </w:rPr>
            </w:pPr>
            <w:r w:rsidRPr="00F264B9">
              <w:rPr>
                <w:rFonts w:ascii="Times New Roman" w:hAnsi="Times New Roman" w:hint="eastAsia"/>
                <w:sz w:val="24"/>
              </w:rPr>
              <w:t>硫酸亚铁剂量计（</w:t>
            </w:r>
            <w:r w:rsidRPr="00F264B9">
              <w:rPr>
                <w:rFonts w:ascii="Times New Roman" w:hAnsi="Times New Roman" w:hint="eastAsia"/>
                <w:sz w:val="24"/>
              </w:rPr>
              <w:t>Frick</w:t>
            </w:r>
            <w:r w:rsidRPr="00F264B9">
              <w:rPr>
                <w:rFonts w:ascii="Times New Roman" w:hAnsi="Times New Roman" w:hint="eastAsia"/>
                <w:sz w:val="24"/>
              </w:rPr>
              <w:t>）</w:t>
            </w:r>
          </w:p>
        </w:tc>
        <w:tc>
          <w:tcPr>
            <w:tcW w:w="2765" w:type="dxa"/>
          </w:tcPr>
          <w:p w14:paraId="287BB1D9" w14:textId="36A733AF" w:rsidR="00482A1A" w:rsidRPr="00F264B9" w:rsidRDefault="00482A1A" w:rsidP="00482A1A">
            <w:pPr>
              <w:spacing w:line="360" w:lineRule="auto"/>
              <w:jc w:val="center"/>
              <w:rPr>
                <w:rFonts w:ascii="Times New Roman" w:hAnsi="Times New Roman"/>
                <w:sz w:val="24"/>
              </w:rPr>
            </w:pPr>
            <w:r w:rsidRPr="00F264B9">
              <w:rPr>
                <w:rFonts w:ascii="Times New Roman" w:hAnsi="Times New Roman" w:cs="宋体" w:hint="eastAsia"/>
                <w:bCs/>
                <w:kern w:val="0"/>
                <w:sz w:val="24"/>
                <w:szCs w:val="24"/>
              </w:rPr>
              <w:t>紫外分光光度，</w:t>
            </w:r>
            <w:r w:rsidRPr="00EF7186">
              <w:rPr>
                <w:rFonts w:ascii="Times New Roman" w:hAnsi="Times New Roman"/>
                <w:sz w:val="24"/>
              </w:rPr>
              <w:t>303nm</w:t>
            </w:r>
          </w:p>
        </w:tc>
        <w:tc>
          <w:tcPr>
            <w:tcW w:w="2766" w:type="dxa"/>
          </w:tcPr>
          <w:p w14:paraId="2C62A95A" w14:textId="605F1E29" w:rsidR="00482A1A" w:rsidRPr="00F264B9" w:rsidRDefault="007E1B90" w:rsidP="00482A1A">
            <w:pPr>
              <w:spacing w:line="360" w:lineRule="auto"/>
              <w:jc w:val="center"/>
              <w:rPr>
                <w:rFonts w:ascii="Times New Roman" w:hAnsi="Times New Roman"/>
                <w:sz w:val="24"/>
              </w:rPr>
            </w:pPr>
            <w:r w:rsidRPr="00F264B9">
              <w:rPr>
                <w:rFonts w:ascii="Times New Roman" w:hAnsi="Times New Roman" w:hint="eastAsia"/>
                <w:sz w:val="24"/>
              </w:rPr>
              <w:t>0</w:t>
            </w:r>
            <w:r w:rsidRPr="00F264B9">
              <w:rPr>
                <w:rFonts w:ascii="Times New Roman" w:hAnsi="Times New Roman"/>
                <w:sz w:val="24"/>
              </w:rPr>
              <w:t>.04~0.4</w:t>
            </w:r>
          </w:p>
        </w:tc>
      </w:tr>
      <w:tr w:rsidR="00482A1A" w:rsidRPr="00F264B9" w14:paraId="014D1925" w14:textId="77777777" w:rsidTr="00482A1A">
        <w:tc>
          <w:tcPr>
            <w:tcW w:w="2765" w:type="dxa"/>
          </w:tcPr>
          <w:p w14:paraId="1ED88050" w14:textId="0C0A4A45" w:rsidR="00482A1A" w:rsidRPr="00F264B9" w:rsidRDefault="007E1B90" w:rsidP="00482A1A">
            <w:pPr>
              <w:spacing w:line="360" w:lineRule="auto"/>
              <w:jc w:val="center"/>
              <w:rPr>
                <w:rFonts w:ascii="Times New Roman" w:hAnsi="Times New Roman"/>
                <w:sz w:val="24"/>
              </w:rPr>
            </w:pPr>
            <w:r w:rsidRPr="00F264B9">
              <w:rPr>
                <w:rFonts w:ascii="Times New Roman" w:hAnsi="Times New Roman" w:hint="eastAsia"/>
                <w:bCs/>
                <w:sz w:val="24"/>
              </w:rPr>
              <w:t>重铬酸银剂量计</w:t>
            </w:r>
          </w:p>
        </w:tc>
        <w:tc>
          <w:tcPr>
            <w:tcW w:w="2765" w:type="dxa"/>
          </w:tcPr>
          <w:p w14:paraId="72BF3FAC" w14:textId="1CAE20C8" w:rsidR="00482A1A" w:rsidRPr="00F264B9" w:rsidRDefault="007E1B90" w:rsidP="00482A1A">
            <w:pPr>
              <w:spacing w:line="360" w:lineRule="auto"/>
              <w:jc w:val="center"/>
              <w:rPr>
                <w:rFonts w:ascii="Times New Roman" w:hAnsi="Times New Roman"/>
                <w:sz w:val="24"/>
              </w:rPr>
            </w:pPr>
            <w:r w:rsidRPr="00F264B9">
              <w:rPr>
                <w:rFonts w:ascii="Times New Roman" w:hAnsi="Times New Roman" w:cs="宋体" w:hint="eastAsia"/>
                <w:bCs/>
                <w:kern w:val="0"/>
                <w:sz w:val="24"/>
                <w:szCs w:val="24"/>
              </w:rPr>
              <w:t>紫外分光光度，</w:t>
            </w:r>
            <w:r w:rsidRPr="00F264B9">
              <w:rPr>
                <w:rFonts w:ascii="Times New Roman" w:hAnsi="Times New Roman"/>
                <w:sz w:val="24"/>
              </w:rPr>
              <w:t>350nm</w:t>
            </w:r>
          </w:p>
        </w:tc>
        <w:tc>
          <w:tcPr>
            <w:tcW w:w="2766" w:type="dxa"/>
          </w:tcPr>
          <w:p w14:paraId="2DFA95AF" w14:textId="4E853BC7" w:rsidR="00482A1A" w:rsidRPr="00F264B9" w:rsidRDefault="007E1B90" w:rsidP="00482A1A">
            <w:pPr>
              <w:spacing w:line="360" w:lineRule="auto"/>
              <w:jc w:val="center"/>
              <w:rPr>
                <w:rFonts w:ascii="Times New Roman" w:hAnsi="Times New Roman"/>
                <w:sz w:val="24"/>
              </w:rPr>
            </w:pPr>
            <w:r w:rsidRPr="00F264B9">
              <w:rPr>
                <w:rFonts w:ascii="Times New Roman" w:hAnsi="Times New Roman" w:hint="eastAsia"/>
                <w:sz w:val="24"/>
              </w:rPr>
              <w:t>0</w:t>
            </w:r>
            <w:r w:rsidRPr="00F264B9">
              <w:rPr>
                <w:rFonts w:ascii="Times New Roman" w:hAnsi="Times New Roman"/>
                <w:sz w:val="24"/>
              </w:rPr>
              <w:t>.4~5</w:t>
            </w:r>
          </w:p>
        </w:tc>
      </w:tr>
      <w:tr w:rsidR="00482A1A" w:rsidRPr="00F264B9" w14:paraId="07B9931B" w14:textId="77777777" w:rsidTr="00482A1A">
        <w:tc>
          <w:tcPr>
            <w:tcW w:w="2765" w:type="dxa"/>
          </w:tcPr>
          <w:p w14:paraId="05CA4742" w14:textId="63440984" w:rsidR="00482A1A" w:rsidRPr="00F264B9" w:rsidRDefault="007E1B90" w:rsidP="00482A1A">
            <w:pPr>
              <w:spacing w:line="360" w:lineRule="auto"/>
              <w:jc w:val="center"/>
              <w:rPr>
                <w:rFonts w:ascii="Times New Roman" w:hAnsi="Times New Roman"/>
                <w:sz w:val="24"/>
              </w:rPr>
            </w:pPr>
            <w:r w:rsidRPr="00F264B9">
              <w:rPr>
                <w:rFonts w:ascii="Times New Roman" w:hAnsi="Times New Roman" w:hint="eastAsia"/>
                <w:bCs/>
                <w:sz w:val="24"/>
              </w:rPr>
              <w:t>重铬酸钾（银）剂量计</w:t>
            </w:r>
          </w:p>
        </w:tc>
        <w:tc>
          <w:tcPr>
            <w:tcW w:w="2765" w:type="dxa"/>
          </w:tcPr>
          <w:p w14:paraId="3C1C65E7" w14:textId="687BA625" w:rsidR="00482A1A" w:rsidRPr="00F264B9" w:rsidRDefault="007E1B90" w:rsidP="00482A1A">
            <w:pPr>
              <w:spacing w:line="360" w:lineRule="auto"/>
              <w:jc w:val="center"/>
              <w:rPr>
                <w:rFonts w:ascii="Times New Roman" w:hAnsi="Times New Roman"/>
                <w:sz w:val="24"/>
              </w:rPr>
            </w:pPr>
            <w:r w:rsidRPr="00F264B9">
              <w:rPr>
                <w:rFonts w:ascii="Times New Roman" w:hAnsi="Times New Roman" w:hint="eastAsia"/>
                <w:sz w:val="24"/>
              </w:rPr>
              <w:t>可见分光光度，</w:t>
            </w:r>
            <w:r w:rsidRPr="00F264B9">
              <w:rPr>
                <w:rFonts w:ascii="Times New Roman" w:hAnsi="Times New Roman" w:hint="eastAsia"/>
                <w:sz w:val="24"/>
              </w:rPr>
              <w:t>4</w:t>
            </w:r>
            <w:r w:rsidRPr="00F264B9">
              <w:rPr>
                <w:rFonts w:ascii="Times New Roman" w:hAnsi="Times New Roman"/>
                <w:sz w:val="24"/>
              </w:rPr>
              <w:t>40</w:t>
            </w:r>
            <w:r w:rsidRPr="00F264B9">
              <w:rPr>
                <w:rFonts w:ascii="Times New Roman" w:hAnsi="Times New Roman" w:hint="eastAsia"/>
                <w:sz w:val="24"/>
              </w:rPr>
              <w:t>nm</w:t>
            </w:r>
          </w:p>
        </w:tc>
        <w:tc>
          <w:tcPr>
            <w:tcW w:w="2766" w:type="dxa"/>
          </w:tcPr>
          <w:p w14:paraId="287E135D" w14:textId="3F4B7C37" w:rsidR="00482A1A" w:rsidRPr="00F264B9" w:rsidRDefault="007E1B90" w:rsidP="00482A1A">
            <w:pPr>
              <w:spacing w:line="360" w:lineRule="auto"/>
              <w:jc w:val="center"/>
              <w:rPr>
                <w:rFonts w:ascii="Times New Roman" w:hAnsi="Times New Roman"/>
                <w:sz w:val="24"/>
              </w:rPr>
            </w:pPr>
            <w:r w:rsidRPr="00F264B9">
              <w:rPr>
                <w:rFonts w:ascii="Times New Roman" w:hAnsi="Times New Roman" w:hint="eastAsia"/>
                <w:sz w:val="24"/>
              </w:rPr>
              <w:t>4</w:t>
            </w:r>
            <w:r w:rsidRPr="00F264B9">
              <w:rPr>
                <w:rFonts w:ascii="Times New Roman" w:hAnsi="Times New Roman"/>
                <w:sz w:val="24"/>
              </w:rPr>
              <w:t>~40</w:t>
            </w:r>
          </w:p>
        </w:tc>
      </w:tr>
    </w:tbl>
    <w:p w14:paraId="7B9416C0" w14:textId="1B5C0BFE" w:rsidR="00482A1A" w:rsidRPr="00F264B9" w:rsidRDefault="00482A1A" w:rsidP="00EF7186">
      <w:pPr>
        <w:spacing w:line="360" w:lineRule="auto"/>
        <w:jc w:val="center"/>
        <w:rPr>
          <w:rFonts w:ascii="Times New Roman" w:hAnsi="Times New Roman"/>
          <w:sz w:val="24"/>
        </w:rPr>
      </w:pPr>
    </w:p>
    <w:p w14:paraId="7908EDF8" w14:textId="77777777" w:rsidR="007E1B90" w:rsidRPr="00F264B9" w:rsidRDefault="007E1B90" w:rsidP="007E1B9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参见：国家标准《使用硫酸亚铁剂量计测量水中吸收剂量的标准方法》（</w:t>
      </w:r>
      <w:r w:rsidRPr="00F264B9">
        <w:rPr>
          <w:rFonts w:ascii="Times New Roman" w:hAnsi="Times New Roman"/>
          <w:bCs/>
          <w:sz w:val="24"/>
        </w:rPr>
        <w:t>GB/T139-2008</w:t>
      </w:r>
      <w:r w:rsidRPr="00F264B9">
        <w:rPr>
          <w:rFonts w:ascii="Times New Roman" w:hAnsi="Times New Roman" w:hint="eastAsia"/>
          <w:bCs/>
          <w:sz w:val="24"/>
        </w:rPr>
        <w:t>）；技术规范《使用重铬酸银剂量计测量</w:t>
      </w:r>
      <w:r w:rsidRPr="00F264B9">
        <w:rPr>
          <w:rFonts w:ascii="Times New Roman" w:hAnsi="Times New Roman" w:hint="eastAsia"/>
          <w:bCs/>
          <w:sz w:val="24"/>
        </w:rPr>
        <w:t>射线水吸收剂量标准方法》（</w:t>
      </w:r>
      <w:r w:rsidRPr="00F264B9">
        <w:rPr>
          <w:rFonts w:ascii="Times New Roman" w:hAnsi="Times New Roman"/>
          <w:bCs/>
          <w:sz w:val="24"/>
        </w:rPr>
        <w:t>JJG1028-1991</w:t>
      </w:r>
      <w:r w:rsidRPr="00F264B9">
        <w:rPr>
          <w:rFonts w:ascii="Times New Roman" w:hAnsi="Times New Roman" w:hint="eastAsia"/>
          <w:bCs/>
          <w:sz w:val="24"/>
        </w:rPr>
        <w:t>）；技术规范《使用重铬酸钾（银）剂量计测量</w:t>
      </w:r>
      <w:r w:rsidRPr="00F264B9">
        <w:rPr>
          <w:rFonts w:ascii="Times New Roman" w:hAnsi="Times New Roman" w:hint="eastAsia"/>
          <w:bCs/>
          <w:sz w:val="24"/>
        </w:rPr>
        <w:t>射线水吸收剂量标准方法》（</w:t>
      </w:r>
      <w:r w:rsidRPr="00F264B9">
        <w:rPr>
          <w:rFonts w:ascii="Times New Roman" w:hAnsi="Times New Roman"/>
          <w:bCs/>
          <w:sz w:val="24"/>
        </w:rPr>
        <w:t>JJG1018-1990</w:t>
      </w:r>
      <w:r w:rsidRPr="00F264B9">
        <w:rPr>
          <w:rFonts w:ascii="Times New Roman" w:hAnsi="Times New Roman" w:hint="eastAsia"/>
          <w:bCs/>
          <w:sz w:val="24"/>
        </w:rPr>
        <w:t>）。</w:t>
      </w:r>
    </w:p>
    <w:p w14:paraId="62181A74" w14:textId="77777777" w:rsidR="007E1B90" w:rsidRPr="00F264B9" w:rsidRDefault="007E1B90" w:rsidP="007E1B9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硫酸亚铁剂量计溶液是一种用空气饱和的硫酸亚铁铵酸性水溶液，经过</w:t>
      </w:r>
      <w:r w:rsidRPr="00F264B9">
        <w:rPr>
          <w:rFonts w:ascii="Times New Roman" w:hAnsi="Times New Roman" w:hint="eastAsia"/>
          <w:bCs/>
          <w:sz w:val="24"/>
        </w:rPr>
        <w:t>射线照射，水的辐解产物将</w:t>
      </w:r>
      <w:r w:rsidRPr="00F264B9">
        <w:rPr>
          <w:rFonts w:ascii="Times New Roman" w:hAnsi="Times New Roman"/>
          <w:bCs/>
          <w:sz w:val="24"/>
        </w:rPr>
        <w:t>Fe</w:t>
      </w:r>
      <w:r w:rsidRPr="00EF7186">
        <w:rPr>
          <w:rFonts w:ascii="Times New Roman" w:hAnsi="Times New Roman"/>
          <w:bCs/>
          <w:sz w:val="24"/>
          <w:vertAlign w:val="superscript"/>
        </w:rPr>
        <w:t>2+</w:t>
      </w:r>
      <w:r w:rsidRPr="00F264B9">
        <w:rPr>
          <w:rFonts w:ascii="Times New Roman" w:hAnsi="Times New Roman" w:hint="eastAsia"/>
          <w:bCs/>
          <w:sz w:val="24"/>
        </w:rPr>
        <w:t>离子定量地氧化为</w:t>
      </w:r>
      <w:r w:rsidRPr="00F264B9">
        <w:rPr>
          <w:rFonts w:ascii="Times New Roman" w:hAnsi="Times New Roman"/>
          <w:bCs/>
          <w:sz w:val="24"/>
        </w:rPr>
        <w:t>Fe</w:t>
      </w:r>
      <w:r w:rsidRPr="00EF7186">
        <w:rPr>
          <w:rFonts w:ascii="Times New Roman" w:hAnsi="Times New Roman"/>
          <w:bCs/>
          <w:sz w:val="24"/>
          <w:vertAlign w:val="superscript"/>
        </w:rPr>
        <w:t>3+</w:t>
      </w:r>
      <w:r w:rsidRPr="00F264B9">
        <w:rPr>
          <w:rFonts w:ascii="Times New Roman" w:hAnsi="Times New Roman" w:hint="eastAsia"/>
          <w:bCs/>
          <w:sz w:val="24"/>
        </w:rPr>
        <w:t>离子。使用分光光度计，在</w:t>
      </w:r>
      <w:r w:rsidRPr="00F264B9">
        <w:rPr>
          <w:rFonts w:ascii="Times New Roman" w:hAnsi="Times New Roman" w:hint="eastAsia"/>
          <w:bCs/>
          <w:sz w:val="24"/>
        </w:rPr>
        <w:lastRenderedPageBreak/>
        <w:t>紫外区的某一特定波长下，可以准确地测出剂量计辐射前后</w:t>
      </w:r>
      <w:r w:rsidRPr="00F264B9">
        <w:rPr>
          <w:rFonts w:ascii="Times New Roman" w:hAnsi="Times New Roman"/>
          <w:bCs/>
          <w:sz w:val="24"/>
        </w:rPr>
        <w:t>Fe</w:t>
      </w:r>
      <w:r w:rsidRPr="00EF7186">
        <w:rPr>
          <w:rFonts w:ascii="Times New Roman" w:hAnsi="Times New Roman"/>
          <w:bCs/>
          <w:sz w:val="24"/>
          <w:vertAlign w:val="superscript"/>
        </w:rPr>
        <w:t>3+</w:t>
      </w:r>
      <w:r w:rsidRPr="00F264B9">
        <w:rPr>
          <w:rFonts w:ascii="Times New Roman" w:hAnsi="Times New Roman" w:hint="eastAsia"/>
          <w:bCs/>
          <w:sz w:val="24"/>
        </w:rPr>
        <w:t>离子吸光度的变化值，从而计算出吸收剂量。测量时，要求剂量计溶液温度基本恒定。硫酸亚铁剂量计必须在电子平衡的条件下受照射，以准确地确定水中的吸收剂量。</w:t>
      </w:r>
    </w:p>
    <w:p w14:paraId="3544D0B0" w14:textId="45EE03FA" w:rsidR="00482A1A" w:rsidRPr="00F264B9" w:rsidRDefault="007E1B90" w:rsidP="007E1B9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重铬酸银剂量计溶液是一种含有一定浓度重铬酸银的稀高氯酸溶液，经过</w:t>
      </w:r>
      <w:r w:rsidRPr="00F264B9">
        <w:rPr>
          <w:rFonts w:ascii="Times New Roman" w:hAnsi="Times New Roman" w:hint="eastAsia"/>
          <w:bCs/>
          <w:sz w:val="24"/>
        </w:rPr>
        <w:t>射线照射，</w:t>
      </w:r>
      <w:r w:rsidRPr="00F264B9">
        <w:rPr>
          <w:rFonts w:ascii="Times New Roman" w:hAnsi="Times New Roman"/>
          <w:bCs/>
          <w:sz w:val="24"/>
        </w:rPr>
        <w:t>Cr</w:t>
      </w:r>
      <w:r w:rsidRPr="00EF7186">
        <w:rPr>
          <w:rFonts w:ascii="Times New Roman" w:hAnsi="Times New Roman"/>
          <w:bCs/>
          <w:sz w:val="24"/>
          <w:vertAlign w:val="subscript"/>
        </w:rPr>
        <w:t>2</w:t>
      </w:r>
      <w:r w:rsidRPr="00F264B9">
        <w:rPr>
          <w:rFonts w:ascii="Times New Roman" w:hAnsi="Times New Roman"/>
          <w:bCs/>
          <w:sz w:val="24"/>
        </w:rPr>
        <w:t>O</w:t>
      </w:r>
      <w:r w:rsidRPr="00EF7186">
        <w:rPr>
          <w:rFonts w:ascii="Times New Roman" w:hAnsi="Times New Roman"/>
          <w:bCs/>
          <w:sz w:val="24"/>
          <w:vertAlign w:val="subscript"/>
        </w:rPr>
        <w:t>7</w:t>
      </w:r>
      <w:r w:rsidRPr="00EF7186">
        <w:rPr>
          <w:rFonts w:ascii="Times New Roman" w:hAnsi="Times New Roman"/>
          <w:bCs/>
          <w:sz w:val="24"/>
          <w:vertAlign w:val="superscript"/>
        </w:rPr>
        <w:t>2-</w:t>
      </w:r>
      <w:r w:rsidRPr="00F264B9">
        <w:rPr>
          <w:rFonts w:ascii="Times New Roman" w:hAnsi="Times New Roman" w:hint="eastAsia"/>
          <w:bCs/>
          <w:sz w:val="24"/>
        </w:rPr>
        <w:t>中</w:t>
      </w:r>
      <w:r w:rsidRPr="00F264B9">
        <w:rPr>
          <w:rFonts w:ascii="Times New Roman" w:hAnsi="Times New Roman"/>
          <w:bCs/>
          <w:sz w:val="24"/>
        </w:rPr>
        <w:t>Cr</w:t>
      </w:r>
      <w:r w:rsidRPr="00EF7186">
        <w:rPr>
          <w:rFonts w:ascii="Times New Roman" w:hAnsi="Times New Roman"/>
          <w:bCs/>
          <w:sz w:val="24"/>
          <w:vertAlign w:val="superscript"/>
        </w:rPr>
        <w:t>7+</w:t>
      </w:r>
      <w:r w:rsidRPr="00F264B9">
        <w:rPr>
          <w:rFonts w:ascii="Times New Roman" w:hAnsi="Times New Roman" w:hint="eastAsia"/>
          <w:bCs/>
          <w:sz w:val="24"/>
        </w:rPr>
        <w:t>离子定量地还原为</w:t>
      </w:r>
      <w:r w:rsidRPr="00F264B9">
        <w:rPr>
          <w:rFonts w:ascii="Times New Roman" w:hAnsi="Times New Roman"/>
          <w:bCs/>
          <w:sz w:val="24"/>
        </w:rPr>
        <w:t>Cr</w:t>
      </w:r>
      <w:r w:rsidRPr="00EF7186">
        <w:rPr>
          <w:rFonts w:ascii="Times New Roman" w:hAnsi="Times New Roman"/>
          <w:bCs/>
          <w:sz w:val="24"/>
          <w:vertAlign w:val="superscript"/>
        </w:rPr>
        <w:t>3+</w:t>
      </w:r>
      <w:r w:rsidRPr="00F264B9">
        <w:rPr>
          <w:rFonts w:ascii="Times New Roman" w:hAnsi="Times New Roman" w:hint="eastAsia"/>
          <w:bCs/>
          <w:sz w:val="24"/>
        </w:rPr>
        <w:t>离子。因而引起吸光度的变化，在特定波长下，测量此变化值，并据此计算出吸收剂量。（银）剂量计溶液是一种含有一定浓度的重铬酸钾与重铬酸银的酸性水溶液，经</w:t>
      </w:r>
      <w:r w:rsidRPr="00F264B9">
        <w:rPr>
          <w:rFonts w:ascii="Times New Roman" w:hAnsi="Times New Roman" w:hint="eastAsia"/>
          <w:bCs/>
          <w:sz w:val="24"/>
        </w:rPr>
        <w:t>射线照射后，</w:t>
      </w:r>
      <w:r w:rsidRPr="00F264B9">
        <w:rPr>
          <w:rFonts w:ascii="Times New Roman" w:hAnsi="Times New Roman"/>
          <w:bCs/>
          <w:sz w:val="24"/>
        </w:rPr>
        <w:t>Cr</w:t>
      </w:r>
      <w:r w:rsidRPr="00EF7186">
        <w:rPr>
          <w:rFonts w:ascii="Times New Roman" w:hAnsi="Times New Roman"/>
          <w:bCs/>
          <w:sz w:val="24"/>
          <w:vertAlign w:val="subscript"/>
        </w:rPr>
        <w:t>2</w:t>
      </w:r>
      <w:r w:rsidRPr="00F264B9">
        <w:rPr>
          <w:rFonts w:ascii="Times New Roman" w:hAnsi="Times New Roman"/>
          <w:bCs/>
          <w:sz w:val="24"/>
        </w:rPr>
        <w:t>O</w:t>
      </w:r>
      <w:r w:rsidRPr="00EF7186">
        <w:rPr>
          <w:rFonts w:ascii="Times New Roman" w:hAnsi="Times New Roman"/>
          <w:bCs/>
          <w:sz w:val="24"/>
          <w:vertAlign w:val="subscript"/>
        </w:rPr>
        <w:t>7</w:t>
      </w:r>
      <w:r w:rsidRPr="00EF7186">
        <w:rPr>
          <w:rFonts w:ascii="Times New Roman" w:hAnsi="Times New Roman"/>
          <w:bCs/>
          <w:sz w:val="24"/>
          <w:vertAlign w:val="superscript"/>
        </w:rPr>
        <w:t>2-</w:t>
      </w:r>
      <w:r w:rsidRPr="00F264B9">
        <w:rPr>
          <w:rFonts w:ascii="Times New Roman" w:hAnsi="Times New Roman" w:hint="eastAsia"/>
          <w:bCs/>
          <w:sz w:val="24"/>
        </w:rPr>
        <w:t>定量地还原为</w:t>
      </w:r>
      <w:r w:rsidRPr="00F264B9">
        <w:rPr>
          <w:rFonts w:ascii="Times New Roman" w:hAnsi="Times New Roman"/>
          <w:bCs/>
          <w:sz w:val="24"/>
        </w:rPr>
        <w:t>Cr</w:t>
      </w:r>
      <w:r w:rsidRPr="00EF7186">
        <w:rPr>
          <w:rFonts w:ascii="Times New Roman" w:hAnsi="Times New Roman"/>
          <w:bCs/>
          <w:sz w:val="24"/>
          <w:vertAlign w:val="superscript"/>
        </w:rPr>
        <w:t>3+</w:t>
      </w:r>
      <w:r w:rsidRPr="00F264B9">
        <w:rPr>
          <w:rFonts w:ascii="Times New Roman" w:hAnsi="Times New Roman" w:hint="eastAsia"/>
          <w:bCs/>
          <w:sz w:val="24"/>
        </w:rPr>
        <w:t>离子。因而引起吸光度的变化，在特定波长下，测量此变化值，并据此计算出吸收剂量。</w:t>
      </w:r>
    </w:p>
    <w:p w14:paraId="52E89E9B" w14:textId="0C3B9547" w:rsidR="003D5A9C" w:rsidRPr="00F264B9" w:rsidRDefault="003D5A9C" w:rsidP="003D5A9C">
      <w:pPr>
        <w:pStyle w:val="2"/>
        <w:widowControl w:val="0"/>
        <w:numPr>
          <w:ilvl w:val="1"/>
          <w:numId w:val="15"/>
        </w:numPr>
        <w:ind w:left="576" w:hanging="576"/>
        <w:jc w:val="both"/>
        <w:rPr>
          <w:rFonts w:ascii="Times New Roman" w:hAnsi="Times New Roman"/>
          <w:b/>
          <w:bCs w:val="0"/>
          <w:sz w:val="28"/>
          <w:szCs w:val="28"/>
          <w:lang w:val="x-none" w:eastAsia="x-none"/>
        </w:rPr>
      </w:pPr>
      <w:bookmarkStart w:id="266" w:name="_Toc122075952"/>
      <w:r w:rsidRPr="00F264B9">
        <w:rPr>
          <w:rFonts w:ascii="Times New Roman" w:hAnsi="Times New Roman" w:hint="eastAsia"/>
          <w:b/>
          <w:bCs w:val="0"/>
          <w:sz w:val="28"/>
          <w:szCs w:val="28"/>
          <w:lang w:val="x-none"/>
        </w:rPr>
        <w:t>配套实验室情况</w:t>
      </w:r>
      <w:bookmarkEnd w:id="266"/>
    </w:p>
    <w:p w14:paraId="2AA5292C" w14:textId="77777777" w:rsidR="003D5A9C" w:rsidRPr="00F264B9" w:rsidRDefault="003D5A9C" w:rsidP="003D5A9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按剂量监测、产品菌检、产品开发等的需要，应设剂量实验室和其它实验室等。</w:t>
      </w:r>
    </w:p>
    <w:p w14:paraId="5536F6DC" w14:textId="77777777" w:rsidR="003D5A9C" w:rsidRPr="00F264B9" w:rsidRDefault="003D5A9C" w:rsidP="003D5A9C">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剂量实验室是剂量员测量剂量计的场所，配有相应的电源、水源、实验台等。同时，也是使用</w:t>
      </w:r>
      <w:r w:rsidRPr="00F264B9">
        <w:rPr>
          <w:rFonts w:ascii="Times New Roman" w:hAnsi="Times New Roman"/>
          <w:bCs/>
          <w:sz w:val="24"/>
        </w:rPr>
        <w:t>PH</w:t>
      </w:r>
      <w:r w:rsidRPr="00F264B9">
        <w:rPr>
          <w:rFonts w:ascii="Times New Roman" w:hAnsi="Times New Roman" w:hint="eastAsia"/>
          <w:bCs/>
          <w:sz w:val="24"/>
        </w:rPr>
        <w:t>计对井水</w:t>
      </w:r>
      <w:r w:rsidRPr="00F264B9">
        <w:rPr>
          <w:rFonts w:ascii="Times New Roman" w:hAnsi="Times New Roman"/>
          <w:bCs/>
          <w:sz w:val="24"/>
        </w:rPr>
        <w:t>PH</w:t>
      </w:r>
      <w:r w:rsidRPr="00F264B9">
        <w:rPr>
          <w:rFonts w:ascii="Times New Roman" w:hAnsi="Times New Roman" w:hint="eastAsia"/>
          <w:bCs/>
          <w:sz w:val="24"/>
        </w:rPr>
        <w:t>值进行定期监测的场所。剂量实验室内设置</w:t>
      </w:r>
      <w:r w:rsidRPr="00F264B9">
        <w:rPr>
          <w:rFonts w:ascii="Times New Roman" w:hAnsi="Times New Roman"/>
          <w:bCs/>
          <w:sz w:val="24"/>
        </w:rPr>
        <w:t>PH</w:t>
      </w:r>
      <w:r w:rsidRPr="00F264B9">
        <w:rPr>
          <w:rFonts w:ascii="Times New Roman" w:hAnsi="Times New Roman" w:hint="eastAsia"/>
          <w:bCs/>
          <w:sz w:val="24"/>
        </w:rPr>
        <w:t>计、玻璃器皿、分光光度计等仪器。实验室内要安装空调，以保证房间的温度要求。</w:t>
      </w:r>
    </w:p>
    <w:p w14:paraId="571B71C6" w14:textId="1D2951E1" w:rsidR="003D5A9C" w:rsidRPr="00F264B9" w:rsidRDefault="003D5A9C" w:rsidP="003D5A9C">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屏蔽体东侧还设有两间实验室，可以用作菌检室及配制化学剂量计实验室。产品辐照灭菌之后，检验含菌量是否达到标准。菌检室内主要设置洁净工作台、培养皿、显微镜等设施。配制化学剂量计实验室内设置电子天平、干燥箱、箱式电阻炉、玻璃器皿、化学试剂等，可以进行制取蒸馏水、配制化学溶液、封制安瓿等操作。所有实验室内均设置实验台、化验盆，配置相应的电源、水源等。</w:t>
      </w:r>
    </w:p>
    <w:p w14:paraId="513757F0" w14:textId="77777777" w:rsidR="003B2BFA" w:rsidRPr="00F264B9" w:rsidRDefault="003B2BFA" w:rsidP="004B7535">
      <w:pPr>
        <w:pStyle w:val="2"/>
        <w:widowControl w:val="0"/>
        <w:numPr>
          <w:ilvl w:val="1"/>
          <w:numId w:val="15"/>
        </w:numPr>
        <w:ind w:left="576" w:hanging="576"/>
        <w:jc w:val="both"/>
        <w:rPr>
          <w:rFonts w:ascii="Times New Roman" w:hAnsi="Times New Roman"/>
          <w:b/>
          <w:bCs w:val="0"/>
          <w:sz w:val="28"/>
          <w:szCs w:val="28"/>
          <w:lang w:val="x-none" w:eastAsia="x-none"/>
        </w:rPr>
      </w:pPr>
      <w:bookmarkStart w:id="267" w:name="_Toc5098350"/>
      <w:bookmarkStart w:id="268" w:name="_Toc8894999"/>
      <w:bookmarkStart w:id="269" w:name="_Toc8895766"/>
      <w:bookmarkStart w:id="270" w:name="_Toc10463030"/>
      <w:bookmarkStart w:id="271" w:name="_Toc122075953"/>
      <w:r w:rsidRPr="00F264B9">
        <w:rPr>
          <w:rFonts w:ascii="Times New Roman" w:hAnsi="Times New Roman" w:hint="eastAsia"/>
        </w:rPr>
        <w:t>源项</w:t>
      </w:r>
      <w:bookmarkEnd w:id="267"/>
      <w:bookmarkEnd w:id="268"/>
      <w:bookmarkEnd w:id="269"/>
      <w:r w:rsidRPr="00F264B9">
        <w:rPr>
          <w:rFonts w:ascii="Times New Roman" w:hAnsi="Times New Roman" w:hint="eastAsia"/>
        </w:rPr>
        <w:t>分析</w:t>
      </w:r>
      <w:bookmarkEnd w:id="270"/>
      <w:bookmarkEnd w:id="271"/>
    </w:p>
    <w:p w14:paraId="53356E20" w14:textId="77777777" w:rsidR="003B2BFA" w:rsidRPr="00F264B9" w:rsidRDefault="003B2BFA" w:rsidP="00B45489">
      <w:pPr>
        <w:pStyle w:val="3"/>
        <w:widowControl w:val="0"/>
        <w:numPr>
          <w:ilvl w:val="0"/>
          <w:numId w:val="21"/>
        </w:numPr>
        <w:ind w:left="720" w:hanging="720"/>
        <w:jc w:val="both"/>
        <w:rPr>
          <w:color w:val="000000"/>
        </w:rPr>
      </w:pPr>
      <w:bookmarkStart w:id="272" w:name="_Toc122075954"/>
      <w:bookmarkStart w:id="273" w:name="_Toc5098351"/>
      <w:r w:rsidRPr="00F264B9">
        <w:rPr>
          <w:rFonts w:hint="eastAsia"/>
          <w:color w:val="000000"/>
        </w:rPr>
        <w:t>施工期的源项分析</w:t>
      </w:r>
      <w:bookmarkEnd w:id="272"/>
    </w:p>
    <w:bookmarkEnd w:id="273"/>
    <w:p w14:paraId="45F132D1" w14:textId="2420791E" w:rsidR="003B2BFA" w:rsidRPr="00F264B9" w:rsidRDefault="003B2BFA"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施工期本辐照装置无放射源项。</w:t>
      </w:r>
    </w:p>
    <w:p w14:paraId="0CD33949" w14:textId="4429A90E" w:rsidR="00476553" w:rsidRPr="00F264B9" w:rsidRDefault="00893A4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对于非放射性污染源项，</w:t>
      </w:r>
      <w:r w:rsidR="002E251A" w:rsidRPr="00F264B9">
        <w:rPr>
          <w:rFonts w:ascii="Times New Roman" w:hAnsi="Times New Roman" w:hint="eastAsia"/>
          <w:sz w:val="24"/>
        </w:rPr>
        <w:t>可从废水、废气、噪声</w:t>
      </w:r>
      <w:r w:rsidR="00A41262" w:rsidRPr="00F264B9">
        <w:rPr>
          <w:rFonts w:ascii="Times New Roman" w:hAnsi="Times New Roman" w:hint="eastAsia"/>
          <w:sz w:val="24"/>
        </w:rPr>
        <w:t>、固废</w:t>
      </w:r>
      <w:r w:rsidR="002E251A" w:rsidRPr="00F264B9">
        <w:rPr>
          <w:rFonts w:ascii="Times New Roman" w:hAnsi="Times New Roman" w:hint="eastAsia"/>
          <w:sz w:val="24"/>
        </w:rPr>
        <w:t>等角度进行分析。</w:t>
      </w:r>
    </w:p>
    <w:p w14:paraId="745BE047" w14:textId="5FDB5EB2" w:rsidR="002E251A" w:rsidRPr="00F264B9" w:rsidRDefault="00B15680" w:rsidP="00EF7186">
      <w:pPr>
        <w:pStyle w:val="4"/>
        <w:widowControl w:val="0"/>
        <w:numPr>
          <w:ilvl w:val="0"/>
          <w:numId w:val="59"/>
        </w:numPr>
        <w:tabs>
          <w:tab w:val="clear" w:pos="5117"/>
          <w:tab w:val="left" w:pos="0"/>
        </w:tabs>
        <w:rPr>
          <w:color w:val="000000"/>
        </w:rPr>
      </w:pPr>
      <w:r w:rsidRPr="00F264B9">
        <w:rPr>
          <w:rFonts w:hint="eastAsia"/>
          <w:color w:val="000000"/>
        </w:rPr>
        <w:lastRenderedPageBreak/>
        <w:t>非放射性</w:t>
      </w:r>
      <w:r w:rsidR="002E251A" w:rsidRPr="00F264B9">
        <w:rPr>
          <w:rFonts w:hint="eastAsia"/>
          <w:color w:val="000000"/>
        </w:rPr>
        <w:t>废水</w:t>
      </w:r>
    </w:p>
    <w:p w14:paraId="5280D02E" w14:textId="106709B7" w:rsidR="002E251A" w:rsidRPr="00F264B9" w:rsidRDefault="002E251A" w:rsidP="002E251A">
      <w:pPr>
        <w:spacing w:line="360" w:lineRule="auto"/>
        <w:ind w:firstLineChars="200" w:firstLine="480"/>
        <w:jc w:val="both"/>
        <w:rPr>
          <w:rFonts w:ascii="Times New Roman" w:hAnsi="Times New Roman"/>
          <w:sz w:val="24"/>
        </w:rPr>
      </w:pPr>
      <w:r w:rsidRPr="00F264B9">
        <w:rPr>
          <w:rFonts w:ascii="Times New Roman" w:hAnsi="Times New Roman" w:hint="eastAsia"/>
          <w:sz w:val="24"/>
        </w:rPr>
        <w:t>施工期废水主要为施工废水、施工人员的生活污水。施工废水主要来源于施工车辆以及机械设备的清洗、建材清洗、混凝土养护产生的废水等，这部分废水含有一定量的泥沙和少量的油污；生活污水主要污染物为</w:t>
      </w:r>
      <w:r w:rsidRPr="00F264B9">
        <w:rPr>
          <w:rFonts w:ascii="Times New Roman" w:hAnsi="Times New Roman" w:hint="eastAsia"/>
          <w:sz w:val="24"/>
        </w:rPr>
        <w:t>SS</w:t>
      </w:r>
      <w:r w:rsidRPr="00F264B9">
        <w:rPr>
          <w:rFonts w:ascii="Times New Roman" w:hAnsi="Times New Roman" w:hint="eastAsia"/>
          <w:sz w:val="24"/>
        </w:rPr>
        <w:t>、</w:t>
      </w:r>
      <w:r w:rsidRPr="00F264B9">
        <w:rPr>
          <w:rFonts w:ascii="Times New Roman" w:hAnsi="Times New Roman" w:hint="eastAsia"/>
          <w:sz w:val="24"/>
        </w:rPr>
        <w:t>BOD</w:t>
      </w:r>
      <w:r w:rsidRPr="00EF7186">
        <w:rPr>
          <w:rFonts w:ascii="Times New Roman" w:hAnsi="Times New Roman"/>
          <w:sz w:val="24"/>
          <w:vertAlign w:val="subscript"/>
        </w:rPr>
        <w:t>5</w:t>
      </w:r>
      <w:r w:rsidRPr="00F264B9">
        <w:rPr>
          <w:rFonts w:ascii="Times New Roman" w:hAnsi="Times New Roman" w:hint="eastAsia"/>
          <w:sz w:val="24"/>
        </w:rPr>
        <w:t>、</w:t>
      </w:r>
      <w:r w:rsidRPr="00F264B9">
        <w:rPr>
          <w:rFonts w:ascii="Times New Roman" w:hAnsi="Times New Roman" w:hint="eastAsia"/>
          <w:sz w:val="24"/>
        </w:rPr>
        <w:t>COD</w:t>
      </w:r>
      <w:r w:rsidRPr="00F264B9">
        <w:rPr>
          <w:rFonts w:ascii="Times New Roman" w:hAnsi="Times New Roman" w:hint="eastAsia"/>
          <w:sz w:val="24"/>
        </w:rPr>
        <w:t>等。</w:t>
      </w:r>
    </w:p>
    <w:p w14:paraId="5BEC5B97" w14:textId="5EE82D72" w:rsidR="002E251A" w:rsidRPr="00F264B9" w:rsidRDefault="002E251A" w:rsidP="002E251A">
      <w:pPr>
        <w:spacing w:line="360" w:lineRule="auto"/>
        <w:ind w:firstLineChars="200" w:firstLine="480"/>
        <w:jc w:val="both"/>
        <w:rPr>
          <w:rFonts w:ascii="Times New Roman" w:hAnsi="Times New Roman"/>
          <w:sz w:val="24"/>
        </w:rPr>
      </w:pPr>
      <w:r w:rsidRPr="00F264B9">
        <w:rPr>
          <w:rFonts w:ascii="Times New Roman" w:hAnsi="Times New Roman" w:hint="eastAsia"/>
          <w:sz w:val="24"/>
        </w:rPr>
        <w:t>施工废水的排放特点是间歇式排放，废水量不稳定。因此，施工中往往用水量无节制、废水排放量大，若不采取措施，将会在施工现场随意流淌，对周围水环境造成一定影响。对于施工过程产生的废水，要求在施工现场设置隔油沉淀池，收集施工中所排放的各类废水，废水经沉淀后，仍可作为施工用水的一部分重复使用，这样既节约了水资源，又减轻了对地表水环境的污染。</w:t>
      </w:r>
    </w:p>
    <w:p w14:paraId="0C244629" w14:textId="04DC483D" w:rsidR="00842493" w:rsidRPr="00F264B9" w:rsidRDefault="00842493" w:rsidP="00842493">
      <w:pPr>
        <w:spacing w:line="360" w:lineRule="auto"/>
        <w:ind w:firstLineChars="200" w:firstLine="480"/>
        <w:jc w:val="both"/>
        <w:rPr>
          <w:rFonts w:ascii="Times New Roman" w:hAnsi="Times New Roman"/>
          <w:sz w:val="24"/>
        </w:rPr>
      </w:pPr>
      <w:r w:rsidRPr="00F264B9">
        <w:rPr>
          <w:rFonts w:ascii="Times New Roman" w:hAnsi="Times New Roman" w:hint="eastAsia"/>
          <w:sz w:val="24"/>
        </w:rPr>
        <w:t>施工期间，工地设简易厕所，工地生活污水主要是粪便污水、浴室污水，主要污染物是</w:t>
      </w:r>
      <w:r w:rsidRPr="00F264B9">
        <w:rPr>
          <w:rFonts w:ascii="Times New Roman" w:hAnsi="Times New Roman" w:hint="eastAsia"/>
          <w:sz w:val="24"/>
        </w:rPr>
        <w:t>COD</w:t>
      </w:r>
      <w:r w:rsidRPr="00F264B9">
        <w:rPr>
          <w:rFonts w:ascii="Times New Roman" w:hAnsi="Times New Roman" w:hint="eastAsia"/>
          <w:sz w:val="24"/>
        </w:rPr>
        <w:t>、</w:t>
      </w:r>
      <w:r w:rsidRPr="00F264B9">
        <w:rPr>
          <w:rFonts w:ascii="Times New Roman" w:hAnsi="Times New Roman" w:hint="eastAsia"/>
          <w:sz w:val="24"/>
        </w:rPr>
        <w:t>BOD</w:t>
      </w:r>
      <w:r w:rsidRPr="00EF7186">
        <w:rPr>
          <w:rFonts w:ascii="Times New Roman" w:hAnsi="Times New Roman"/>
          <w:sz w:val="24"/>
          <w:vertAlign w:val="subscript"/>
        </w:rPr>
        <w:t>5</w:t>
      </w:r>
      <w:r w:rsidRPr="00F264B9">
        <w:rPr>
          <w:rFonts w:ascii="Times New Roman" w:hAnsi="Times New Roman" w:hint="eastAsia"/>
          <w:sz w:val="24"/>
        </w:rPr>
        <w:t>和氨氮等。本次环评要求施工单位将生活污水经化粪池处理后排入市政污水管网。施工机械检修或发生故障时可能产生少量含油废水，应加强施工管理并对废油及时收集、储存。</w:t>
      </w:r>
    </w:p>
    <w:p w14:paraId="5A1DC1C2" w14:textId="7DCCAC5A" w:rsidR="00842493" w:rsidRPr="00F264B9" w:rsidRDefault="00B15680" w:rsidP="00842493">
      <w:pPr>
        <w:pStyle w:val="4"/>
        <w:widowControl w:val="0"/>
        <w:numPr>
          <w:ilvl w:val="0"/>
          <w:numId w:val="59"/>
        </w:numPr>
        <w:tabs>
          <w:tab w:val="clear" w:pos="5117"/>
          <w:tab w:val="left" w:pos="0"/>
        </w:tabs>
        <w:rPr>
          <w:color w:val="000000"/>
        </w:rPr>
      </w:pPr>
      <w:r w:rsidRPr="00F264B9">
        <w:rPr>
          <w:rFonts w:hint="eastAsia"/>
          <w:color w:val="000000"/>
        </w:rPr>
        <w:t>非放射性</w:t>
      </w:r>
      <w:r w:rsidR="00842493" w:rsidRPr="00F264B9">
        <w:rPr>
          <w:rFonts w:hint="eastAsia"/>
          <w:color w:val="000000"/>
        </w:rPr>
        <w:t>废气</w:t>
      </w:r>
    </w:p>
    <w:p w14:paraId="65DDC35C"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施工过程中废气主要来源于施工扬尘。</w:t>
      </w:r>
    </w:p>
    <w:p w14:paraId="1D581C7B"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为减轻扬尘对区域环境空气质量的不利影响，在初期“三通一平”后，即应根据设计方案对规划中的公共绿地进行合理绿化，以减少表土的裸露。结合《建筑工程施工和预拌混凝土生产扬尘污染防治标准（试行）》等相关要求，项目施工期扬尘污染防治措施如下：</w:t>
      </w:r>
    </w:p>
    <w:p w14:paraId="1424F492"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w:t>
      </w:r>
      <w:r w:rsidRPr="00F264B9">
        <w:rPr>
          <w:rFonts w:ascii="Times New Roman" w:hAnsi="Times New Roman" w:hint="eastAsia"/>
          <w:bCs/>
          <w:sz w:val="24"/>
        </w:rPr>
        <w:t>）工地周边</w:t>
      </w:r>
      <w:r w:rsidRPr="00F264B9">
        <w:rPr>
          <w:rFonts w:ascii="Times New Roman" w:hAnsi="Times New Roman"/>
          <w:bCs/>
          <w:sz w:val="24"/>
        </w:rPr>
        <w:t>100%</w:t>
      </w:r>
      <w:r w:rsidRPr="00F264B9">
        <w:rPr>
          <w:rFonts w:ascii="Times New Roman" w:hAnsi="Times New Roman" w:hint="eastAsia"/>
          <w:bCs/>
          <w:sz w:val="24"/>
        </w:rPr>
        <w:t>围挡：施工现场硬质围挡应连续设置，城区主要路段工地围挡高度不低于</w:t>
      </w:r>
      <w:r w:rsidRPr="00F264B9">
        <w:rPr>
          <w:rFonts w:ascii="Times New Roman" w:hAnsi="Times New Roman"/>
          <w:bCs/>
          <w:sz w:val="24"/>
        </w:rPr>
        <w:t>2.5m</w:t>
      </w:r>
      <w:r w:rsidRPr="00F264B9">
        <w:rPr>
          <w:rFonts w:ascii="Times New Roman" w:hAnsi="Times New Roman" w:hint="eastAsia"/>
          <w:bCs/>
          <w:sz w:val="24"/>
        </w:rPr>
        <w:t>，一般路段的工地不低于</w:t>
      </w:r>
      <w:r w:rsidRPr="00F264B9">
        <w:rPr>
          <w:rFonts w:ascii="Times New Roman" w:hAnsi="Times New Roman"/>
          <w:bCs/>
          <w:sz w:val="24"/>
        </w:rPr>
        <w:t>1.8m</w:t>
      </w:r>
      <w:r w:rsidRPr="00F264B9">
        <w:rPr>
          <w:rFonts w:ascii="Times New Roman" w:hAnsi="Times New Roman" w:hint="eastAsia"/>
          <w:bCs/>
          <w:sz w:val="24"/>
        </w:rPr>
        <w:t>，做到坚固、平稳、整洁、美观。在建工程外立面应用安全网实现全封闭围护。</w:t>
      </w:r>
    </w:p>
    <w:p w14:paraId="408A7233"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）物料堆放</w:t>
      </w:r>
      <w:r w:rsidRPr="00F264B9">
        <w:rPr>
          <w:rFonts w:ascii="Times New Roman" w:hAnsi="Times New Roman" w:hint="eastAsia"/>
          <w:bCs/>
          <w:sz w:val="24"/>
        </w:rPr>
        <w:t>100%</w:t>
      </w:r>
      <w:r w:rsidRPr="00F264B9">
        <w:rPr>
          <w:rFonts w:ascii="Times New Roman" w:hAnsi="Times New Roman" w:hint="eastAsia"/>
          <w:bCs/>
          <w:sz w:val="24"/>
        </w:rPr>
        <w:t>覆盖：易产生扬尘的建筑材料、渣土应采取密闭搬运、存储或采用防尘布苫盖等防尘措施。严禁熔融沥青、焚烧垃圾等有毒有害物质，禁止无牌无证车辆进入施工现场。</w:t>
      </w:r>
    </w:p>
    <w:p w14:paraId="6C749773"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3</w:t>
      </w:r>
      <w:r w:rsidRPr="00F264B9">
        <w:rPr>
          <w:rFonts w:ascii="Times New Roman" w:hAnsi="Times New Roman" w:hint="eastAsia"/>
          <w:bCs/>
          <w:sz w:val="24"/>
        </w:rPr>
        <w:t>）出入车辆</w:t>
      </w:r>
      <w:r w:rsidRPr="00F264B9">
        <w:rPr>
          <w:rFonts w:ascii="Times New Roman" w:hAnsi="Times New Roman" w:hint="eastAsia"/>
          <w:bCs/>
          <w:sz w:val="24"/>
        </w:rPr>
        <w:t>100%</w:t>
      </w:r>
      <w:r w:rsidRPr="00F264B9">
        <w:rPr>
          <w:rFonts w:ascii="Times New Roman" w:hAnsi="Times New Roman" w:hint="eastAsia"/>
          <w:bCs/>
          <w:sz w:val="24"/>
        </w:rPr>
        <w:t>冲洗：施工现场出入口处设置自动车辆冲洗装置和沉淀池，运输车辆底盘和车轮冲洗干净后方可驶离施工现场。</w:t>
      </w:r>
    </w:p>
    <w:p w14:paraId="5215B99F"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w:t>
      </w:r>
      <w:r w:rsidRPr="00F264B9">
        <w:rPr>
          <w:rFonts w:ascii="Times New Roman" w:hAnsi="Times New Roman" w:hint="eastAsia"/>
          <w:bCs/>
          <w:sz w:val="24"/>
        </w:rPr>
        <w:t>4</w:t>
      </w:r>
      <w:r w:rsidRPr="00F264B9">
        <w:rPr>
          <w:rFonts w:ascii="Times New Roman" w:hAnsi="Times New Roman" w:hint="eastAsia"/>
          <w:bCs/>
          <w:sz w:val="24"/>
        </w:rPr>
        <w:t>）施工现场地面</w:t>
      </w:r>
      <w:r w:rsidRPr="00F264B9">
        <w:rPr>
          <w:rFonts w:ascii="Times New Roman" w:hAnsi="Times New Roman" w:hint="eastAsia"/>
          <w:bCs/>
          <w:sz w:val="24"/>
        </w:rPr>
        <w:t>100%</w:t>
      </w:r>
      <w:r w:rsidRPr="00F264B9">
        <w:rPr>
          <w:rFonts w:ascii="Times New Roman" w:hAnsi="Times New Roman" w:hint="eastAsia"/>
          <w:bCs/>
          <w:sz w:val="24"/>
        </w:rPr>
        <w:t>硬化：主要通道、进出道路、材料加工区及办公生活区地面进行硬化处理。</w:t>
      </w:r>
    </w:p>
    <w:p w14:paraId="6F268454" w14:textId="77777777"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5</w:t>
      </w:r>
      <w:r w:rsidRPr="00F264B9">
        <w:rPr>
          <w:rFonts w:ascii="Times New Roman" w:hAnsi="Times New Roman" w:hint="eastAsia"/>
          <w:bCs/>
          <w:sz w:val="24"/>
        </w:rPr>
        <w:t>）拆迁工地</w:t>
      </w:r>
      <w:r w:rsidRPr="00F264B9">
        <w:rPr>
          <w:rFonts w:ascii="Times New Roman" w:hAnsi="Times New Roman" w:hint="eastAsia"/>
          <w:bCs/>
          <w:sz w:val="24"/>
        </w:rPr>
        <w:t>100%</w:t>
      </w:r>
      <w:r w:rsidRPr="00F264B9">
        <w:rPr>
          <w:rFonts w:ascii="Times New Roman" w:hAnsi="Times New Roman" w:hint="eastAsia"/>
          <w:bCs/>
          <w:sz w:val="24"/>
        </w:rPr>
        <w:t>湿法作业：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11CBFFB7" w14:textId="33AF70B8" w:rsidR="00842493" w:rsidRPr="00F264B9" w:rsidRDefault="00842493" w:rsidP="0084249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6</w:t>
      </w:r>
      <w:r w:rsidRPr="00F264B9">
        <w:rPr>
          <w:rFonts w:ascii="Times New Roman" w:hAnsi="Times New Roman" w:hint="eastAsia"/>
          <w:bCs/>
          <w:sz w:val="24"/>
        </w:rPr>
        <w:t>）渣土车辆</w:t>
      </w:r>
      <w:r w:rsidRPr="00F264B9">
        <w:rPr>
          <w:rFonts w:ascii="Times New Roman" w:hAnsi="Times New Roman" w:hint="eastAsia"/>
          <w:bCs/>
          <w:sz w:val="24"/>
        </w:rPr>
        <w:t>100%</w:t>
      </w:r>
      <w:r w:rsidRPr="00F264B9">
        <w:rPr>
          <w:rFonts w:ascii="Times New Roman" w:hAnsi="Times New Roman" w:hint="eastAsia"/>
          <w:bCs/>
          <w:sz w:val="24"/>
        </w:rPr>
        <w:t>密闭运输：施工现场内裸露的场地和集中堆放的土方应采取覆盖、固化或绿化等防尘措施。易产生扬尘的物料要篷盖。通过采取以上措施，项目施工期粉尘对周围环境影响较小，且项目施工期时间较短，施工产生的废气影响在施工结束后即可消除。</w:t>
      </w:r>
    </w:p>
    <w:p w14:paraId="70071382" w14:textId="6714290E" w:rsidR="007E47EB" w:rsidRPr="00F264B9" w:rsidRDefault="007E47EB" w:rsidP="007E47EB">
      <w:pPr>
        <w:pStyle w:val="4"/>
        <w:widowControl w:val="0"/>
        <w:numPr>
          <w:ilvl w:val="0"/>
          <w:numId w:val="59"/>
        </w:numPr>
        <w:tabs>
          <w:tab w:val="clear" w:pos="5117"/>
          <w:tab w:val="left" w:pos="0"/>
        </w:tabs>
        <w:rPr>
          <w:color w:val="000000"/>
        </w:rPr>
      </w:pPr>
      <w:r w:rsidRPr="00F264B9">
        <w:rPr>
          <w:rFonts w:hint="eastAsia"/>
          <w:color w:val="000000"/>
        </w:rPr>
        <w:t>噪声</w:t>
      </w:r>
    </w:p>
    <w:p w14:paraId="5A8A7FA8" w14:textId="77777777" w:rsidR="00A41262" w:rsidRPr="00F264B9" w:rsidRDefault="00A41262" w:rsidP="00842493">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根据《安徽博日生物医药有限公司抗原抗体原料及耗材生产基地项目环境影响报告书（报批版）》可知，施工期噪声分为机械噪声和交通运输车辆噪声。</w:t>
      </w:r>
    </w:p>
    <w:p w14:paraId="6C841364" w14:textId="339D39E8" w:rsidR="00842493" w:rsidRPr="00F264B9" w:rsidRDefault="00A41262" w:rsidP="00A41262">
      <w:pPr>
        <w:spacing w:line="360" w:lineRule="auto"/>
        <w:ind w:firstLineChars="200" w:firstLine="480"/>
        <w:jc w:val="both"/>
        <w:rPr>
          <w:rFonts w:ascii="Times New Roman" w:hAnsi="Times New Roman"/>
          <w:sz w:val="24"/>
        </w:rPr>
      </w:pPr>
      <w:r w:rsidRPr="00F264B9">
        <w:rPr>
          <w:rFonts w:ascii="Times New Roman" w:hAnsi="Times New Roman" w:hint="eastAsia"/>
          <w:sz w:val="24"/>
        </w:rPr>
        <w:t>其中机械噪声里打桩机的噪声值最高，影响的距离最远，</w:t>
      </w:r>
      <w:r w:rsidRPr="00F264B9">
        <w:rPr>
          <w:rFonts w:ascii="Times New Roman" w:hAnsi="Times New Roman" w:hint="eastAsia"/>
          <w:sz w:val="24"/>
        </w:rPr>
        <w:t xml:space="preserve">200m </w:t>
      </w:r>
      <w:r w:rsidRPr="00F264B9">
        <w:rPr>
          <w:rFonts w:ascii="Times New Roman" w:hAnsi="Times New Roman" w:hint="eastAsia"/>
          <w:sz w:val="24"/>
        </w:rPr>
        <w:t>处的噪声预测值仍有</w:t>
      </w:r>
      <w:r w:rsidRPr="00F264B9">
        <w:rPr>
          <w:rFonts w:ascii="Times New Roman" w:hAnsi="Times New Roman" w:hint="eastAsia"/>
          <w:sz w:val="24"/>
        </w:rPr>
        <w:t>68dB</w:t>
      </w:r>
      <w:r w:rsidRPr="00F264B9">
        <w:rPr>
          <w:rFonts w:ascii="Times New Roman" w:hAnsi="Times New Roman" w:hint="eastAsia"/>
          <w:sz w:val="24"/>
        </w:rPr>
        <w:t>（</w:t>
      </w:r>
      <w:r w:rsidRPr="00F264B9">
        <w:rPr>
          <w:rFonts w:ascii="Times New Roman" w:hAnsi="Times New Roman" w:hint="eastAsia"/>
          <w:sz w:val="24"/>
        </w:rPr>
        <w:t>A</w:t>
      </w:r>
      <w:r w:rsidRPr="00F264B9">
        <w:rPr>
          <w:rFonts w:ascii="Times New Roman" w:hAnsi="Times New Roman" w:hint="eastAsia"/>
          <w:sz w:val="24"/>
        </w:rPr>
        <w:t>）。施工噪声是居住区特别敏感的噪声源之一，根据目前的机械制造水平，它既不可避免，又不能从根本上采取噪声控制措施予以消除，只能通过加强施工产噪设备的管理，以减轻施工噪声对施工场地周围环境的影响。为减轻施工噪声对敏感保护目标的影响，施工过程中，施工单位应严格执行《建筑施工场界环境噪声排放标准》（</w:t>
      </w:r>
      <w:r w:rsidRPr="00F264B9">
        <w:rPr>
          <w:rFonts w:ascii="Times New Roman" w:hAnsi="Times New Roman" w:hint="eastAsia"/>
          <w:sz w:val="24"/>
        </w:rPr>
        <w:t>GB12523-2011</w:t>
      </w:r>
      <w:r w:rsidRPr="00F264B9">
        <w:rPr>
          <w:rFonts w:ascii="Times New Roman" w:hAnsi="Times New Roman" w:hint="eastAsia"/>
          <w:sz w:val="24"/>
        </w:rPr>
        <w:t>）相关要求，进行文明施工，并合理安排工期，尽量避免夜间使用高噪声设备，确保不对外界环境产生影响。</w:t>
      </w:r>
    </w:p>
    <w:p w14:paraId="31C33BF8" w14:textId="02DA29BC" w:rsidR="00A41262" w:rsidRPr="00F264B9" w:rsidRDefault="00A41262" w:rsidP="00A41262">
      <w:pPr>
        <w:spacing w:line="360" w:lineRule="auto"/>
        <w:ind w:firstLineChars="200" w:firstLine="480"/>
        <w:jc w:val="both"/>
        <w:rPr>
          <w:rFonts w:ascii="Times New Roman" w:hAnsi="Times New Roman"/>
          <w:sz w:val="24"/>
        </w:rPr>
      </w:pPr>
      <w:r w:rsidRPr="00F264B9">
        <w:rPr>
          <w:rFonts w:ascii="Times New Roman" w:hAnsi="Times New Roman" w:hint="eastAsia"/>
          <w:sz w:val="24"/>
        </w:rPr>
        <w:t>而项目建设期间，进出项目施工场地的运输车辆将使项目所在地车流量增大，导致项目附近交通噪声增高，但这种噪声具有间歇性和可逆性，随着施工期的结束而消失。根据同类项目的调查分析，</w:t>
      </w:r>
      <w:r w:rsidRPr="00F264B9">
        <w:rPr>
          <w:rFonts w:ascii="Times New Roman" w:hAnsi="Times New Roman" w:hint="eastAsia"/>
          <w:sz w:val="24"/>
        </w:rPr>
        <w:t xml:space="preserve">15t </w:t>
      </w:r>
      <w:r w:rsidRPr="00F264B9">
        <w:rPr>
          <w:rFonts w:ascii="Times New Roman" w:hAnsi="Times New Roman" w:hint="eastAsia"/>
          <w:sz w:val="24"/>
        </w:rPr>
        <w:t>载重汽车行驶时距车体</w:t>
      </w:r>
      <w:r w:rsidRPr="00F264B9">
        <w:rPr>
          <w:rFonts w:ascii="Times New Roman" w:hAnsi="Times New Roman" w:hint="eastAsia"/>
          <w:sz w:val="24"/>
        </w:rPr>
        <w:t xml:space="preserve">7.5m </w:t>
      </w:r>
      <w:r w:rsidRPr="00F264B9">
        <w:rPr>
          <w:rFonts w:ascii="Times New Roman" w:hAnsi="Times New Roman" w:hint="eastAsia"/>
          <w:sz w:val="24"/>
        </w:rPr>
        <w:t>处的噪声级约在</w:t>
      </w:r>
      <w:r w:rsidRPr="00F264B9">
        <w:rPr>
          <w:rFonts w:ascii="Times New Roman" w:hAnsi="Times New Roman" w:hint="eastAsia"/>
          <w:sz w:val="24"/>
        </w:rPr>
        <w:t>83-88dB</w:t>
      </w:r>
      <w:r w:rsidRPr="00F264B9">
        <w:rPr>
          <w:rFonts w:ascii="Times New Roman" w:hAnsi="Times New Roman" w:hint="eastAsia"/>
          <w:sz w:val="24"/>
        </w:rPr>
        <w:t>（</w:t>
      </w:r>
      <w:r w:rsidRPr="00F264B9">
        <w:rPr>
          <w:rFonts w:ascii="Times New Roman" w:hAnsi="Times New Roman" w:hint="eastAsia"/>
          <w:sz w:val="24"/>
        </w:rPr>
        <w:t>A</w:t>
      </w:r>
      <w:r w:rsidRPr="00F264B9">
        <w:rPr>
          <w:rFonts w:ascii="Times New Roman" w:hAnsi="Times New Roman" w:hint="eastAsia"/>
          <w:sz w:val="24"/>
        </w:rPr>
        <w:t>）范围内，交通噪声将对项目周围敏感目标产生一定的影响。因此在项目施工期间，应加强对运输车辆的管理，在距敏感点较近的路段应减速行驶、禁止鸣笛，同时施工管理部门应合理安排，使物料运输尽量避开休息</w:t>
      </w:r>
      <w:r w:rsidRPr="00F264B9">
        <w:rPr>
          <w:rFonts w:ascii="Times New Roman" w:hAnsi="Times New Roman" w:hint="eastAsia"/>
          <w:sz w:val="24"/>
        </w:rPr>
        <w:lastRenderedPageBreak/>
        <w:t>时间经过环境敏感目标。采取以上措施后，可明显降低施工交通噪声对项目周围敏感目标的影响。</w:t>
      </w:r>
    </w:p>
    <w:p w14:paraId="6D11A418" w14:textId="13956761" w:rsidR="00A41262" w:rsidRPr="00F264B9" w:rsidRDefault="00B15680" w:rsidP="00A41262">
      <w:pPr>
        <w:pStyle w:val="4"/>
        <w:widowControl w:val="0"/>
        <w:numPr>
          <w:ilvl w:val="0"/>
          <w:numId w:val="59"/>
        </w:numPr>
        <w:tabs>
          <w:tab w:val="clear" w:pos="5117"/>
          <w:tab w:val="left" w:pos="0"/>
        </w:tabs>
        <w:rPr>
          <w:color w:val="000000"/>
        </w:rPr>
      </w:pPr>
      <w:r w:rsidRPr="00F264B9">
        <w:rPr>
          <w:rFonts w:hint="eastAsia"/>
          <w:color w:val="000000"/>
        </w:rPr>
        <w:t>非放射性</w:t>
      </w:r>
      <w:r w:rsidR="00A41262" w:rsidRPr="00F264B9">
        <w:rPr>
          <w:rFonts w:hint="eastAsia"/>
          <w:color w:val="000000"/>
        </w:rPr>
        <w:t>固废</w:t>
      </w:r>
    </w:p>
    <w:p w14:paraId="2D981C50" w14:textId="77777777" w:rsidR="00A41262" w:rsidRPr="00F264B9" w:rsidRDefault="00A41262" w:rsidP="00A41262">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施工期间的固废主要有两种：生活垃圾、建筑垃圾。</w:t>
      </w:r>
    </w:p>
    <w:p w14:paraId="213EB0D3" w14:textId="77777777" w:rsidR="00A41262" w:rsidRPr="00F264B9" w:rsidRDefault="00A41262" w:rsidP="00A41262">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w:t>
      </w:r>
      <w:r w:rsidRPr="00F264B9">
        <w:rPr>
          <w:rFonts w:ascii="Times New Roman" w:hAnsi="Times New Roman" w:hint="eastAsia"/>
          <w:bCs/>
          <w:sz w:val="24"/>
        </w:rPr>
        <w:t>）生活垃圾：项目施工期所产生的生活垃圾如不及时清运处理，则会腐烂变质、滋生蚊虫苍蝇，产生恶臭，传染疾病，从而对周围环境和作业人员的健康带来不利影响。因此，生活垃圾采取分类处置，综合利用的原则，能回收利用的尽量回收，不能利用的生活垃圾袋装后交由环卫部门处理。</w:t>
      </w:r>
    </w:p>
    <w:p w14:paraId="41ECCD3C" w14:textId="77777777" w:rsidR="00A41262" w:rsidRPr="00F264B9" w:rsidRDefault="00A41262" w:rsidP="00A41262">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2</w:t>
      </w:r>
      <w:r w:rsidRPr="00F264B9">
        <w:rPr>
          <w:rFonts w:ascii="Times New Roman" w:hAnsi="Times New Roman" w:hint="eastAsia"/>
          <w:bCs/>
          <w:sz w:val="24"/>
        </w:rPr>
        <w:t>）项目施工期建筑垃圾进行分类收集、分类暂存，能够回收利用的尽量回收综合利用，以节约宝贵的资源；</w:t>
      </w:r>
    </w:p>
    <w:p w14:paraId="1CBC24D6" w14:textId="77777777" w:rsidR="007E1ADE" w:rsidRPr="00F264B9" w:rsidRDefault="00A41262" w:rsidP="00A41262">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对建筑垃圾要进行收集并在固定地点集中暂存，尽量缩短暂存的时间，争取日产日清。同时要做好建筑垃圾暂存点的防护工作，避免风吹、雨淋散失或流失。建设施工期的建筑垃圾妥善收集，贮存在施工场地，最终需清运至城市市容卫生管理部门指定地点处置。</w:t>
      </w:r>
    </w:p>
    <w:p w14:paraId="76C852A0" w14:textId="77777777" w:rsidR="007E1ADE" w:rsidRPr="00F264B9" w:rsidRDefault="00A41262" w:rsidP="00A41262">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此外对于装修过程中产生的废油漆桶，根据其性质属于危险废物，应收集后交有资质的单位统一处理。项目区设置危险固废存储场所，短期存放废油漆桶、废涂料桶等危废。具体存储场所位置和规模由建设单位结合施工方案划分，危废贮存应满足（</w:t>
      </w:r>
      <w:r w:rsidRPr="00F264B9">
        <w:rPr>
          <w:rFonts w:ascii="Times New Roman" w:hAnsi="Times New Roman" w:hint="eastAsia"/>
          <w:bCs/>
          <w:sz w:val="24"/>
        </w:rPr>
        <w:t>GB18597-2001</w:t>
      </w:r>
      <w:r w:rsidRPr="00F264B9">
        <w:rPr>
          <w:rFonts w:ascii="Times New Roman" w:hAnsi="Times New Roman" w:hint="eastAsia"/>
          <w:bCs/>
          <w:sz w:val="24"/>
        </w:rPr>
        <w:t>）及其</w:t>
      </w:r>
      <w:r w:rsidRPr="00F264B9">
        <w:rPr>
          <w:rFonts w:ascii="Times New Roman" w:hAnsi="Times New Roman" w:hint="eastAsia"/>
          <w:bCs/>
          <w:sz w:val="24"/>
        </w:rPr>
        <w:t>2013</w:t>
      </w:r>
      <w:r w:rsidRPr="00F264B9">
        <w:rPr>
          <w:rFonts w:ascii="Times New Roman" w:hAnsi="Times New Roman" w:hint="eastAsia"/>
          <w:bCs/>
          <w:sz w:val="24"/>
        </w:rPr>
        <w:t>修改单中的要求。</w:t>
      </w:r>
    </w:p>
    <w:p w14:paraId="067FBA10" w14:textId="78DDF9E2" w:rsidR="00A41262" w:rsidRPr="00F264B9" w:rsidRDefault="00A41262" w:rsidP="00A41262">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综上所述：项目施工过程有一定的土建、运输、安装设备等工作，会对周围环境产生轻度的污染，由于本项目施工期产生的环境影响是局部、暂时的，只要加强管理，文明施工，并在工程结束时及时清理现场，采取绿化恢复植被等措施，减轻施工对环境造成的影响，则可将本项目对环境产生的不利影响降到最小程度。</w:t>
      </w:r>
    </w:p>
    <w:p w14:paraId="41E2F6AA" w14:textId="7B86BF85" w:rsidR="00056FAC" w:rsidRPr="00F264B9" w:rsidRDefault="00056FAC" w:rsidP="00056FAC">
      <w:pPr>
        <w:pStyle w:val="3"/>
        <w:widowControl w:val="0"/>
        <w:numPr>
          <w:ilvl w:val="0"/>
          <w:numId w:val="21"/>
        </w:numPr>
        <w:ind w:left="720" w:hanging="720"/>
        <w:jc w:val="both"/>
        <w:rPr>
          <w:color w:val="000000"/>
        </w:rPr>
      </w:pPr>
      <w:bookmarkStart w:id="274" w:name="_Toc122075955"/>
      <w:r w:rsidRPr="00F264B9">
        <w:rPr>
          <w:rFonts w:hint="eastAsia"/>
          <w:color w:val="000000"/>
        </w:rPr>
        <w:t>装源过程中的源项分析</w:t>
      </w:r>
      <w:bookmarkEnd w:id="274"/>
    </w:p>
    <w:p w14:paraId="10F25D6D" w14:textId="7E16CA51" w:rsidR="00056FAC" w:rsidRPr="00F264B9" w:rsidRDefault="00056FAC"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正常工况下装源过程的污染源主要为</w:t>
      </w:r>
      <w:r w:rsidRPr="00F264B9">
        <w:rPr>
          <w:rFonts w:ascii="Times New Roman" w:hAnsi="Times New Roman"/>
          <w:sz w:val="24"/>
          <w:szCs w:val="24"/>
          <w:vertAlign w:val="superscript"/>
        </w:rPr>
        <w:t>60</w:t>
      </w:r>
      <w:r w:rsidRPr="00F264B9">
        <w:rPr>
          <w:rFonts w:ascii="Times New Roman" w:hAnsi="Times New Roman"/>
          <w:sz w:val="24"/>
          <w:szCs w:val="24"/>
        </w:rPr>
        <w:t>Co</w:t>
      </w:r>
      <w:r w:rsidRPr="00F264B9">
        <w:rPr>
          <w:rFonts w:ascii="Times New Roman" w:hAnsi="Times New Roman" w:hint="eastAsia"/>
          <w:sz w:val="24"/>
          <w:szCs w:val="24"/>
        </w:rPr>
        <w:t>放射源衰变产生的γ射线及由γ射线致空气电离辐射产生的臭氧及氮氧化物（以二氧化氮为主）等有害气体。</w:t>
      </w:r>
    </w:p>
    <w:p w14:paraId="41B11798" w14:textId="1A4BCB4D" w:rsidR="00056FAC" w:rsidRPr="00F264B9" w:rsidRDefault="00056FAC">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lastRenderedPageBreak/>
        <w:t>装源过程中发生源罐跌落、源破损等事故时，其污染源主要为</w:t>
      </w:r>
      <w:r w:rsidRPr="00F264B9">
        <w:rPr>
          <w:rFonts w:ascii="Times New Roman" w:hAnsi="Times New Roman"/>
          <w:sz w:val="24"/>
          <w:szCs w:val="24"/>
          <w:vertAlign w:val="superscript"/>
        </w:rPr>
        <w:t>60</w:t>
      </w:r>
      <w:r w:rsidRPr="00F264B9">
        <w:rPr>
          <w:rFonts w:ascii="Times New Roman" w:hAnsi="Times New Roman"/>
          <w:sz w:val="24"/>
          <w:szCs w:val="24"/>
        </w:rPr>
        <w:t>Co</w:t>
      </w:r>
      <w:r w:rsidRPr="00F264B9">
        <w:rPr>
          <w:rFonts w:ascii="Times New Roman" w:hAnsi="Times New Roman" w:hint="eastAsia"/>
          <w:sz w:val="24"/>
          <w:szCs w:val="24"/>
        </w:rPr>
        <w:t>放射源衰变产生的γ射线（大剂量照射）及由γ射线致空气电离辐射产生的臭氧及氮氧化物（以二氧化氮为主）等有害气体。</w:t>
      </w:r>
    </w:p>
    <w:p w14:paraId="34AC12A6" w14:textId="2E73990D" w:rsidR="003B2BFA" w:rsidRPr="00F264B9" w:rsidRDefault="00496BC7" w:rsidP="00B45489">
      <w:pPr>
        <w:pStyle w:val="3"/>
        <w:widowControl w:val="0"/>
        <w:numPr>
          <w:ilvl w:val="0"/>
          <w:numId w:val="21"/>
        </w:numPr>
        <w:ind w:left="720" w:hanging="720"/>
        <w:jc w:val="both"/>
        <w:rPr>
          <w:color w:val="000000"/>
        </w:rPr>
      </w:pPr>
      <w:bookmarkStart w:id="275" w:name="_Toc122075956"/>
      <w:r w:rsidRPr="00F264B9">
        <w:rPr>
          <w:rFonts w:hint="eastAsia"/>
          <w:color w:val="000000"/>
        </w:rPr>
        <w:t>运行过程中</w:t>
      </w:r>
      <w:r w:rsidR="003B2BFA" w:rsidRPr="00F264B9">
        <w:rPr>
          <w:rFonts w:hint="eastAsia"/>
          <w:color w:val="000000"/>
        </w:rPr>
        <w:t>的源项分析</w:t>
      </w:r>
      <w:bookmarkEnd w:id="275"/>
    </w:p>
    <w:p w14:paraId="03940663" w14:textId="3B048BE0" w:rsidR="007E1ADE" w:rsidRPr="00EF7186" w:rsidRDefault="007E1ADE" w:rsidP="00EF7186">
      <w:pPr>
        <w:pStyle w:val="4"/>
        <w:widowControl w:val="0"/>
        <w:numPr>
          <w:ilvl w:val="0"/>
          <w:numId w:val="61"/>
        </w:numPr>
        <w:tabs>
          <w:tab w:val="clear" w:pos="5117"/>
          <w:tab w:val="left" w:pos="0"/>
        </w:tabs>
        <w:rPr>
          <w:color w:val="000000"/>
        </w:rPr>
      </w:pPr>
      <w:r w:rsidRPr="00F264B9">
        <w:rPr>
          <w:rFonts w:hint="eastAsia"/>
          <w:color w:val="000000"/>
        </w:rPr>
        <w:t>放射性源项</w:t>
      </w:r>
    </w:p>
    <w:p w14:paraId="127A1353" w14:textId="0DEACBAB" w:rsidR="00496BC7" w:rsidRPr="00F264B9" w:rsidRDefault="00496BC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本装置采用进口</w:t>
      </w:r>
      <w:r w:rsidRPr="00F264B9">
        <w:rPr>
          <w:rFonts w:ascii="Times New Roman" w:hAnsi="Times New Roman" w:hint="eastAsia"/>
          <w:sz w:val="24"/>
        </w:rPr>
        <w:t>C-188</w:t>
      </w:r>
      <w:r w:rsidRPr="00F264B9">
        <w:rPr>
          <w:rFonts w:ascii="Times New Roman" w:hAnsi="Times New Roman" w:hint="eastAsia"/>
          <w:sz w:val="24"/>
        </w:rPr>
        <w:t>型或国产</w:t>
      </w:r>
      <w:r w:rsidRPr="00F264B9">
        <w:rPr>
          <w:rFonts w:ascii="Times New Roman" w:hAnsi="Times New Roman" w:hint="eastAsia"/>
          <w:sz w:val="24"/>
        </w:rPr>
        <w:t>CN-101</w:t>
      </w:r>
      <w:r w:rsidRPr="00F264B9">
        <w:rPr>
          <w:rFonts w:ascii="Times New Roman" w:hAnsi="Times New Roman" w:hint="eastAsia"/>
          <w:sz w:val="24"/>
        </w:rPr>
        <w:t>型钴</w:t>
      </w:r>
      <w:r w:rsidRPr="00F264B9">
        <w:rPr>
          <w:rFonts w:ascii="Times New Roman" w:hAnsi="Times New Roman" w:hint="eastAsia"/>
          <w:sz w:val="24"/>
        </w:rPr>
        <w:t>-60</w:t>
      </w:r>
      <w:r w:rsidRPr="00F264B9">
        <w:rPr>
          <w:rFonts w:ascii="Times New Roman" w:hAnsi="Times New Roman" w:hint="eastAsia"/>
          <w:sz w:val="24"/>
        </w:rPr>
        <w:t>放射源。规格：φ</w:t>
      </w:r>
      <w:r w:rsidRPr="00F264B9">
        <w:rPr>
          <w:rFonts w:ascii="Times New Roman" w:hAnsi="Times New Roman" w:hint="eastAsia"/>
          <w:sz w:val="24"/>
        </w:rPr>
        <w:t>11.1</w:t>
      </w:r>
      <w:r w:rsidRPr="00F264B9">
        <w:rPr>
          <w:rFonts w:ascii="Times New Roman" w:hAnsi="Times New Roman" w:hint="eastAsia"/>
          <w:sz w:val="24"/>
        </w:rPr>
        <w:t>×</w:t>
      </w:r>
      <w:r w:rsidRPr="00F264B9">
        <w:rPr>
          <w:rFonts w:ascii="Times New Roman" w:hAnsi="Times New Roman" w:hint="eastAsia"/>
          <w:sz w:val="24"/>
        </w:rPr>
        <w:t>451.5mm</w:t>
      </w:r>
      <w:r w:rsidRPr="00F264B9">
        <w:rPr>
          <w:rFonts w:ascii="Times New Roman" w:hAnsi="Times New Roman" w:hint="eastAsia"/>
          <w:sz w:val="24"/>
        </w:rPr>
        <w:t>。结构：双层不锈钢包壳。主要污染物为钴</w:t>
      </w:r>
      <w:r w:rsidRPr="00F264B9">
        <w:rPr>
          <w:rFonts w:ascii="Times New Roman" w:hAnsi="Times New Roman" w:hint="eastAsia"/>
          <w:sz w:val="24"/>
        </w:rPr>
        <w:t>-60</w:t>
      </w:r>
      <w:r w:rsidRPr="00F264B9">
        <w:rPr>
          <w:rFonts w:ascii="Times New Roman" w:hAnsi="Times New Roman" w:hint="eastAsia"/>
          <w:sz w:val="24"/>
        </w:rPr>
        <w:t>的γ射线辐解空气所产生的有害气体臭氧及氮氧化物，此外，在罕有事故情况下钴源包壳破裂或带有放射性沾污的源容器将造成贮源井水的放射性污染。</w:t>
      </w:r>
    </w:p>
    <w:p w14:paraId="7044132B" w14:textId="305F83DF" w:rsidR="00496BC7" w:rsidRPr="00F264B9" w:rsidRDefault="00496BC7" w:rsidP="0032603C">
      <w:pPr>
        <w:spacing w:line="360" w:lineRule="auto"/>
        <w:ind w:firstLineChars="200" w:firstLine="480"/>
        <w:jc w:val="both"/>
        <w:rPr>
          <w:rFonts w:ascii="Times New Roman" w:hAnsi="Times New Roman"/>
          <w:bCs/>
          <w:sz w:val="28"/>
        </w:rPr>
      </w:pPr>
      <w:r w:rsidRPr="00F264B9">
        <w:rPr>
          <w:rFonts w:ascii="Times New Roman" w:hAnsi="Times New Roman" w:hint="eastAsia"/>
          <w:sz w:val="24"/>
        </w:rPr>
        <w:t>本装置的设计装源量为</w:t>
      </w:r>
      <w:r w:rsidRPr="00F264B9">
        <w:rPr>
          <w:rFonts w:ascii="Times New Roman" w:hAnsi="Times New Roman" w:hint="eastAsia"/>
          <w:sz w:val="24"/>
        </w:rPr>
        <w:t>1.48</w:t>
      </w:r>
      <w:r w:rsidRPr="00F264B9">
        <w:rPr>
          <w:rFonts w:ascii="Times New Roman" w:hAnsi="Times New Roman" w:hint="eastAsia"/>
          <w:sz w:val="24"/>
        </w:rPr>
        <w:t>×</w:t>
      </w:r>
      <w:r w:rsidRPr="00F264B9">
        <w:rPr>
          <w:rFonts w:ascii="Times New Roman" w:hAnsi="Times New Roman" w:hint="eastAsia"/>
          <w:sz w:val="24"/>
        </w:rPr>
        <w:t>10</w:t>
      </w:r>
      <w:r w:rsidRPr="00F264B9">
        <w:rPr>
          <w:rFonts w:ascii="Times New Roman" w:hAnsi="Times New Roman"/>
          <w:sz w:val="24"/>
          <w:vertAlign w:val="superscript"/>
        </w:rPr>
        <w:t>17</w:t>
      </w:r>
      <w:r w:rsidRPr="00F264B9">
        <w:rPr>
          <w:rFonts w:ascii="Times New Roman" w:hAnsi="Times New Roman" w:hint="eastAsia"/>
          <w:sz w:val="24"/>
        </w:rPr>
        <w:t>Bq(400</w:t>
      </w:r>
      <w:r w:rsidRPr="00F264B9">
        <w:rPr>
          <w:rFonts w:ascii="Times New Roman" w:hAnsi="Times New Roman" w:hint="eastAsia"/>
          <w:sz w:val="24"/>
        </w:rPr>
        <w:t>万居里</w:t>
      </w:r>
      <w:r w:rsidRPr="00F264B9">
        <w:rPr>
          <w:rFonts w:ascii="Times New Roman" w:hAnsi="Times New Roman" w:hint="eastAsia"/>
          <w:sz w:val="24"/>
        </w:rPr>
        <w:t>)</w:t>
      </w:r>
      <w:r w:rsidRPr="00F264B9">
        <w:rPr>
          <w:rFonts w:ascii="Times New Roman" w:hAnsi="Times New Roman" w:hint="eastAsia"/>
          <w:sz w:val="24"/>
        </w:rPr>
        <w:t>。根据《</w:t>
      </w:r>
      <w:r w:rsidRPr="00F264B9">
        <w:rPr>
          <w:rFonts w:ascii="Times New Roman" w:hAnsi="Times New Roman"/>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辐照装置的辐射防护与安全标准》的规定，停止照射后</w:t>
      </w:r>
      <w:r w:rsidRPr="00F264B9">
        <w:rPr>
          <w:rFonts w:ascii="Times New Roman" w:hAnsi="Times New Roman" w:hint="eastAsia"/>
          <w:sz w:val="24"/>
        </w:rPr>
        <w:t>5</w:t>
      </w:r>
      <w:r w:rsidRPr="00F264B9">
        <w:rPr>
          <w:rFonts w:ascii="Times New Roman" w:hAnsi="Times New Roman" w:hint="eastAsia"/>
          <w:sz w:val="24"/>
        </w:rPr>
        <w:t>分钟内，辐照室内的臭氧浓度应≤</w:t>
      </w:r>
      <w:r w:rsidRPr="00F264B9">
        <w:rPr>
          <w:rFonts w:ascii="Times New Roman" w:hAnsi="Times New Roman" w:hint="eastAsia"/>
          <w:sz w:val="24"/>
        </w:rPr>
        <w:t>0.3mg/m</w:t>
      </w:r>
      <w:r w:rsidRPr="00F264B9">
        <w:rPr>
          <w:rFonts w:ascii="Times New Roman" w:hAnsi="Times New Roman"/>
          <w:sz w:val="24"/>
          <w:vertAlign w:val="superscript"/>
        </w:rPr>
        <w:t>3</w:t>
      </w:r>
      <w:r w:rsidRPr="00F264B9">
        <w:rPr>
          <w:rFonts w:ascii="Times New Roman" w:hAnsi="Times New Roman" w:hint="eastAsia"/>
          <w:sz w:val="24"/>
        </w:rPr>
        <w:t>；氮氧化物浓度≤</w:t>
      </w:r>
      <w:r w:rsidRPr="00F264B9">
        <w:rPr>
          <w:rFonts w:ascii="Times New Roman" w:hAnsi="Times New Roman" w:hint="eastAsia"/>
          <w:sz w:val="24"/>
        </w:rPr>
        <w:t>5mg/m</w:t>
      </w:r>
      <w:r w:rsidRPr="00F264B9">
        <w:rPr>
          <w:rFonts w:ascii="Times New Roman" w:hAnsi="Times New Roman"/>
          <w:sz w:val="24"/>
          <w:vertAlign w:val="superscript"/>
        </w:rPr>
        <w:t>3</w:t>
      </w:r>
      <w:r w:rsidRPr="00F264B9">
        <w:rPr>
          <w:rFonts w:ascii="Times New Roman" w:hAnsi="Times New Roman" w:hint="eastAsia"/>
          <w:sz w:val="24"/>
        </w:rPr>
        <w:t>。据此计算，设有两台排风机（排风量在扣除风道等因素造成的损失后仍能达到</w:t>
      </w:r>
      <w:r w:rsidRPr="00F264B9">
        <w:rPr>
          <w:rFonts w:ascii="Times New Roman" w:hAnsi="Times New Roman" w:hint="eastAsia"/>
          <w:sz w:val="24"/>
        </w:rPr>
        <w:t>15300m</w:t>
      </w:r>
      <w:r w:rsidRPr="00F264B9">
        <w:rPr>
          <w:rFonts w:ascii="Times New Roman" w:hAnsi="Times New Roman"/>
          <w:sz w:val="24"/>
          <w:vertAlign w:val="superscript"/>
        </w:rPr>
        <w:t>3</w:t>
      </w:r>
      <w:r w:rsidRPr="00F264B9">
        <w:rPr>
          <w:rFonts w:ascii="Times New Roman" w:hAnsi="Times New Roman" w:hint="eastAsia"/>
          <w:sz w:val="24"/>
        </w:rPr>
        <w:t>/h</w:t>
      </w:r>
      <w:r w:rsidRPr="00F264B9">
        <w:rPr>
          <w:rFonts w:ascii="Times New Roman" w:hAnsi="Times New Roman" w:hint="eastAsia"/>
          <w:sz w:val="24"/>
        </w:rPr>
        <w:t>），单台风机工作即可保证辐照室内换气次数达到</w:t>
      </w:r>
      <w:r w:rsidRPr="00F264B9">
        <w:rPr>
          <w:rFonts w:ascii="Times New Roman" w:hAnsi="Times New Roman" w:hint="eastAsia"/>
          <w:sz w:val="24"/>
        </w:rPr>
        <w:t>27</w:t>
      </w:r>
      <w:r w:rsidRPr="00F264B9">
        <w:rPr>
          <w:rFonts w:ascii="Times New Roman" w:hAnsi="Times New Roman" w:hint="eastAsia"/>
          <w:sz w:val="24"/>
        </w:rPr>
        <w:t>次</w:t>
      </w:r>
      <w:r w:rsidRPr="00F264B9">
        <w:rPr>
          <w:rFonts w:ascii="Times New Roman" w:hAnsi="Times New Roman" w:hint="eastAsia"/>
          <w:sz w:val="24"/>
        </w:rPr>
        <w:t>/</w:t>
      </w:r>
      <w:r w:rsidRPr="00F264B9">
        <w:rPr>
          <w:rFonts w:ascii="Times New Roman" w:hAnsi="Times New Roman" w:hint="eastAsia"/>
          <w:sz w:val="24"/>
        </w:rPr>
        <w:t>小时。</w:t>
      </w:r>
      <w:r w:rsidR="00603AD6" w:rsidRPr="00F264B9">
        <w:rPr>
          <w:rFonts w:ascii="Times New Roman" w:hAnsi="Times New Roman" w:hint="eastAsia"/>
          <w:sz w:val="24"/>
        </w:rPr>
        <w:t>钴源进行辐照工作时，臭氧和二氧化氮在环境中的浓度将低于《环境空气质量标准》中规定的二级标准，如</w:t>
      </w:r>
      <w:r w:rsidR="007B4E20" w:rsidRPr="00F264B9">
        <w:rPr>
          <w:rFonts w:ascii="Times New Roman" w:hAnsi="Times New Roman"/>
          <w:sz w:val="24"/>
        </w:rPr>
        <w:fldChar w:fldCharType="begin"/>
      </w:r>
      <w:r w:rsidR="007B4E20" w:rsidRPr="00F264B9">
        <w:rPr>
          <w:rFonts w:ascii="Times New Roman" w:hAnsi="Times New Roman"/>
          <w:sz w:val="24"/>
        </w:rPr>
        <w:instrText xml:space="preserve"> </w:instrText>
      </w:r>
      <w:r w:rsidR="007B4E20" w:rsidRPr="00F264B9">
        <w:rPr>
          <w:rFonts w:ascii="Times New Roman" w:hAnsi="Times New Roman" w:hint="eastAsia"/>
          <w:sz w:val="24"/>
        </w:rPr>
        <w:instrText>REF _Ref120780501 \h</w:instrText>
      </w:r>
      <w:r w:rsidR="007B4E20"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7B4E20" w:rsidRPr="00F264B9">
        <w:rPr>
          <w:rFonts w:ascii="Times New Roman" w:hAnsi="Times New Roman"/>
          <w:sz w:val="24"/>
        </w:rPr>
      </w:r>
      <w:r w:rsidR="007B4E20" w:rsidRPr="00F264B9">
        <w:rPr>
          <w:rFonts w:ascii="Times New Roman" w:hAnsi="Times New Roman"/>
          <w:sz w:val="24"/>
        </w:rPr>
        <w:fldChar w:fldCharType="separate"/>
      </w:r>
      <w:r w:rsidR="00560B90" w:rsidRPr="00F264B9">
        <w:rPr>
          <w:rFonts w:ascii="Times New Roman" w:hAnsi="Times New Roman" w:hint="eastAsia"/>
          <w:sz w:val="24"/>
        </w:rPr>
        <w:t>表</w:t>
      </w:r>
      <w:r w:rsidR="00560B90" w:rsidRPr="00EF7186">
        <w:rPr>
          <w:rFonts w:ascii="Times New Roman" w:hAnsi="Times New Roman"/>
          <w:sz w:val="24"/>
        </w:rPr>
        <w:t>3-</w:t>
      </w:r>
      <w:r w:rsidR="00560B90" w:rsidRPr="00F264B9">
        <w:rPr>
          <w:rFonts w:ascii="Times New Roman" w:hAnsi="Times New Roman" w:hint="eastAsia"/>
          <w:bCs/>
          <w:sz w:val="24"/>
        </w:rPr>
        <w:t xml:space="preserve"> </w:t>
      </w:r>
      <w:r w:rsidR="00560B90" w:rsidRPr="00F264B9">
        <w:rPr>
          <w:rFonts w:ascii="Times New Roman" w:hAnsi="Times New Roman"/>
          <w:bCs/>
          <w:noProof/>
          <w:sz w:val="24"/>
        </w:rPr>
        <w:t>5</w:t>
      </w:r>
      <w:r w:rsidR="007B4E20" w:rsidRPr="00F264B9">
        <w:rPr>
          <w:rFonts w:ascii="Times New Roman" w:hAnsi="Times New Roman"/>
          <w:sz w:val="24"/>
        </w:rPr>
        <w:fldChar w:fldCharType="end"/>
      </w:r>
      <w:r w:rsidR="00603AD6" w:rsidRPr="00F264B9">
        <w:rPr>
          <w:rFonts w:ascii="Times New Roman" w:hAnsi="Times New Roman" w:hint="eastAsia"/>
          <w:sz w:val="24"/>
        </w:rPr>
        <w:t>所示</w:t>
      </w:r>
      <w:r w:rsidR="007B4E20" w:rsidRPr="00F264B9">
        <w:rPr>
          <w:rFonts w:ascii="Times New Roman" w:hAnsi="Times New Roman" w:hint="eastAsia"/>
          <w:sz w:val="24"/>
        </w:rPr>
        <w:t>。</w:t>
      </w:r>
    </w:p>
    <w:p w14:paraId="21772181" w14:textId="5B52E18B" w:rsidR="00603AD6" w:rsidRPr="00F264B9" w:rsidRDefault="00603AD6" w:rsidP="00603AD6">
      <w:pPr>
        <w:pStyle w:val="a5"/>
        <w:keepNext/>
        <w:jc w:val="center"/>
        <w:rPr>
          <w:rFonts w:ascii="Times New Roman" w:eastAsia="宋体" w:hAnsi="Times New Roman" w:cs="Times New Roman"/>
          <w:bCs/>
          <w:sz w:val="24"/>
          <w:szCs w:val="22"/>
        </w:rPr>
      </w:pPr>
      <w:bookmarkStart w:id="276" w:name="_Ref120780501"/>
      <w:bookmarkStart w:id="277" w:name="_Toc122076069"/>
      <w:r w:rsidRPr="00F264B9">
        <w:rPr>
          <w:rFonts w:ascii="Times New Roman" w:eastAsia="宋体" w:hAnsi="Times New Roman" w:cs="Times New Roman" w:hint="eastAsia"/>
          <w:bCs/>
          <w:sz w:val="24"/>
          <w:szCs w:val="22"/>
        </w:rPr>
        <w:t>表</w:t>
      </w:r>
      <w:r w:rsidRPr="00F264B9">
        <w:rPr>
          <w:rFonts w:ascii="Times New Roman" w:eastAsia="宋体" w:hAnsi="Times New Roman" w:cs="Times New Roman" w:hint="eastAsia"/>
          <w:bCs/>
          <w:sz w:val="24"/>
          <w:szCs w:val="22"/>
        </w:rPr>
        <w:t xml:space="preserve">3- </w:t>
      </w:r>
      <w:r w:rsidRPr="00F264B9">
        <w:rPr>
          <w:rFonts w:ascii="Times New Roman" w:eastAsia="宋体" w:hAnsi="Times New Roman" w:cs="Times New Roman"/>
          <w:bCs/>
          <w:sz w:val="24"/>
          <w:szCs w:val="22"/>
        </w:rPr>
        <w:fldChar w:fldCharType="begin"/>
      </w:r>
      <w:r w:rsidRPr="00F264B9">
        <w:rPr>
          <w:rFonts w:ascii="Times New Roman" w:eastAsia="宋体" w:hAnsi="Times New Roman" w:cs="Times New Roman"/>
          <w:bCs/>
          <w:sz w:val="24"/>
          <w:szCs w:val="22"/>
        </w:rPr>
        <w:instrText xml:space="preserve"> </w:instrText>
      </w:r>
      <w:r w:rsidRPr="00F264B9">
        <w:rPr>
          <w:rFonts w:ascii="Times New Roman" w:eastAsia="宋体" w:hAnsi="Times New Roman" w:cs="Times New Roman" w:hint="eastAsia"/>
          <w:bCs/>
          <w:sz w:val="24"/>
          <w:szCs w:val="22"/>
        </w:rPr>
        <w:instrText xml:space="preserve">SEQ </w:instrText>
      </w:r>
      <w:r w:rsidRPr="00F264B9">
        <w:rPr>
          <w:rFonts w:ascii="Times New Roman" w:eastAsia="宋体" w:hAnsi="Times New Roman" w:cs="Times New Roman" w:hint="eastAsia"/>
          <w:bCs/>
          <w:sz w:val="24"/>
          <w:szCs w:val="22"/>
        </w:rPr>
        <w:instrText>表</w:instrText>
      </w:r>
      <w:r w:rsidRPr="00F264B9">
        <w:rPr>
          <w:rFonts w:ascii="Times New Roman" w:eastAsia="宋体" w:hAnsi="Times New Roman" w:cs="Times New Roman" w:hint="eastAsia"/>
          <w:bCs/>
          <w:sz w:val="24"/>
          <w:szCs w:val="22"/>
        </w:rPr>
        <w:instrText>3- \* ARABIC</w:instrText>
      </w:r>
      <w:r w:rsidRPr="00F264B9">
        <w:rPr>
          <w:rFonts w:ascii="Times New Roman" w:eastAsia="宋体" w:hAnsi="Times New Roman" w:cs="Times New Roman"/>
          <w:bCs/>
          <w:sz w:val="24"/>
          <w:szCs w:val="22"/>
        </w:rPr>
        <w:instrText xml:space="preserve"> </w:instrText>
      </w:r>
      <w:r w:rsidRPr="00F264B9">
        <w:rPr>
          <w:rFonts w:ascii="Times New Roman" w:eastAsia="宋体" w:hAnsi="Times New Roman" w:cs="Times New Roman"/>
          <w:bCs/>
          <w:sz w:val="24"/>
          <w:szCs w:val="22"/>
        </w:rPr>
        <w:fldChar w:fldCharType="separate"/>
      </w:r>
      <w:r w:rsidR="00560B90" w:rsidRPr="00F264B9">
        <w:rPr>
          <w:rFonts w:ascii="Times New Roman" w:eastAsia="宋体" w:hAnsi="Times New Roman" w:cs="Times New Roman"/>
          <w:bCs/>
          <w:noProof/>
          <w:sz w:val="24"/>
          <w:szCs w:val="22"/>
        </w:rPr>
        <w:t>5</w:t>
      </w:r>
      <w:r w:rsidRPr="00F264B9">
        <w:rPr>
          <w:rFonts w:ascii="Times New Roman" w:eastAsia="宋体" w:hAnsi="Times New Roman" w:cs="Times New Roman"/>
          <w:bCs/>
          <w:sz w:val="24"/>
          <w:szCs w:val="22"/>
        </w:rPr>
        <w:fldChar w:fldCharType="end"/>
      </w:r>
      <w:bookmarkEnd w:id="276"/>
      <w:r w:rsidRPr="00F264B9">
        <w:rPr>
          <w:rFonts w:ascii="Times New Roman" w:eastAsia="宋体" w:hAnsi="Times New Roman" w:cs="Times New Roman"/>
          <w:bCs/>
          <w:sz w:val="24"/>
          <w:szCs w:val="22"/>
        </w:rPr>
        <w:t xml:space="preserve"> </w:t>
      </w:r>
      <w:r w:rsidRPr="00F264B9">
        <w:rPr>
          <w:rFonts w:ascii="Times New Roman" w:eastAsia="宋体" w:hAnsi="Times New Roman" w:cs="Times New Roman" w:hint="eastAsia"/>
          <w:bCs/>
          <w:sz w:val="24"/>
          <w:szCs w:val="22"/>
        </w:rPr>
        <w:t>环境空气质量标准二级标准</w:t>
      </w:r>
      <w:bookmarkEnd w:id="277"/>
    </w:p>
    <w:tbl>
      <w:tblPr>
        <w:tblStyle w:val="a6"/>
        <w:tblW w:w="5000" w:type="pct"/>
        <w:tblLook w:val="04A0" w:firstRow="1" w:lastRow="0" w:firstColumn="1" w:lastColumn="0" w:noHBand="0" w:noVBand="1"/>
      </w:tblPr>
      <w:tblGrid>
        <w:gridCol w:w="1846"/>
        <w:gridCol w:w="1769"/>
        <w:gridCol w:w="1560"/>
        <w:gridCol w:w="1560"/>
        <w:gridCol w:w="1561"/>
      </w:tblGrid>
      <w:tr w:rsidR="00603AD6" w:rsidRPr="00F264B9" w14:paraId="39A920A3" w14:textId="77777777" w:rsidTr="00C82FA9">
        <w:tc>
          <w:tcPr>
            <w:tcW w:w="1113" w:type="pct"/>
            <w:vMerge w:val="restart"/>
          </w:tcPr>
          <w:p w14:paraId="163EC377" w14:textId="24E1CDCA"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污染物名称</w:t>
            </w:r>
          </w:p>
        </w:tc>
        <w:tc>
          <w:tcPr>
            <w:tcW w:w="1066" w:type="pct"/>
            <w:vMerge w:val="restart"/>
          </w:tcPr>
          <w:p w14:paraId="00DD5A04" w14:textId="05A07BC1"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取值时间</w:t>
            </w:r>
          </w:p>
        </w:tc>
        <w:tc>
          <w:tcPr>
            <w:tcW w:w="2821" w:type="pct"/>
            <w:gridSpan w:val="3"/>
          </w:tcPr>
          <w:p w14:paraId="30CCBE31" w14:textId="46FAF2CE"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浓度限值（</w:t>
            </w:r>
            <w:r w:rsidRPr="00F264B9">
              <w:rPr>
                <w:rFonts w:ascii="Times New Roman" w:hAnsi="Times New Roman" w:hint="eastAsia"/>
                <w:bCs/>
                <w:szCs w:val="21"/>
              </w:rPr>
              <w:t>mg</w:t>
            </w:r>
            <w:r w:rsidRPr="00F264B9">
              <w:rPr>
                <w:rFonts w:ascii="Times New Roman" w:hAnsi="Times New Roman"/>
                <w:bCs/>
                <w:szCs w:val="21"/>
              </w:rPr>
              <w:t>/</w:t>
            </w:r>
            <w:r w:rsidRPr="00F264B9">
              <w:rPr>
                <w:rFonts w:ascii="Times New Roman" w:hAnsi="Times New Roman" w:hint="eastAsia"/>
                <w:bCs/>
                <w:szCs w:val="21"/>
              </w:rPr>
              <w:t>m</w:t>
            </w:r>
            <w:r w:rsidRPr="00F264B9">
              <w:rPr>
                <w:rFonts w:ascii="Times New Roman" w:hAnsi="Times New Roman" w:hint="eastAsia"/>
                <w:bCs/>
                <w:szCs w:val="21"/>
              </w:rPr>
              <w:t>³，标准状态）</w:t>
            </w:r>
          </w:p>
        </w:tc>
      </w:tr>
      <w:tr w:rsidR="00603AD6" w:rsidRPr="00F264B9" w14:paraId="4C52C04A" w14:textId="77777777" w:rsidTr="00C82FA9">
        <w:tc>
          <w:tcPr>
            <w:tcW w:w="1113" w:type="pct"/>
            <w:vMerge/>
          </w:tcPr>
          <w:p w14:paraId="2855E7F4" w14:textId="77777777" w:rsidR="00603AD6" w:rsidRPr="00F264B9" w:rsidRDefault="00603AD6" w:rsidP="00C82FA9">
            <w:pPr>
              <w:jc w:val="center"/>
              <w:rPr>
                <w:rFonts w:ascii="Times New Roman" w:hAnsi="Times New Roman"/>
                <w:bCs/>
                <w:szCs w:val="21"/>
              </w:rPr>
            </w:pPr>
          </w:p>
        </w:tc>
        <w:tc>
          <w:tcPr>
            <w:tcW w:w="1066" w:type="pct"/>
            <w:vMerge/>
          </w:tcPr>
          <w:p w14:paraId="02B05436" w14:textId="77777777" w:rsidR="00603AD6" w:rsidRPr="00F264B9" w:rsidRDefault="00603AD6" w:rsidP="00C82FA9">
            <w:pPr>
              <w:jc w:val="center"/>
              <w:rPr>
                <w:rFonts w:ascii="Times New Roman" w:hAnsi="Times New Roman"/>
                <w:bCs/>
                <w:szCs w:val="21"/>
              </w:rPr>
            </w:pPr>
          </w:p>
        </w:tc>
        <w:tc>
          <w:tcPr>
            <w:tcW w:w="940" w:type="pct"/>
          </w:tcPr>
          <w:p w14:paraId="419B438E" w14:textId="5E5E1753"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一级标准</w:t>
            </w:r>
          </w:p>
        </w:tc>
        <w:tc>
          <w:tcPr>
            <w:tcW w:w="940" w:type="pct"/>
          </w:tcPr>
          <w:p w14:paraId="7C7B714E" w14:textId="5AB1BC5E"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二级标准</w:t>
            </w:r>
          </w:p>
        </w:tc>
        <w:tc>
          <w:tcPr>
            <w:tcW w:w="941" w:type="pct"/>
          </w:tcPr>
          <w:p w14:paraId="26B6C28F" w14:textId="6F944D98"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三级标准</w:t>
            </w:r>
          </w:p>
        </w:tc>
      </w:tr>
      <w:tr w:rsidR="00603AD6" w:rsidRPr="00F264B9" w14:paraId="65AF11E2" w14:textId="77777777" w:rsidTr="00C82FA9">
        <w:tc>
          <w:tcPr>
            <w:tcW w:w="1113" w:type="pct"/>
          </w:tcPr>
          <w:p w14:paraId="1DA7B6A5" w14:textId="2771AC31"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臭氧</w:t>
            </w:r>
          </w:p>
        </w:tc>
        <w:tc>
          <w:tcPr>
            <w:tcW w:w="1066" w:type="pct"/>
          </w:tcPr>
          <w:p w14:paraId="461690A9" w14:textId="168830DB"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hint="eastAsia"/>
                <w:bCs/>
                <w:szCs w:val="21"/>
              </w:rPr>
              <w:t>小时平均</w:t>
            </w:r>
          </w:p>
        </w:tc>
        <w:tc>
          <w:tcPr>
            <w:tcW w:w="940" w:type="pct"/>
          </w:tcPr>
          <w:p w14:paraId="6AB8907D" w14:textId="0332C030"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.16</w:t>
            </w:r>
          </w:p>
        </w:tc>
        <w:tc>
          <w:tcPr>
            <w:tcW w:w="1881" w:type="pct"/>
            <w:gridSpan w:val="2"/>
          </w:tcPr>
          <w:p w14:paraId="25987AE3" w14:textId="1E11D331"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.20</w:t>
            </w:r>
          </w:p>
        </w:tc>
      </w:tr>
      <w:tr w:rsidR="00603AD6" w:rsidRPr="00F264B9" w14:paraId="7ECE4105" w14:textId="77777777" w:rsidTr="00C82FA9">
        <w:tc>
          <w:tcPr>
            <w:tcW w:w="1113" w:type="pct"/>
            <w:vMerge w:val="restart"/>
          </w:tcPr>
          <w:p w14:paraId="084DE685" w14:textId="541358B4"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二氧化氮</w:t>
            </w:r>
          </w:p>
        </w:tc>
        <w:tc>
          <w:tcPr>
            <w:tcW w:w="1066" w:type="pct"/>
          </w:tcPr>
          <w:p w14:paraId="2F912082" w14:textId="053ED546"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年平均</w:t>
            </w:r>
          </w:p>
        </w:tc>
        <w:tc>
          <w:tcPr>
            <w:tcW w:w="940" w:type="pct"/>
          </w:tcPr>
          <w:p w14:paraId="6D98EACC" w14:textId="4671F5A4"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.04</w:t>
            </w:r>
          </w:p>
        </w:tc>
        <w:tc>
          <w:tcPr>
            <w:tcW w:w="1881" w:type="pct"/>
            <w:gridSpan w:val="2"/>
          </w:tcPr>
          <w:p w14:paraId="78DAD946" w14:textId="3735CCA6"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.08</w:t>
            </w:r>
          </w:p>
        </w:tc>
      </w:tr>
      <w:tr w:rsidR="00603AD6" w:rsidRPr="00F264B9" w14:paraId="41DB2D23" w14:textId="77777777" w:rsidTr="00C82FA9">
        <w:tc>
          <w:tcPr>
            <w:tcW w:w="1113" w:type="pct"/>
            <w:vMerge/>
          </w:tcPr>
          <w:p w14:paraId="49A160EA" w14:textId="77777777" w:rsidR="00603AD6" w:rsidRPr="00F264B9" w:rsidRDefault="00603AD6" w:rsidP="00C82FA9">
            <w:pPr>
              <w:jc w:val="center"/>
              <w:rPr>
                <w:rFonts w:ascii="Times New Roman" w:hAnsi="Times New Roman"/>
                <w:bCs/>
                <w:szCs w:val="21"/>
              </w:rPr>
            </w:pPr>
          </w:p>
        </w:tc>
        <w:tc>
          <w:tcPr>
            <w:tcW w:w="1066" w:type="pct"/>
          </w:tcPr>
          <w:p w14:paraId="4F0FD3D6" w14:textId="568896C6"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日平均</w:t>
            </w:r>
          </w:p>
        </w:tc>
        <w:tc>
          <w:tcPr>
            <w:tcW w:w="940" w:type="pct"/>
          </w:tcPr>
          <w:p w14:paraId="2D3EA8FC" w14:textId="7F23C6F7"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.08</w:t>
            </w:r>
          </w:p>
        </w:tc>
        <w:tc>
          <w:tcPr>
            <w:tcW w:w="1881" w:type="pct"/>
            <w:gridSpan w:val="2"/>
          </w:tcPr>
          <w:p w14:paraId="2096522C" w14:textId="1FE7202F"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.12</w:t>
            </w:r>
          </w:p>
        </w:tc>
      </w:tr>
      <w:tr w:rsidR="00603AD6" w:rsidRPr="00F264B9" w14:paraId="37933194" w14:textId="77777777" w:rsidTr="00C82FA9">
        <w:tc>
          <w:tcPr>
            <w:tcW w:w="1113" w:type="pct"/>
            <w:vMerge/>
          </w:tcPr>
          <w:p w14:paraId="105F78AD" w14:textId="77777777" w:rsidR="00603AD6" w:rsidRPr="00F264B9" w:rsidRDefault="00603AD6" w:rsidP="00C82FA9">
            <w:pPr>
              <w:jc w:val="center"/>
              <w:rPr>
                <w:rFonts w:ascii="Times New Roman" w:hAnsi="Times New Roman"/>
                <w:bCs/>
                <w:szCs w:val="21"/>
              </w:rPr>
            </w:pPr>
          </w:p>
        </w:tc>
        <w:tc>
          <w:tcPr>
            <w:tcW w:w="1066" w:type="pct"/>
          </w:tcPr>
          <w:p w14:paraId="39A539F9" w14:textId="316DB250"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1</w:t>
            </w:r>
            <w:r w:rsidRPr="00F264B9">
              <w:rPr>
                <w:rFonts w:ascii="Times New Roman" w:hAnsi="Times New Roman" w:hint="eastAsia"/>
                <w:bCs/>
                <w:szCs w:val="21"/>
              </w:rPr>
              <w:t>小时平均</w:t>
            </w:r>
          </w:p>
        </w:tc>
        <w:tc>
          <w:tcPr>
            <w:tcW w:w="940" w:type="pct"/>
          </w:tcPr>
          <w:p w14:paraId="12ADD6FB" w14:textId="35F12A04"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.12</w:t>
            </w:r>
          </w:p>
        </w:tc>
        <w:tc>
          <w:tcPr>
            <w:tcW w:w="1881" w:type="pct"/>
            <w:gridSpan w:val="2"/>
          </w:tcPr>
          <w:p w14:paraId="236011AF" w14:textId="30F5F3E3" w:rsidR="00603AD6" w:rsidRPr="00F264B9" w:rsidRDefault="00603AD6" w:rsidP="00C82FA9">
            <w:pPr>
              <w:jc w:val="center"/>
              <w:rPr>
                <w:rFonts w:ascii="Times New Roman" w:hAnsi="Times New Roman"/>
                <w:bCs/>
                <w:szCs w:val="21"/>
              </w:rPr>
            </w:pPr>
            <w:r w:rsidRPr="00F264B9">
              <w:rPr>
                <w:rFonts w:ascii="Times New Roman" w:hAnsi="Times New Roman" w:hint="eastAsia"/>
                <w:bCs/>
                <w:szCs w:val="21"/>
              </w:rPr>
              <w:t>0</w:t>
            </w:r>
            <w:r w:rsidRPr="00F264B9">
              <w:rPr>
                <w:rFonts w:ascii="Times New Roman" w:hAnsi="Times New Roman"/>
                <w:bCs/>
                <w:szCs w:val="21"/>
              </w:rPr>
              <w:t>.24</w:t>
            </w:r>
          </w:p>
        </w:tc>
      </w:tr>
    </w:tbl>
    <w:p w14:paraId="7EA0456A" w14:textId="77777777" w:rsidR="00496BC7" w:rsidRPr="00F264B9" w:rsidRDefault="00496BC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采取机械排风换气方式，从排风系统排出的臭氧及氮氧化物经</w:t>
      </w:r>
      <w:r w:rsidRPr="00F264B9">
        <w:rPr>
          <w:rFonts w:ascii="Times New Roman" w:hAnsi="Times New Roman" w:hint="eastAsia"/>
          <w:sz w:val="24"/>
        </w:rPr>
        <w:t>20m</w:t>
      </w:r>
      <w:r w:rsidRPr="00F264B9">
        <w:rPr>
          <w:rFonts w:ascii="Times New Roman" w:hAnsi="Times New Roman" w:hint="eastAsia"/>
          <w:sz w:val="24"/>
        </w:rPr>
        <w:t>高的排风塔排到大气中进行扩散稀释。经计算，落地浓度等均达到国家标准的要求。</w:t>
      </w:r>
    </w:p>
    <w:p w14:paraId="2EDAA651" w14:textId="178BC07B" w:rsidR="003B2BFA" w:rsidRPr="00F264B9" w:rsidRDefault="00496BC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正常情况下，辐照中心各实验室下水经处理后送入污水管网排放。只有在极罕见的钴源破裂事故情况下，才会产生放射性物质污染的井水，事故污染的井水须经监测在达到国家规定排放浓度后方可排放，或视情况采取离子交换、加絮凝剂等方法进行处理。</w:t>
      </w:r>
    </w:p>
    <w:p w14:paraId="73D84B30" w14:textId="7453CCD8" w:rsidR="009763FE" w:rsidRPr="00F264B9" w:rsidRDefault="0049325A" w:rsidP="009763FE">
      <w:pPr>
        <w:pStyle w:val="4"/>
        <w:widowControl w:val="0"/>
        <w:numPr>
          <w:ilvl w:val="0"/>
          <w:numId w:val="61"/>
        </w:numPr>
        <w:tabs>
          <w:tab w:val="clear" w:pos="5117"/>
          <w:tab w:val="left" w:pos="0"/>
        </w:tabs>
        <w:rPr>
          <w:color w:val="000000"/>
        </w:rPr>
      </w:pPr>
      <w:r w:rsidRPr="00F264B9">
        <w:rPr>
          <w:rFonts w:hint="eastAsia"/>
          <w:color w:val="000000"/>
        </w:rPr>
        <w:t>大</w:t>
      </w:r>
      <w:r w:rsidR="00B15680" w:rsidRPr="00F264B9">
        <w:rPr>
          <w:rFonts w:hint="eastAsia"/>
          <w:color w:val="000000"/>
        </w:rPr>
        <w:t>气</w:t>
      </w:r>
      <w:r w:rsidR="00C40DF9" w:rsidRPr="00F264B9">
        <w:rPr>
          <w:rFonts w:hint="eastAsia"/>
          <w:color w:val="000000"/>
        </w:rPr>
        <w:t>污染源项</w:t>
      </w:r>
    </w:p>
    <w:p w14:paraId="6763FA5C" w14:textId="6BCCA0E7" w:rsidR="007E1ADE" w:rsidRPr="00F264B9" w:rsidRDefault="00C40DF9">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本装置所产生的非放射性大气环境污染源项主要是从排风系统排出的臭氧及氮氧化物，无其他大气污染源项。</w:t>
      </w:r>
    </w:p>
    <w:p w14:paraId="2D58A7DF" w14:textId="1EDBB552" w:rsidR="002B4126" w:rsidRPr="00F264B9" w:rsidRDefault="0049325A" w:rsidP="002B4126">
      <w:pPr>
        <w:pStyle w:val="4"/>
        <w:widowControl w:val="0"/>
        <w:numPr>
          <w:ilvl w:val="0"/>
          <w:numId w:val="61"/>
        </w:numPr>
        <w:tabs>
          <w:tab w:val="clear" w:pos="5117"/>
          <w:tab w:val="left" w:pos="0"/>
        </w:tabs>
        <w:rPr>
          <w:color w:val="000000"/>
        </w:rPr>
      </w:pPr>
      <w:r w:rsidRPr="00F264B9">
        <w:rPr>
          <w:rFonts w:hint="eastAsia"/>
          <w:color w:val="000000"/>
        </w:rPr>
        <w:t>地表水</w:t>
      </w:r>
      <w:r w:rsidR="00C40DF9" w:rsidRPr="00F264B9">
        <w:rPr>
          <w:rFonts w:hint="eastAsia"/>
          <w:color w:val="000000"/>
        </w:rPr>
        <w:t>污染源项</w:t>
      </w:r>
    </w:p>
    <w:p w14:paraId="6DA7FEBF" w14:textId="71F193DA" w:rsidR="007E1ADE" w:rsidRPr="00F264B9" w:rsidRDefault="00C40DF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本项目各实验室下水、生活污水经处理后送入污水管网排放，进入市政污水管网（厂区总排口执行钟顺污水处理厂纳管标准），经市政污水管网进入钟顺污水处理厂处理后排入顺安河。</w:t>
      </w:r>
    </w:p>
    <w:p w14:paraId="6F02616B" w14:textId="145F3AD6" w:rsidR="00C023D5" w:rsidRPr="00F264B9" w:rsidRDefault="00C023D5" w:rsidP="00C023D5">
      <w:pPr>
        <w:pStyle w:val="4"/>
        <w:widowControl w:val="0"/>
        <w:numPr>
          <w:ilvl w:val="0"/>
          <w:numId w:val="61"/>
        </w:numPr>
        <w:tabs>
          <w:tab w:val="clear" w:pos="5117"/>
          <w:tab w:val="left" w:pos="0"/>
        </w:tabs>
        <w:rPr>
          <w:color w:val="000000"/>
        </w:rPr>
      </w:pPr>
      <w:r w:rsidRPr="00F264B9">
        <w:rPr>
          <w:rFonts w:hint="eastAsia"/>
          <w:color w:val="000000"/>
        </w:rPr>
        <w:t>噪声</w:t>
      </w:r>
      <w:r w:rsidR="00C40DF9" w:rsidRPr="00F264B9">
        <w:rPr>
          <w:rFonts w:hint="eastAsia"/>
          <w:color w:val="000000"/>
        </w:rPr>
        <w:t>污染源项</w:t>
      </w:r>
    </w:p>
    <w:p w14:paraId="574161BC" w14:textId="5223FC8B" w:rsidR="00C40DF9" w:rsidRPr="00F264B9" w:rsidRDefault="00C40DF9" w:rsidP="00D94760">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本项目噪声主要为风机运行时产生的噪声。</w:t>
      </w:r>
    </w:p>
    <w:p w14:paraId="683848D2" w14:textId="2B66733A" w:rsidR="0082237B" w:rsidRPr="00F264B9" w:rsidRDefault="0082237B" w:rsidP="0082237B">
      <w:pPr>
        <w:pStyle w:val="4"/>
        <w:widowControl w:val="0"/>
        <w:numPr>
          <w:ilvl w:val="0"/>
          <w:numId w:val="61"/>
        </w:numPr>
        <w:tabs>
          <w:tab w:val="clear" w:pos="5117"/>
          <w:tab w:val="left" w:pos="0"/>
        </w:tabs>
        <w:rPr>
          <w:color w:val="000000"/>
        </w:rPr>
      </w:pPr>
      <w:r w:rsidRPr="00F264B9">
        <w:rPr>
          <w:rFonts w:hint="eastAsia"/>
          <w:color w:val="000000"/>
        </w:rPr>
        <w:t>固废</w:t>
      </w:r>
      <w:r w:rsidR="00C40DF9" w:rsidRPr="00F264B9">
        <w:rPr>
          <w:rFonts w:hint="eastAsia"/>
          <w:color w:val="000000"/>
        </w:rPr>
        <w:t>污染源项</w:t>
      </w:r>
    </w:p>
    <w:p w14:paraId="2220C89A" w14:textId="4CE075C8" w:rsidR="0082237B" w:rsidRPr="00F264B9" w:rsidRDefault="00C40DF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本项目固废主要为工作人员生产生活产生的生活废弃物，将通过院内统一持程序实现收集、转运、运输、处理处置。</w:t>
      </w:r>
    </w:p>
    <w:p w14:paraId="7E133618" w14:textId="645609F6" w:rsidR="004A4DA5" w:rsidRPr="00F264B9" w:rsidRDefault="004A4DA5" w:rsidP="004A4DA5">
      <w:pPr>
        <w:pStyle w:val="4"/>
        <w:widowControl w:val="0"/>
        <w:numPr>
          <w:ilvl w:val="0"/>
          <w:numId w:val="61"/>
        </w:numPr>
        <w:tabs>
          <w:tab w:val="clear" w:pos="5117"/>
          <w:tab w:val="left" w:pos="0"/>
        </w:tabs>
        <w:rPr>
          <w:color w:val="000000"/>
        </w:rPr>
      </w:pPr>
      <w:r w:rsidRPr="00F264B9">
        <w:rPr>
          <w:rFonts w:hint="eastAsia"/>
          <w:color w:val="000000"/>
        </w:rPr>
        <w:t>地下水</w:t>
      </w:r>
      <w:r w:rsidR="00C40DF9" w:rsidRPr="00F264B9">
        <w:rPr>
          <w:rFonts w:hint="eastAsia"/>
          <w:color w:val="000000"/>
        </w:rPr>
        <w:t>污染源项</w:t>
      </w:r>
    </w:p>
    <w:p w14:paraId="49A99B19" w14:textId="4335D955" w:rsidR="004A4DA5" w:rsidRPr="00F264B9" w:rsidRDefault="00C40DF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本项目仅产生</w:t>
      </w:r>
      <w:r w:rsidRPr="00F264B9">
        <w:rPr>
          <w:rFonts w:ascii="Times New Roman" w:hAnsi="Times New Roman" w:hint="eastAsia"/>
          <w:bCs/>
          <w:sz w:val="24"/>
        </w:rPr>
        <w:t>实验室下水、生活污水等</w:t>
      </w:r>
      <w:r w:rsidR="00237D55" w:rsidRPr="00F264B9">
        <w:rPr>
          <w:rFonts w:ascii="Times New Roman" w:hAnsi="Times New Roman" w:hint="eastAsia"/>
          <w:bCs/>
          <w:sz w:val="24"/>
        </w:rPr>
        <w:t>经过市政污水管网排入顺安河的污水，正常情况下无地下水污染源项，仅当厂区污水管网破裂损坏时可能出现地下水污染源项。</w:t>
      </w:r>
    </w:p>
    <w:p w14:paraId="15896114" w14:textId="780CF825" w:rsidR="00A9212A" w:rsidRPr="00F264B9" w:rsidRDefault="00A9212A" w:rsidP="00A9212A">
      <w:pPr>
        <w:pStyle w:val="4"/>
        <w:widowControl w:val="0"/>
        <w:numPr>
          <w:ilvl w:val="0"/>
          <w:numId w:val="61"/>
        </w:numPr>
        <w:tabs>
          <w:tab w:val="clear" w:pos="5117"/>
          <w:tab w:val="left" w:pos="0"/>
        </w:tabs>
        <w:rPr>
          <w:color w:val="000000"/>
        </w:rPr>
      </w:pPr>
      <w:r w:rsidRPr="00F264B9">
        <w:rPr>
          <w:rFonts w:hint="eastAsia"/>
          <w:color w:val="000000"/>
        </w:rPr>
        <w:t>土壤</w:t>
      </w:r>
      <w:r w:rsidR="00237D55" w:rsidRPr="00F264B9">
        <w:rPr>
          <w:rFonts w:hint="eastAsia"/>
          <w:color w:val="000000"/>
        </w:rPr>
        <w:t>污染源项</w:t>
      </w:r>
    </w:p>
    <w:p w14:paraId="04507A56" w14:textId="5BB834C2" w:rsidR="00237D55" w:rsidRPr="00F264B9" w:rsidRDefault="00237D55" w:rsidP="00991858">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本项目不涉及造成土壤污染的工艺流程。</w:t>
      </w:r>
    </w:p>
    <w:p w14:paraId="787567FE" w14:textId="35F44F4F" w:rsidR="00496BC7" w:rsidRPr="00F264B9" w:rsidRDefault="00496BC7" w:rsidP="00B45489">
      <w:pPr>
        <w:pStyle w:val="3"/>
        <w:widowControl w:val="0"/>
        <w:numPr>
          <w:ilvl w:val="0"/>
          <w:numId w:val="21"/>
        </w:numPr>
        <w:ind w:left="720" w:hanging="720"/>
        <w:jc w:val="both"/>
        <w:rPr>
          <w:color w:val="000000"/>
        </w:rPr>
      </w:pPr>
      <w:bookmarkStart w:id="278" w:name="_Toc122075957"/>
      <w:bookmarkStart w:id="279" w:name="_Toc122075958"/>
      <w:bookmarkEnd w:id="278"/>
      <w:r w:rsidRPr="00F264B9">
        <w:rPr>
          <w:rFonts w:hint="eastAsia"/>
          <w:color w:val="000000"/>
        </w:rPr>
        <w:t>退役时的源项分析</w:t>
      </w:r>
      <w:bookmarkEnd w:id="279"/>
    </w:p>
    <w:p w14:paraId="0F4F8386" w14:textId="76634C0B" w:rsidR="00496BC7" w:rsidRPr="00F264B9" w:rsidRDefault="00496BC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退役钴源由钴源制造商回收，在签订购源合同时，同时签订废源回收协议，</w:t>
      </w:r>
      <w:r w:rsidR="00971420" w:rsidRPr="00F264B9">
        <w:rPr>
          <w:rFonts w:ascii="Times New Roman" w:hAnsi="Times New Roman" w:hint="eastAsia"/>
          <w:sz w:val="24"/>
        </w:rPr>
        <w:t>除此外</w:t>
      </w:r>
      <w:r w:rsidRPr="00F264B9">
        <w:rPr>
          <w:rFonts w:ascii="Times New Roman" w:hAnsi="Times New Roman" w:hint="eastAsia"/>
          <w:sz w:val="24"/>
        </w:rPr>
        <w:t>无放射源项。</w:t>
      </w:r>
    </w:p>
    <w:p w14:paraId="08A88579" w14:textId="55EB883B" w:rsidR="009E641C" w:rsidRPr="00F264B9" w:rsidRDefault="009E641C" w:rsidP="004B7535">
      <w:pPr>
        <w:pStyle w:val="2"/>
        <w:widowControl w:val="0"/>
        <w:numPr>
          <w:ilvl w:val="1"/>
          <w:numId w:val="15"/>
        </w:numPr>
        <w:ind w:left="576" w:hanging="576"/>
        <w:jc w:val="both"/>
        <w:rPr>
          <w:rFonts w:ascii="Times New Roman" w:hAnsi="Times New Roman"/>
          <w:bCs w:val="0"/>
          <w:szCs w:val="30"/>
          <w:lang w:val="x-none" w:eastAsia="x-none"/>
        </w:rPr>
      </w:pPr>
      <w:bookmarkStart w:id="280" w:name="_Toc5098354"/>
      <w:bookmarkStart w:id="281" w:name="_Toc8895000"/>
      <w:bookmarkStart w:id="282" w:name="_Toc8895767"/>
      <w:bookmarkStart w:id="283" w:name="_Toc10463031"/>
      <w:bookmarkStart w:id="284" w:name="_Toc122075959"/>
      <w:r w:rsidRPr="00F264B9">
        <w:rPr>
          <w:rFonts w:ascii="Times New Roman" w:hAnsi="Times New Roman" w:hint="eastAsia"/>
          <w:szCs w:val="30"/>
        </w:rPr>
        <w:t>放射性</w:t>
      </w:r>
      <w:r w:rsidRPr="00F264B9">
        <w:rPr>
          <w:rFonts w:ascii="Times New Roman" w:hAnsi="Times New Roman" w:hint="eastAsia"/>
          <w:bCs w:val="0"/>
          <w:szCs w:val="30"/>
          <w:lang w:val="x-none" w:eastAsia="x-none"/>
        </w:rPr>
        <w:t>废弃物</w:t>
      </w:r>
      <w:bookmarkEnd w:id="280"/>
      <w:bookmarkEnd w:id="281"/>
      <w:bookmarkEnd w:id="282"/>
      <w:bookmarkEnd w:id="283"/>
      <w:bookmarkEnd w:id="284"/>
    </w:p>
    <w:p w14:paraId="441519D8" w14:textId="47D618BF" w:rsidR="009E641C" w:rsidRPr="00F264B9" w:rsidRDefault="009E641C" w:rsidP="00B45489">
      <w:pPr>
        <w:pStyle w:val="3"/>
        <w:widowControl w:val="0"/>
        <w:numPr>
          <w:ilvl w:val="0"/>
          <w:numId w:val="22"/>
        </w:numPr>
        <w:ind w:left="720" w:hanging="720"/>
        <w:jc w:val="both"/>
        <w:rPr>
          <w:color w:val="000000"/>
        </w:rPr>
      </w:pPr>
      <w:bookmarkStart w:id="285" w:name="_Toc5098355"/>
      <w:bookmarkStart w:id="286" w:name="_Toc122075960"/>
      <w:r w:rsidRPr="00F264B9">
        <w:rPr>
          <w:rFonts w:hint="eastAsia"/>
          <w:color w:val="000000"/>
        </w:rPr>
        <w:lastRenderedPageBreak/>
        <w:t>施工期的放射性废弃物</w:t>
      </w:r>
      <w:bookmarkEnd w:id="285"/>
      <w:bookmarkEnd w:id="286"/>
    </w:p>
    <w:p w14:paraId="39FBB701" w14:textId="41183242" w:rsidR="009E641C" w:rsidRPr="00F264B9" w:rsidRDefault="009E641C"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施工期无放射性废物。</w:t>
      </w:r>
    </w:p>
    <w:p w14:paraId="484338EC" w14:textId="06B638B4" w:rsidR="009E641C" w:rsidRPr="00F264B9" w:rsidRDefault="009E641C" w:rsidP="00B45489">
      <w:pPr>
        <w:pStyle w:val="3"/>
        <w:widowControl w:val="0"/>
        <w:numPr>
          <w:ilvl w:val="0"/>
          <w:numId w:val="22"/>
        </w:numPr>
        <w:ind w:left="720" w:hanging="720"/>
        <w:jc w:val="both"/>
        <w:rPr>
          <w:color w:val="000000"/>
        </w:rPr>
      </w:pPr>
      <w:bookmarkStart w:id="287" w:name="_Toc122075961"/>
      <w:r w:rsidRPr="00F264B9">
        <w:rPr>
          <w:rFonts w:hint="eastAsia"/>
          <w:color w:val="000000"/>
        </w:rPr>
        <w:t>运营期的放射性废弃物</w:t>
      </w:r>
      <w:bookmarkEnd w:id="287"/>
    </w:p>
    <w:p w14:paraId="411C8DCD" w14:textId="77777777" w:rsidR="009E641C" w:rsidRPr="00F264B9" w:rsidRDefault="009E641C"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正常运营情况下无放射性废物。</w:t>
      </w:r>
    </w:p>
    <w:p w14:paraId="7B194594" w14:textId="77777777" w:rsidR="00056FAC" w:rsidRPr="00F264B9" w:rsidRDefault="009E641C"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源井中有防辐射泄露的循环水，发生事故时，所有水源收集由厂家回收处理，其余不涉及废水，需有处理资质要求。</w:t>
      </w:r>
    </w:p>
    <w:p w14:paraId="72DFD046" w14:textId="77777777" w:rsidR="00995ACC" w:rsidRPr="00F264B9" w:rsidRDefault="00056FAC" w:rsidP="00995ACC">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辐照室内</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辐照源在贮存、生产运行过程中不产生放射性废气，但运行过程中会产生臭氧（</w:t>
      </w:r>
      <w:r w:rsidRPr="00F264B9">
        <w:rPr>
          <w:rFonts w:ascii="Times New Roman" w:hAnsi="Times New Roman" w:hint="eastAsia"/>
          <w:sz w:val="24"/>
        </w:rPr>
        <w:t>O</w:t>
      </w:r>
      <w:r w:rsidRPr="00F264B9">
        <w:rPr>
          <w:rFonts w:ascii="Times New Roman" w:hAnsi="Times New Roman" w:hint="eastAsia"/>
          <w:sz w:val="24"/>
          <w:vertAlign w:val="subscript"/>
        </w:rPr>
        <w:t>3</w:t>
      </w:r>
      <w:r w:rsidRPr="00F264B9">
        <w:rPr>
          <w:rFonts w:ascii="Times New Roman" w:hAnsi="Times New Roman" w:hint="eastAsia"/>
          <w:sz w:val="24"/>
        </w:rPr>
        <w:t>）、氮氧化物（主要以</w:t>
      </w:r>
      <w:r w:rsidRPr="00F264B9">
        <w:rPr>
          <w:rFonts w:ascii="Times New Roman" w:hAnsi="Times New Roman" w:hint="eastAsia"/>
          <w:sz w:val="24"/>
        </w:rPr>
        <w:t>NO</w:t>
      </w:r>
      <w:r w:rsidRPr="00F264B9">
        <w:rPr>
          <w:rFonts w:ascii="Times New Roman" w:hAnsi="Times New Roman" w:hint="eastAsia"/>
          <w:sz w:val="24"/>
          <w:vertAlign w:val="subscript"/>
        </w:rPr>
        <w:t>2</w:t>
      </w:r>
      <w:r w:rsidRPr="00F264B9">
        <w:rPr>
          <w:rFonts w:ascii="Times New Roman" w:hAnsi="Times New Roman" w:hint="eastAsia"/>
          <w:sz w:val="24"/>
        </w:rPr>
        <w:t>为主）等非放射性废气。</w:t>
      </w:r>
    </w:p>
    <w:p w14:paraId="2A16A121" w14:textId="5A6937DB" w:rsidR="00995ACC" w:rsidRPr="00F264B9" w:rsidRDefault="00995ACC">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辐照物中含有易爆物质或者辐照室长时间不运行、不通风，钴源在井水中会使水辐解生成的氢气，但是本项目实际运行时，即使源长时间位于井底，仍有一台风机始终运行，不存在过量氢气释放。</w:t>
      </w:r>
    </w:p>
    <w:p w14:paraId="71B6CB59" w14:textId="686A620D" w:rsidR="009E641C" w:rsidRPr="00F264B9" w:rsidRDefault="009E641C" w:rsidP="00B45489">
      <w:pPr>
        <w:pStyle w:val="3"/>
        <w:widowControl w:val="0"/>
        <w:numPr>
          <w:ilvl w:val="0"/>
          <w:numId w:val="22"/>
        </w:numPr>
        <w:ind w:left="720" w:hanging="720"/>
        <w:jc w:val="both"/>
        <w:rPr>
          <w:color w:val="000000"/>
        </w:rPr>
      </w:pPr>
      <w:bookmarkStart w:id="288" w:name="_Toc122075962"/>
      <w:bookmarkStart w:id="289" w:name="_Toc122075963"/>
      <w:bookmarkStart w:id="290" w:name="_Toc122075964"/>
      <w:bookmarkEnd w:id="288"/>
      <w:bookmarkEnd w:id="289"/>
      <w:r w:rsidRPr="00F264B9">
        <w:rPr>
          <w:rFonts w:hint="eastAsia"/>
          <w:color w:val="000000"/>
        </w:rPr>
        <w:t>退役时的放射性废弃物</w:t>
      </w:r>
      <w:bookmarkEnd w:id="290"/>
    </w:p>
    <w:p w14:paraId="55DDA799" w14:textId="7AB49B72" w:rsidR="00E63C17" w:rsidRPr="00F264B9" w:rsidRDefault="00AE49A4"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钴</w:t>
      </w:r>
      <w:r w:rsidRPr="00F264B9">
        <w:rPr>
          <w:rFonts w:ascii="Times New Roman" w:hAnsi="Times New Roman" w:hint="eastAsia"/>
          <w:sz w:val="24"/>
        </w:rPr>
        <w:t>60</w:t>
      </w:r>
      <w:r w:rsidRPr="00F264B9">
        <w:rPr>
          <w:rFonts w:ascii="Times New Roman" w:hAnsi="Times New Roman" w:hint="eastAsia"/>
          <w:sz w:val="24"/>
        </w:rPr>
        <w:t>源每</w:t>
      </w:r>
      <w:r w:rsidRPr="00F264B9">
        <w:rPr>
          <w:rFonts w:ascii="Times New Roman" w:hAnsi="Times New Roman" w:hint="eastAsia"/>
          <w:sz w:val="24"/>
        </w:rPr>
        <w:t>20</w:t>
      </w:r>
      <w:r w:rsidRPr="00F264B9">
        <w:rPr>
          <w:rFonts w:ascii="Times New Roman" w:hAnsi="Times New Roman" w:hint="eastAsia"/>
          <w:sz w:val="24"/>
        </w:rPr>
        <w:t>年由厂家进行更换，需有处理资质要求。</w:t>
      </w:r>
      <w:r w:rsidR="00971F93" w:rsidRPr="00F264B9">
        <w:rPr>
          <w:rFonts w:ascii="Times New Roman" w:hAnsi="Times New Roman" w:hint="eastAsia"/>
          <w:sz w:val="24"/>
        </w:rPr>
        <w:t>除退役源项外</w:t>
      </w:r>
      <w:r w:rsidRPr="00F264B9">
        <w:rPr>
          <w:rFonts w:ascii="Times New Roman" w:hAnsi="Times New Roman" w:hint="eastAsia"/>
          <w:sz w:val="24"/>
        </w:rPr>
        <w:t>无放射性废物。</w:t>
      </w:r>
    </w:p>
    <w:p w14:paraId="4DE99AAC" w14:textId="15DFA49C" w:rsidR="00482A1A" w:rsidRPr="00F264B9" w:rsidRDefault="00482A1A" w:rsidP="00482A1A">
      <w:pPr>
        <w:spacing w:line="360" w:lineRule="auto"/>
        <w:ind w:firstLineChars="200" w:firstLine="480"/>
        <w:jc w:val="both"/>
        <w:rPr>
          <w:rFonts w:ascii="Times New Roman" w:hAnsi="Times New Roman"/>
          <w:bCs/>
          <w:sz w:val="24"/>
        </w:rPr>
      </w:pPr>
    </w:p>
    <w:p w14:paraId="3FBAAC45" w14:textId="77777777" w:rsidR="00482A1A" w:rsidRPr="00F264B9" w:rsidRDefault="00482A1A">
      <w:pPr>
        <w:spacing w:line="360" w:lineRule="auto"/>
        <w:ind w:firstLineChars="200" w:firstLine="480"/>
        <w:jc w:val="both"/>
        <w:rPr>
          <w:rFonts w:ascii="Times New Roman" w:hAnsi="Times New Roman"/>
          <w:bCs/>
          <w:sz w:val="24"/>
        </w:rPr>
      </w:pPr>
    </w:p>
    <w:p w14:paraId="57C13F97" w14:textId="77777777" w:rsidR="00E63C17" w:rsidRPr="00F264B9" w:rsidRDefault="00E63C17">
      <w:pPr>
        <w:rPr>
          <w:rFonts w:ascii="Times New Roman" w:hAnsi="Times New Roman"/>
          <w:sz w:val="28"/>
        </w:rPr>
      </w:pPr>
      <w:r w:rsidRPr="00F264B9">
        <w:rPr>
          <w:rFonts w:ascii="Times New Roman" w:hAnsi="Times New Roman"/>
          <w:sz w:val="28"/>
        </w:rPr>
        <w:br w:type="page"/>
      </w:r>
    </w:p>
    <w:p w14:paraId="7C4560D2" w14:textId="0BFE471F" w:rsidR="00E63C17" w:rsidRPr="00F264B9" w:rsidRDefault="00E63C17" w:rsidP="004B7535">
      <w:pPr>
        <w:pStyle w:val="1"/>
        <w:widowControl w:val="0"/>
        <w:numPr>
          <w:ilvl w:val="0"/>
          <w:numId w:val="51"/>
        </w:numPr>
        <w:spacing w:line="240" w:lineRule="auto"/>
        <w:jc w:val="both"/>
      </w:pPr>
      <w:bookmarkStart w:id="291" w:name="_Toc5098358"/>
      <w:bookmarkStart w:id="292" w:name="_Toc8895001"/>
      <w:bookmarkStart w:id="293" w:name="_Toc8895768"/>
      <w:bookmarkStart w:id="294" w:name="_Toc10463032"/>
      <w:bookmarkStart w:id="295" w:name="_Toc122075965"/>
      <w:r w:rsidRPr="00F264B9">
        <w:rPr>
          <w:rFonts w:hint="eastAsia"/>
        </w:rPr>
        <w:lastRenderedPageBreak/>
        <w:t>辐射安全</w:t>
      </w:r>
      <w:r w:rsidRPr="00F264B9">
        <w:t>与防护</w:t>
      </w:r>
      <w:bookmarkEnd w:id="291"/>
      <w:bookmarkEnd w:id="292"/>
      <w:bookmarkEnd w:id="293"/>
      <w:bookmarkEnd w:id="294"/>
      <w:bookmarkEnd w:id="295"/>
    </w:p>
    <w:p w14:paraId="0CA05007" w14:textId="77777777" w:rsidR="00E63C17" w:rsidRPr="00F264B9" w:rsidRDefault="00E63C17" w:rsidP="004B7535">
      <w:pPr>
        <w:pStyle w:val="2"/>
        <w:widowControl w:val="0"/>
        <w:numPr>
          <w:ilvl w:val="0"/>
          <w:numId w:val="24"/>
        </w:numPr>
        <w:ind w:left="576" w:hanging="576"/>
        <w:jc w:val="both"/>
        <w:rPr>
          <w:rFonts w:ascii="Times New Roman" w:hAnsi="Times New Roman"/>
          <w:bCs w:val="0"/>
          <w:szCs w:val="30"/>
          <w:lang w:val="x-none"/>
        </w:rPr>
      </w:pPr>
      <w:bookmarkStart w:id="296" w:name="_Toc5098359"/>
      <w:bookmarkStart w:id="297" w:name="_Toc8895002"/>
      <w:bookmarkStart w:id="298" w:name="_Toc8895769"/>
      <w:bookmarkStart w:id="299" w:name="_Toc10463033"/>
      <w:bookmarkStart w:id="300" w:name="_Toc122075966"/>
      <w:r w:rsidRPr="00F264B9">
        <w:rPr>
          <w:rFonts w:ascii="Times New Roman" w:hAnsi="Times New Roman" w:hint="eastAsia"/>
          <w:bCs w:val="0"/>
          <w:szCs w:val="30"/>
          <w:lang w:val="x-none"/>
        </w:rPr>
        <w:t>场所布局</w:t>
      </w:r>
      <w:r w:rsidRPr="00F264B9">
        <w:rPr>
          <w:rFonts w:ascii="Times New Roman" w:hAnsi="Times New Roman"/>
          <w:bCs w:val="0"/>
          <w:szCs w:val="30"/>
          <w:lang w:val="x-none"/>
        </w:rPr>
        <w:t>与</w:t>
      </w:r>
      <w:r w:rsidRPr="00F264B9">
        <w:rPr>
          <w:rFonts w:ascii="Times New Roman" w:hAnsi="Times New Roman" w:hint="eastAsia"/>
          <w:bCs w:val="0"/>
          <w:szCs w:val="30"/>
          <w:lang w:val="x-none"/>
        </w:rPr>
        <w:t>屏蔽</w:t>
      </w:r>
      <w:bookmarkEnd w:id="296"/>
      <w:bookmarkEnd w:id="297"/>
      <w:bookmarkEnd w:id="298"/>
      <w:bookmarkEnd w:id="299"/>
      <w:bookmarkEnd w:id="300"/>
    </w:p>
    <w:p w14:paraId="7D2ADA35" w14:textId="77777777" w:rsidR="00E63C17" w:rsidRPr="00F264B9" w:rsidRDefault="00E63C17" w:rsidP="00B45489">
      <w:pPr>
        <w:pStyle w:val="3"/>
        <w:widowControl w:val="0"/>
        <w:numPr>
          <w:ilvl w:val="0"/>
          <w:numId w:val="25"/>
        </w:numPr>
        <w:ind w:left="720" w:hanging="720"/>
        <w:jc w:val="both"/>
        <w:rPr>
          <w:color w:val="000000"/>
        </w:rPr>
      </w:pPr>
      <w:bookmarkStart w:id="301" w:name="_Toc5098360"/>
      <w:bookmarkStart w:id="302" w:name="_Toc122075967"/>
      <w:r w:rsidRPr="00F264B9">
        <w:rPr>
          <w:rFonts w:hint="eastAsia"/>
          <w:color w:val="000000"/>
        </w:rPr>
        <w:t>场所布局</w:t>
      </w:r>
      <w:bookmarkEnd w:id="301"/>
      <w:bookmarkEnd w:id="302"/>
    </w:p>
    <w:p w14:paraId="33A1627B" w14:textId="77777777" w:rsidR="00E57FB7"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本辐照装置以辐照室为中心配置其它各种相应设施。辐照室一层南侧有操作大厅、控制室、剂量室等辅助房间；东侧有实验线装卸货区、水处理间、备品备件间、维修间、配电间、实验室等；维修间屋顶上方设风机房。</w:t>
      </w:r>
    </w:p>
    <w:p w14:paraId="514BDF9A" w14:textId="77777777" w:rsidR="00E57FB7"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操作大厅是辐照产品装卸的场所。未辐照的产品在装货段由人工装入输送系统的辐照箱中，进入辐照室进行辐照，完成辐照的产品输出辐照室后运至卸货段卸出。操作大厅内配备有电瓶叉车</w:t>
      </w:r>
      <w:r w:rsidRPr="00F264B9">
        <w:rPr>
          <w:rFonts w:ascii="Times New Roman" w:hAnsi="Times New Roman" w:hint="eastAsia"/>
          <w:sz w:val="24"/>
        </w:rPr>
        <w:t>2</w:t>
      </w:r>
      <w:r w:rsidRPr="00F264B9">
        <w:rPr>
          <w:rFonts w:ascii="Times New Roman" w:hAnsi="Times New Roman" w:hint="eastAsia"/>
          <w:sz w:val="24"/>
        </w:rPr>
        <w:t>台，供搬运产品用。操作大厅还可供临时存放产品之用。</w:t>
      </w:r>
    </w:p>
    <w:p w14:paraId="66CDE565" w14:textId="77777777" w:rsidR="00E57FB7"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主控设备设置在迷道货物入口旁的控制室内。控制室与迷道之间设有人员通道口门通向辐照室，门上方设有灯光警示牌和警铃，升源时发出声光报警信号。控制室装有大型玻璃窗，以便对操作大厅进行观察。剂量室设在控制室旁边。</w:t>
      </w:r>
    </w:p>
    <w:p w14:paraId="03E6345A" w14:textId="77777777" w:rsidR="00E57FB7"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剂量室是剂量人员测量产品吸收剂量的房间，室内设有实验台和化验盆等设施。剂量人员进行辐照箱剂量布点、从产品箱取出剂量计等工作都需要与控制人员密切协调，且测量结果会影响控制人员选取工艺参数，故需要经常与控制室人员联络。其它实验室主要用于菌检、配制化学剂量计等。产品辐照灭菌之后，检验含菌量是否达到标准。这些实验室内主要设置洁净工作台、培养皿、显微镜等设施。</w:t>
      </w:r>
    </w:p>
    <w:p w14:paraId="31732050" w14:textId="77777777" w:rsidR="00E57FB7"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水处理间位于辐照室东侧，管道采用沿管沟敷设的方式，可使设于贮源井与水处理间之间的循环水管更加简捷顺畅，水处理间主要有反渗透（</w:t>
      </w:r>
      <w:r w:rsidRPr="00F264B9">
        <w:rPr>
          <w:rFonts w:ascii="Times New Roman" w:hAnsi="Times New Roman" w:hint="eastAsia"/>
          <w:sz w:val="24"/>
        </w:rPr>
        <w:t>RO</w:t>
      </w:r>
      <w:r w:rsidRPr="00F264B9">
        <w:rPr>
          <w:rFonts w:ascii="Times New Roman" w:hAnsi="Times New Roman" w:hint="eastAsia"/>
          <w:sz w:val="24"/>
        </w:rPr>
        <w:t>）及离子交换等设备。</w:t>
      </w:r>
    </w:p>
    <w:p w14:paraId="28AB58B5" w14:textId="77777777" w:rsidR="00E57FB7"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维修间布置在辐照室东侧靠近厂房出入口，便于维修人员到室外进行焊接等工作。维修间内主要有切割机、台钻、砂轮机、钳工台、电焊机等设备。</w:t>
      </w:r>
    </w:p>
    <w:p w14:paraId="1EC4F4DA" w14:textId="65D14F9F" w:rsidR="009E641C" w:rsidRPr="00F264B9" w:rsidRDefault="00E57FB7"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风机房位于维修间屋顶上方，紧邻排风塔，便于风管连接。</w:t>
      </w:r>
    </w:p>
    <w:p w14:paraId="3D76C960" w14:textId="2621F297" w:rsidR="00536E73" w:rsidRPr="00F264B9" w:rsidRDefault="00536E73" w:rsidP="00B45489">
      <w:pPr>
        <w:pStyle w:val="3"/>
        <w:widowControl w:val="0"/>
        <w:numPr>
          <w:ilvl w:val="0"/>
          <w:numId w:val="25"/>
        </w:numPr>
        <w:ind w:left="720" w:hanging="720"/>
        <w:jc w:val="both"/>
        <w:rPr>
          <w:color w:val="000000"/>
        </w:rPr>
      </w:pPr>
      <w:bookmarkStart w:id="303" w:name="_Toc122075968"/>
      <w:r w:rsidRPr="00F264B9">
        <w:rPr>
          <w:rFonts w:hint="eastAsia"/>
          <w:color w:val="000000"/>
        </w:rPr>
        <w:t>放射性工作场所分区</w:t>
      </w:r>
      <w:bookmarkEnd w:id="303"/>
    </w:p>
    <w:p w14:paraId="7928FC79" w14:textId="77777777" w:rsidR="00850D61" w:rsidRPr="00F264B9" w:rsidRDefault="00850D6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为便于辐射防护管理和职业照射控制，根据《电离辐射防护与辐射源安全基本标准》（</w:t>
      </w:r>
      <w:r w:rsidRPr="00F264B9">
        <w:rPr>
          <w:rFonts w:ascii="Times New Roman" w:hAnsi="Times New Roman" w:hint="eastAsia"/>
          <w:sz w:val="24"/>
        </w:rPr>
        <w:t>GB18871-2002</w:t>
      </w:r>
      <w:r w:rsidRPr="00F264B9">
        <w:rPr>
          <w:rFonts w:ascii="Times New Roman" w:hAnsi="Times New Roman" w:hint="eastAsia"/>
          <w:sz w:val="24"/>
        </w:rPr>
        <w:t>）的规定，将本项目辐射工作场所分为控制区和监督区进行管理，具体如下：</w:t>
      </w:r>
    </w:p>
    <w:p w14:paraId="346AA3F8" w14:textId="77777777" w:rsidR="00850D61" w:rsidRPr="00F264B9" w:rsidRDefault="00850D6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1</w:t>
      </w:r>
      <w:r w:rsidRPr="00F264B9">
        <w:rPr>
          <w:rFonts w:ascii="Times New Roman" w:hAnsi="Times New Roman" w:hint="eastAsia"/>
          <w:sz w:val="24"/>
        </w:rPr>
        <w:t>）控制区：辐照室和迷道。</w:t>
      </w:r>
    </w:p>
    <w:p w14:paraId="29E86A7E" w14:textId="45C1F2C7" w:rsidR="00536E73" w:rsidRPr="00F264B9" w:rsidRDefault="00850D6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2</w:t>
      </w:r>
      <w:r w:rsidRPr="00F264B9">
        <w:rPr>
          <w:rFonts w:ascii="Times New Roman" w:hAnsi="Times New Roman" w:hint="eastAsia"/>
          <w:sz w:val="24"/>
        </w:rPr>
        <w:t>）监督区：货物装卸区域、辐照室屋顶、控制室、通风间、设备间、水处理间等区域。</w:t>
      </w:r>
    </w:p>
    <w:p w14:paraId="3C8B8679" w14:textId="55742286" w:rsidR="009C3465" w:rsidRPr="00F264B9" w:rsidRDefault="009C3465" w:rsidP="009C346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辐照装置设有辐射监测系统：控制室内安装有固定式剂量仪表并与控制台联锁，能分辩出钴源在贮存位置、工作位置或是升降过程中；降源后，如果工作人员要进入辐照室，必需携带有报警功能的袖珍式个人剂量仪表及便携式剂量监测仪表；在装换源、控制区内的检修和处理故障时也都必须携带报警式剂量监测仪表。</w:t>
      </w:r>
    </w:p>
    <w:p w14:paraId="635D55EE" w14:textId="637C489F" w:rsidR="009C3465" w:rsidRPr="00F264B9" w:rsidRDefault="009C3465" w:rsidP="009C3465">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本工程采取了一系列相互独立的声光示警和安全联锁控制系统等安全措施，可确保工作人员与周围环境的辐射安全。</w:t>
      </w:r>
    </w:p>
    <w:p w14:paraId="0B05288F" w14:textId="5AE27C25" w:rsidR="00850D61" w:rsidRPr="00F264B9" w:rsidRDefault="00850D61" w:rsidP="00B45489">
      <w:pPr>
        <w:pStyle w:val="3"/>
        <w:widowControl w:val="0"/>
        <w:numPr>
          <w:ilvl w:val="0"/>
          <w:numId w:val="25"/>
        </w:numPr>
        <w:ind w:left="720" w:hanging="720"/>
        <w:jc w:val="both"/>
        <w:rPr>
          <w:color w:val="000000"/>
        </w:rPr>
      </w:pPr>
      <w:bookmarkStart w:id="304" w:name="_Toc122075969"/>
      <w:r w:rsidRPr="00F264B9">
        <w:rPr>
          <w:rFonts w:hint="eastAsia"/>
          <w:color w:val="000000"/>
        </w:rPr>
        <w:t>辐射屏蔽</w:t>
      </w:r>
      <w:bookmarkEnd w:id="304"/>
    </w:p>
    <w:p w14:paraId="6BB27421" w14:textId="2C9CABE3" w:rsidR="00850D61" w:rsidRPr="00F264B9" w:rsidRDefault="00850D6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屏蔽的设计应保证辐照室辐射屏蔽的完整性和安全性，对于辐射屏蔽薄弱的部位（如排风和穿墙孔道等），应有防止漏束的补偿措施；辐照室屋顶厚度设计应同时考虑贯穿辐射和天空散射；迷道设计应使迷道口外辐射工作人员受照剂量年有效剂量值低于</w:t>
      </w:r>
      <w:r w:rsidRPr="00F264B9">
        <w:rPr>
          <w:rFonts w:ascii="Times New Roman" w:hAnsi="Times New Roman" w:hint="eastAsia"/>
          <w:sz w:val="24"/>
        </w:rPr>
        <w:t>5mSv</w:t>
      </w:r>
      <w:r w:rsidRPr="00F264B9">
        <w:rPr>
          <w:rFonts w:ascii="Times New Roman" w:hAnsi="Times New Roman" w:hint="eastAsia"/>
          <w:sz w:val="24"/>
        </w:rPr>
        <w:t>，公众成员个人年有效剂量值低于</w:t>
      </w:r>
      <w:r w:rsidRPr="00F264B9">
        <w:rPr>
          <w:rFonts w:ascii="Times New Roman" w:hAnsi="Times New Roman" w:hint="eastAsia"/>
          <w:sz w:val="24"/>
        </w:rPr>
        <w:t>0.1mSv</w:t>
      </w:r>
      <w:r w:rsidRPr="00F264B9">
        <w:rPr>
          <w:rFonts w:ascii="Times New Roman" w:hAnsi="Times New Roman" w:hint="eastAsia"/>
          <w:sz w:val="24"/>
        </w:rPr>
        <w:t>；在最大设计装源量时，屏蔽体外表面剂量水平也应满足辐射工作人员年有效剂量值低于</w:t>
      </w:r>
      <w:r w:rsidRPr="00F264B9">
        <w:rPr>
          <w:rFonts w:ascii="Times New Roman" w:hAnsi="Times New Roman" w:hint="eastAsia"/>
          <w:sz w:val="24"/>
        </w:rPr>
        <w:t>5mSv</w:t>
      </w:r>
      <w:r w:rsidRPr="00F264B9">
        <w:rPr>
          <w:rFonts w:ascii="Times New Roman" w:hAnsi="Times New Roman" w:hint="eastAsia"/>
          <w:sz w:val="24"/>
        </w:rPr>
        <w:t>，公众成员个人年有效剂量值低于</w:t>
      </w:r>
      <w:r w:rsidRPr="00F264B9">
        <w:rPr>
          <w:rFonts w:ascii="Times New Roman" w:hAnsi="Times New Roman" w:hint="eastAsia"/>
          <w:sz w:val="24"/>
        </w:rPr>
        <w:t>0.1mSv</w:t>
      </w:r>
      <w:r w:rsidRPr="00F264B9">
        <w:rPr>
          <w:rFonts w:ascii="Times New Roman" w:hAnsi="Times New Roman" w:hint="eastAsia"/>
          <w:sz w:val="24"/>
        </w:rPr>
        <w:t>。</w:t>
      </w:r>
    </w:p>
    <w:p w14:paraId="381E0149" w14:textId="77777777" w:rsidR="00850D61" w:rsidRPr="00F264B9" w:rsidRDefault="00850D6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贮源水井（包括副井）的设计应保证贮源水井辐射屏蔽的完整性和安全性。井内设备和井覆面应选用耐腐蚀性好的不锈钢材料，并保证好的密封性能和一定的承重能力；水池底部不应有贯穿件（如管道、管塞）。通过水池壁的热河贯穿件都应低于正常水位不少于</w:t>
      </w:r>
      <w:r w:rsidRPr="00F264B9">
        <w:rPr>
          <w:rFonts w:ascii="Times New Roman" w:hAnsi="Times New Roman" w:hint="eastAsia"/>
          <w:sz w:val="24"/>
        </w:rPr>
        <w:t>30cm</w:t>
      </w:r>
      <w:r w:rsidRPr="00F264B9">
        <w:rPr>
          <w:rFonts w:ascii="Times New Roman" w:hAnsi="Times New Roman" w:hint="eastAsia"/>
          <w:sz w:val="24"/>
        </w:rPr>
        <w:t>。确保在最大设计装源活度时，水井上方剂量水平应满足辐射工作人员年有效剂量值低于</w:t>
      </w:r>
      <w:r w:rsidRPr="00F264B9">
        <w:rPr>
          <w:rFonts w:ascii="Times New Roman" w:hAnsi="Times New Roman" w:hint="eastAsia"/>
          <w:sz w:val="24"/>
        </w:rPr>
        <w:t>5mSv</w:t>
      </w:r>
      <w:r w:rsidRPr="00F264B9">
        <w:rPr>
          <w:rFonts w:ascii="Times New Roman" w:hAnsi="Times New Roman" w:hint="eastAsia"/>
          <w:sz w:val="24"/>
        </w:rPr>
        <w:t>，公众成员个人年有效剂量值低于</w:t>
      </w:r>
      <w:r w:rsidRPr="00F264B9">
        <w:rPr>
          <w:rFonts w:ascii="Times New Roman" w:hAnsi="Times New Roman" w:hint="eastAsia"/>
          <w:sz w:val="24"/>
        </w:rPr>
        <w:t>0.1mSv</w:t>
      </w:r>
      <w:r w:rsidRPr="00F264B9">
        <w:rPr>
          <w:rFonts w:ascii="Times New Roman" w:hAnsi="Times New Roman" w:hint="eastAsia"/>
          <w:sz w:val="24"/>
        </w:rPr>
        <w:t>。</w:t>
      </w:r>
    </w:p>
    <w:p w14:paraId="3DCEB15B" w14:textId="339CC3AC" w:rsidR="00536E73" w:rsidRPr="00F264B9" w:rsidRDefault="007B4E2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设计单位考虑到</w:t>
      </w:r>
      <w:r w:rsidR="00850D61" w:rsidRPr="00F264B9">
        <w:rPr>
          <w:rFonts w:ascii="Times New Roman" w:hAnsi="Times New Roman" w:hint="eastAsia"/>
          <w:sz w:val="24"/>
        </w:rPr>
        <w:t>本工程设计装源量较大（</w:t>
      </w:r>
      <w:r w:rsidR="00850D61" w:rsidRPr="00F264B9">
        <w:rPr>
          <w:rFonts w:ascii="Times New Roman" w:hAnsi="Times New Roman" w:hint="eastAsia"/>
          <w:sz w:val="24"/>
        </w:rPr>
        <w:t>400</w:t>
      </w:r>
      <w:r w:rsidR="00850D61" w:rsidRPr="00F264B9">
        <w:rPr>
          <w:rFonts w:ascii="Times New Roman" w:hAnsi="Times New Roman" w:hint="eastAsia"/>
          <w:sz w:val="24"/>
        </w:rPr>
        <w:t>万居里），并且计算较为复杂，采用一般的经验公式很难给出满意的结果，根据国家标准《γ辐照装置的辐射防</w:t>
      </w:r>
      <w:r w:rsidR="00850D61" w:rsidRPr="00F264B9">
        <w:rPr>
          <w:rFonts w:ascii="Times New Roman" w:hAnsi="Times New Roman" w:hint="eastAsia"/>
          <w:sz w:val="24"/>
        </w:rPr>
        <w:lastRenderedPageBreak/>
        <w:t>护与安全规范》（</w:t>
      </w:r>
      <w:r w:rsidR="00850D61" w:rsidRPr="00F264B9">
        <w:rPr>
          <w:rFonts w:ascii="Times New Roman" w:hAnsi="Times New Roman" w:hint="eastAsia"/>
          <w:sz w:val="24"/>
        </w:rPr>
        <w:t>GB10252-2009</w:t>
      </w:r>
      <w:r w:rsidR="00850D61" w:rsidRPr="00F264B9">
        <w:rPr>
          <w:rFonts w:ascii="Times New Roman" w:hAnsi="Times New Roman" w:hint="eastAsia"/>
          <w:sz w:val="24"/>
        </w:rPr>
        <w:t>）附录</w:t>
      </w:r>
      <w:r w:rsidR="00850D61" w:rsidRPr="00F264B9">
        <w:rPr>
          <w:rFonts w:ascii="Times New Roman" w:hAnsi="Times New Roman" w:hint="eastAsia"/>
          <w:sz w:val="24"/>
        </w:rPr>
        <w:t>A</w:t>
      </w:r>
      <w:r w:rsidR="00850D61" w:rsidRPr="00F264B9">
        <w:rPr>
          <w:rFonts w:ascii="Times New Roman" w:hAnsi="Times New Roman" w:hint="eastAsia"/>
          <w:sz w:val="24"/>
        </w:rPr>
        <w:t>中</w:t>
      </w:r>
      <w:r w:rsidR="00850D61" w:rsidRPr="00F264B9">
        <w:rPr>
          <w:rFonts w:ascii="Times New Roman" w:hAnsi="Times New Roman" w:hint="eastAsia"/>
          <w:sz w:val="24"/>
        </w:rPr>
        <w:t>A.2</w:t>
      </w:r>
      <w:r w:rsidR="00850D61" w:rsidRPr="00F264B9">
        <w:rPr>
          <w:rFonts w:ascii="Times New Roman" w:hAnsi="Times New Roman" w:hint="eastAsia"/>
          <w:sz w:val="24"/>
        </w:rPr>
        <w:t>条款的建议（第</w:t>
      </w:r>
      <w:r w:rsidR="00850D61" w:rsidRPr="00F264B9">
        <w:rPr>
          <w:rFonts w:ascii="Times New Roman" w:hAnsi="Times New Roman" w:hint="eastAsia"/>
          <w:sz w:val="24"/>
        </w:rPr>
        <w:t>9</w:t>
      </w:r>
      <w:r w:rsidR="00850D61" w:rsidRPr="00F264B9">
        <w:rPr>
          <w:rFonts w:ascii="Times New Roman" w:hAnsi="Times New Roman" w:hint="eastAsia"/>
          <w:sz w:val="24"/>
        </w:rPr>
        <w:t>页），使用</w:t>
      </w:r>
      <w:r w:rsidR="00850D61" w:rsidRPr="00F264B9">
        <w:rPr>
          <w:rFonts w:ascii="Times New Roman" w:hAnsi="Times New Roman" w:hint="eastAsia"/>
          <w:sz w:val="24"/>
        </w:rPr>
        <w:t>MCNP</w:t>
      </w:r>
      <w:r w:rsidR="00850D61" w:rsidRPr="00F264B9">
        <w:rPr>
          <w:rFonts w:ascii="Times New Roman" w:hAnsi="Times New Roman" w:hint="eastAsia"/>
          <w:sz w:val="24"/>
        </w:rPr>
        <w:t>程序进行计算。</w:t>
      </w:r>
      <w:r w:rsidR="00085C2B" w:rsidRPr="00F264B9">
        <w:rPr>
          <w:rFonts w:ascii="Times New Roman" w:hAnsi="Times New Roman" w:hint="eastAsia"/>
          <w:sz w:val="24"/>
        </w:rPr>
        <w:t>据此设计单位提出</w:t>
      </w:r>
      <w:r w:rsidR="00850D61" w:rsidRPr="00F264B9">
        <w:rPr>
          <w:rFonts w:ascii="Times New Roman" w:hAnsi="Times New Roman" w:hint="eastAsia"/>
          <w:sz w:val="24"/>
        </w:rPr>
        <w:t>，当满足东侧墙屏蔽厚度</w:t>
      </w:r>
      <w:r w:rsidR="00850D61" w:rsidRPr="00F264B9">
        <w:rPr>
          <w:rFonts w:ascii="Times New Roman" w:hAnsi="Times New Roman" w:hint="eastAsia"/>
          <w:sz w:val="24"/>
        </w:rPr>
        <w:t>220cm</w:t>
      </w:r>
      <w:r w:rsidR="00850D61" w:rsidRPr="00F264B9">
        <w:rPr>
          <w:rFonts w:ascii="Times New Roman" w:hAnsi="Times New Roman" w:hint="eastAsia"/>
          <w:sz w:val="24"/>
        </w:rPr>
        <w:t>，北侧墙屏蔽厚度</w:t>
      </w:r>
      <w:r w:rsidR="00850D61" w:rsidRPr="00F264B9">
        <w:rPr>
          <w:rFonts w:ascii="Times New Roman" w:hAnsi="Times New Roman" w:hint="eastAsia"/>
          <w:sz w:val="24"/>
        </w:rPr>
        <w:t>215cm</w:t>
      </w:r>
      <w:r w:rsidR="00850D61" w:rsidRPr="00F264B9">
        <w:rPr>
          <w:rFonts w:ascii="Times New Roman" w:hAnsi="Times New Roman" w:hint="eastAsia"/>
          <w:sz w:val="24"/>
        </w:rPr>
        <w:t>，西侧墙屏蔽厚度</w:t>
      </w:r>
      <w:r w:rsidR="00850D61" w:rsidRPr="00F264B9">
        <w:rPr>
          <w:rFonts w:ascii="Times New Roman" w:hAnsi="Times New Roman" w:hint="eastAsia"/>
          <w:sz w:val="24"/>
        </w:rPr>
        <w:t>225cm</w:t>
      </w:r>
      <w:r w:rsidR="00850D61" w:rsidRPr="00F264B9">
        <w:rPr>
          <w:rFonts w:ascii="Times New Roman" w:hAnsi="Times New Roman" w:hint="eastAsia"/>
          <w:sz w:val="24"/>
        </w:rPr>
        <w:t>，屋顶屏蔽厚度</w:t>
      </w:r>
      <w:r w:rsidR="00850D61" w:rsidRPr="00F264B9">
        <w:rPr>
          <w:rFonts w:ascii="Times New Roman" w:hAnsi="Times New Roman" w:hint="eastAsia"/>
          <w:sz w:val="24"/>
        </w:rPr>
        <w:t>195cm</w:t>
      </w:r>
      <w:r w:rsidR="00850D61" w:rsidRPr="00F264B9">
        <w:rPr>
          <w:rFonts w:ascii="Times New Roman" w:hAnsi="Times New Roman" w:hint="eastAsia"/>
          <w:sz w:val="24"/>
        </w:rPr>
        <w:t>，贮源井深度</w:t>
      </w:r>
      <w:r w:rsidR="00850D61" w:rsidRPr="00F264B9">
        <w:rPr>
          <w:rFonts w:ascii="Times New Roman" w:hAnsi="Times New Roman" w:hint="eastAsia"/>
          <w:sz w:val="24"/>
        </w:rPr>
        <w:t>7.5m</w:t>
      </w:r>
      <w:r w:rsidR="00850D61" w:rsidRPr="00F264B9">
        <w:rPr>
          <w:rFonts w:ascii="Times New Roman" w:hAnsi="Times New Roman" w:hint="eastAsia"/>
          <w:sz w:val="24"/>
        </w:rPr>
        <w:t>，井水深度</w:t>
      </w:r>
      <w:r w:rsidR="00850D61" w:rsidRPr="00F264B9">
        <w:rPr>
          <w:rFonts w:ascii="Times New Roman" w:hAnsi="Times New Roman" w:hint="eastAsia"/>
          <w:sz w:val="24"/>
        </w:rPr>
        <w:t>7.2m</w:t>
      </w:r>
      <w:r w:rsidR="00850D61" w:rsidRPr="00F264B9">
        <w:rPr>
          <w:rFonts w:ascii="Times New Roman" w:hAnsi="Times New Roman" w:hint="eastAsia"/>
          <w:sz w:val="24"/>
        </w:rPr>
        <w:t>等要求时，能够确保辐射工作人员个人年有效剂量低于</w:t>
      </w:r>
      <w:r w:rsidR="00850D61" w:rsidRPr="00F264B9">
        <w:rPr>
          <w:rFonts w:ascii="Times New Roman" w:hAnsi="Times New Roman" w:hint="eastAsia"/>
          <w:sz w:val="24"/>
        </w:rPr>
        <w:t>5mSv</w:t>
      </w:r>
      <w:r w:rsidR="00850D61" w:rsidRPr="00F264B9">
        <w:rPr>
          <w:rFonts w:ascii="Times New Roman" w:hAnsi="Times New Roman" w:hint="eastAsia"/>
          <w:sz w:val="24"/>
        </w:rPr>
        <w:t>、公众成员个人年有效剂量低于</w:t>
      </w:r>
      <w:r w:rsidR="00850D61" w:rsidRPr="00F264B9">
        <w:rPr>
          <w:rFonts w:ascii="Times New Roman" w:hAnsi="Times New Roman" w:hint="eastAsia"/>
          <w:sz w:val="24"/>
        </w:rPr>
        <w:t>0.1mSv</w:t>
      </w:r>
      <w:r w:rsidR="00850D61" w:rsidRPr="00F264B9">
        <w:rPr>
          <w:rFonts w:ascii="Times New Roman" w:hAnsi="Times New Roman" w:hint="eastAsia"/>
          <w:sz w:val="24"/>
        </w:rPr>
        <w:t>，且屏蔽体表面</w:t>
      </w:r>
      <w:r w:rsidR="00850D61" w:rsidRPr="00F264B9">
        <w:rPr>
          <w:rFonts w:ascii="Times New Roman" w:hAnsi="Times New Roman" w:hint="eastAsia"/>
          <w:sz w:val="24"/>
        </w:rPr>
        <w:t>30cm</w:t>
      </w:r>
      <w:r w:rsidR="00850D61" w:rsidRPr="00F264B9">
        <w:rPr>
          <w:rFonts w:ascii="Times New Roman" w:hAnsi="Times New Roman" w:hint="eastAsia"/>
          <w:sz w:val="24"/>
        </w:rPr>
        <w:t>处、迷道口外</w:t>
      </w:r>
      <w:r w:rsidR="00850D61" w:rsidRPr="00F264B9">
        <w:rPr>
          <w:rFonts w:ascii="Times New Roman" w:hAnsi="Times New Roman" w:hint="eastAsia"/>
          <w:sz w:val="24"/>
        </w:rPr>
        <w:t>30cm</w:t>
      </w:r>
      <w:r w:rsidR="00850D61" w:rsidRPr="00F264B9">
        <w:rPr>
          <w:rFonts w:ascii="Times New Roman" w:hAnsi="Times New Roman" w:hint="eastAsia"/>
          <w:sz w:val="24"/>
        </w:rPr>
        <w:t>处、贮源井井口表面</w:t>
      </w:r>
      <w:r w:rsidR="00850D61" w:rsidRPr="00F264B9">
        <w:rPr>
          <w:rFonts w:ascii="Times New Roman" w:hAnsi="Times New Roman" w:hint="eastAsia"/>
          <w:sz w:val="24"/>
        </w:rPr>
        <w:t>30cm</w:t>
      </w:r>
      <w:r w:rsidR="00850D61" w:rsidRPr="00F264B9">
        <w:rPr>
          <w:rFonts w:ascii="Times New Roman" w:hAnsi="Times New Roman" w:hint="eastAsia"/>
          <w:sz w:val="24"/>
        </w:rPr>
        <w:t>处，放射源辐射所产生的平均剂量率不大于</w:t>
      </w:r>
      <w:r w:rsidR="00850D61" w:rsidRPr="00F264B9">
        <w:rPr>
          <w:rFonts w:ascii="Times New Roman" w:hAnsi="Times New Roman" w:hint="eastAsia"/>
          <w:sz w:val="24"/>
        </w:rPr>
        <w:t>2.5</w:t>
      </w:r>
      <w:r w:rsidR="00936C18" w:rsidRPr="00F264B9">
        <w:rPr>
          <w:rFonts w:ascii="Times New Roman" w:hAnsi="Times New Roman"/>
          <w:sz w:val="24"/>
        </w:rPr>
        <w:t>μ</w:t>
      </w:r>
      <w:r w:rsidR="00850D61" w:rsidRPr="00F264B9">
        <w:rPr>
          <w:rFonts w:ascii="Times New Roman" w:hAnsi="Times New Roman" w:hint="eastAsia"/>
          <w:sz w:val="24"/>
        </w:rPr>
        <w:t>Sv/h</w:t>
      </w:r>
      <w:r w:rsidR="00971F93" w:rsidRPr="00F264B9">
        <w:rPr>
          <w:rFonts w:ascii="Times New Roman" w:hAnsi="Times New Roman" w:hint="eastAsia"/>
          <w:sz w:val="24"/>
        </w:rPr>
        <w:t>，第五章将详细论述该设计方案的</w:t>
      </w:r>
      <w:r w:rsidR="009B3740" w:rsidRPr="00F264B9">
        <w:rPr>
          <w:rFonts w:ascii="Times New Roman" w:hAnsi="Times New Roman" w:hint="eastAsia"/>
          <w:sz w:val="24"/>
        </w:rPr>
        <w:t>是否</w:t>
      </w:r>
      <w:r w:rsidR="00971F93" w:rsidRPr="00F264B9">
        <w:rPr>
          <w:rFonts w:ascii="Times New Roman" w:hAnsi="Times New Roman" w:hint="eastAsia"/>
          <w:sz w:val="24"/>
        </w:rPr>
        <w:t>合理合规</w:t>
      </w:r>
      <w:r w:rsidR="00850D61" w:rsidRPr="00F264B9">
        <w:rPr>
          <w:rFonts w:ascii="Times New Roman" w:hAnsi="Times New Roman" w:hint="eastAsia"/>
          <w:sz w:val="24"/>
        </w:rPr>
        <w:t>。</w:t>
      </w:r>
    </w:p>
    <w:p w14:paraId="05F29B25" w14:textId="104A3B2C" w:rsidR="00850D61" w:rsidRPr="00F264B9" w:rsidRDefault="00850D61" w:rsidP="004B7535">
      <w:pPr>
        <w:pStyle w:val="2"/>
        <w:widowControl w:val="0"/>
        <w:numPr>
          <w:ilvl w:val="0"/>
          <w:numId w:val="24"/>
        </w:numPr>
        <w:ind w:left="576" w:hanging="576"/>
        <w:jc w:val="both"/>
        <w:rPr>
          <w:rFonts w:ascii="Times New Roman" w:hAnsi="Times New Roman"/>
          <w:bCs w:val="0"/>
          <w:szCs w:val="30"/>
          <w:lang w:val="x-none"/>
        </w:rPr>
      </w:pPr>
      <w:bookmarkStart w:id="305" w:name="_Toc122075970"/>
      <w:r w:rsidRPr="00F264B9">
        <w:rPr>
          <w:rFonts w:ascii="Times New Roman" w:hAnsi="Times New Roman" w:hint="eastAsia"/>
          <w:bCs w:val="0"/>
          <w:szCs w:val="30"/>
          <w:lang w:val="x-none"/>
        </w:rPr>
        <w:t>辐射安全</w:t>
      </w:r>
      <w:r w:rsidRPr="00F264B9">
        <w:rPr>
          <w:rFonts w:ascii="Times New Roman" w:hAnsi="Times New Roman"/>
          <w:bCs w:val="0"/>
          <w:szCs w:val="30"/>
          <w:lang w:val="x-none"/>
        </w:rPr>
        <w:t>与</w:t>
      </w:r>
      <w:r w:rsidRPr="00F264B9">
        <w:rPr>
          <w:rFonts w:ascii="Times New Roman" w:hAnsi="Times New Roman" w:hint="eastAsia"/>
          <w:bCs w:val="0"/>
          <w:szCs w:val="30"/>
          <w:lang w:val="x-none"/>
        </w:rPr>
        <w:t>防护措施</w:t>
      </w:r>
      <w:bookmarkEnd w:id="305"/>
    </w:p>
    <w:p w14:paraId="54660701" w14:textId="39A04997" w:rsidR="00921110" w:rsidRPr="00F264B9" w:rsidRDefault="00921110" w:rsidP="00B45489">
      <w:pPr>
        <w:pStyle w:val="3"/>
        <w:widowControl w:val="0"/>
        <w:numPr>
          <w:ilvl w:val="0"/>
          <w:numId w:val="27"/>
        </w:numPr>
        <w:ind w:left="720" w:hanging="720"/>
        <w:jc w:val="both"/>
        <w:rPr>
          <w:color w:val="000000"/>
        </w:rPr>
      </w:pPr>
      <w:bookmarkStart w:id="306" w:name="_Toc122075971"/>
      <w:r w:rsidRPr="00F264B9">
        <w:rPr>
          <w:rFonts w:hint="eastAsia"/>
          <w:color w:val="000000"/>
        </w:rPr>
        <w:t>辐射符号与警告标志牌</w:t>
      </w:r>
      <w:bookmarkEnd w:id="306"/>
    </w:p>
    <w:p w14:paraId="7A4F5482"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在辐照室、已辐照产品操作区门口、待辐照产品操作区门口及其它明显处，应设置符合国家标准规定的带有辐射符号的警告标志牌，至少</w:t>
      </w:r>
      <w:r w:rsidRPr="00F264B9">
        <w:rPr>
          <w:rFonts w:ascii="Times New Roman" w:hAnsi="Times New Roman" w:hint="eastAsia"/>
          <w:sz w:val="24"/>
        </w:rPr>
        <w:t>3</w:t>
      </w:r>
      <w:r w:rsidRPr="00F264B9">
        <w:rPr>
          <w:rFonts w:ascii="Times New Roman" w:hAnsi="Times New Roman" w:hint="eastAsia"/>
          <w:sz w:val="24"/>
        </w:rPr>
        <w:t>～</w:t>
      </w:r>
      <w:r w:rsidRPr="00F264B9">
        <w:rPr>
          <w:rFonts w:ascii="Times New Roman" w:hAnsi="Times New Roman" w:hint="eastAsia"/>
          <w:sz w:val="24"/>
        </w:rPr>
        <w:t>4</w:t>
      </w:r>
      <w:r w:rsidRPr="00F264B9">
        <w:rPr>
          <w:rFonts w:ascii="Times New Roman" w:hAnsi="Times New Roman" w:hint="eastAsia"/>
          <w:sz w:val="24"/>
        </w:rPr>
        <w:t>块，由使用单位在当地主管部门监督下安装。</w:t>
      </w:r>
    </w:p>
    <w:p w14:paraId="0AB5D087" w14:textId="4E97EE89" w:rsidR="009370C1" w:rsidRPr="00F264B9" w:rsidRDefault="00921110" w:rsidP="00B45489">
      <w:pPr>
        <w:pStyle w:val="3"/>
        <w:widowControl w:val="0"/>
        <w:numPr>
          <w:ilvl w:val="0"/>
          <w:numId w:val="27"/>
        </w:numPr>
        <w:ind w:left="720" w:hanging="720"/>
        <w:jc w:val="both"/>
        <w:rPr>
          <w:color w:val="000000"/>
        </w:rPr>
      </w:pPr>
      <w:bookmarkStart w:id="307" w:name="_Toc122075972"/>
      <w:r w:rsidRPr="00F264B9">
        <w:rPr>
          <w:rFonts w:hint="eastAsia"/>
          <w:color w:val="000000"/>
        </w:rPr>
        <w:t>源升降联锁系统</w:t>
      </w:r>
      <w:bookmarkEnd w:id="307"/>
    </w:p>
    <w:p w14:paraId="2A6880C3" w14:textId="7283F512" w:rsidR="009370C1" w:rsidRPr="00F264B9" w:rsidRDefault="00921110"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升源操作及源升降联锁</w:t>
      </w:r>
    </w:p>
    <w:p w14:paraId="2635A219"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升源程序与安全系统联锁、产品输送系统与源升降系统联锁、升降源系统与控制系统联锁。</w:t>
      </w:r>
    </w:p>
    <w:p w14:paraId="5AC5F8B4"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当辐照室升源前，工作人员首先检查源是否在贮存位，同时固定式辐射剂量监控仪指示值在低剂量本底水平。</w:t>
      </w:r>
    </w:p>
    <w:p w14:paraId="57500924"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在保证源在贮存位的前提下，工作人员佩戴个人剂量监测仪并携带便携式剂量报警仪，在人员通道入口标准源处校验便携式剂量报警仪的有效性，再用与便携剂量报警仪固连的钥匙将人员通道门打开，按动防跟随按钮，进入辐照室</w:t>
      </w:r>
      <w:r w:rsidRPr="00F264B9">
        <w:rPr>
          <w:rFonts w:ascii="Times New Roman" w:hAnsi="Times New Roman" w:hint="eastAsia"/>
          <w:sz w:val="24"/>
        </w:rPr>
        <w:t>(</w:t>
      </w:r>
      <w:r w:rsidRPr="00F264B9">
        <w:rPr>
          <w:rFonts w:ascii="Times New Roman" w:hAnsi="Times New Roman" w:hint="eastAsia"/>
          <w:sz w:val="24"/>
        </w:rPr>
        <w:t>进入时随时观察便携剂量检测仪的读数</w:t>
      </w:r>
      <w:r w:rsidRPr="00F264B9">
        <w:rPr>
          <w:rFonts w:ascii="Times New Roman" w:hAnsi="Times New Roman" w:hint="eastAsia"/>
          <w:sz w:val="24"/>
        </w:rPr>
        <w:t>)</w:t>
      </w:r>
      <w:r w:rsidRPr="00F264B9">
        <w:rPr>
          <w:rFonts w:ascii="Times New Roman" w:hAnsi="Times New Roman" w:hint="eastAsia"/>
          <w:sz w:val="24"/>
        </w:rPr>
        <w:t>进行巡视。</w:t>
      </w:r>
    </w:p>
    <w:p w14:paraId="00A629E0"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操作人员在升源前必须携带剂量仪表，用升源钥匙打开控制室的人员通道门进入迷道，打开迷道内的过渡区检修门，进入过渡区进行巡视，确认无人员滞留后拧动</w:t>
      </w:r>
      <w:r w:rsidRPr="00F264B9">
        <w:rPr>
          <w:rFonts w:ascii="Times New Roman" w:hAnsi="Times New Roman" w:hint="eastAsia"/>
          <w:sz w:val="24"/>
        </w:rPr>
        <w:t>1#</w:t>
      </w:r>
      <w:r w:rsidRPr="00F264B9">
        <w:rPr>
          <w:rFonts w:ascii="Times New Roman" w:hAnsi="Times New Roman" w:hint="eastAsia"/>
          <w:sz w:val="24"/>
        </w:rPr>
        <w:t>无人钥匙开关，然后关好过渡区检修门。进入辐照室巡视，检查室内有</w:t>
      </w:r>
      <w:r w:rsidRPr="00F264B9">
        <w:rPr>
          <w:rFonts w:ascii="Times New Roman" w:hAnsi="Times New Roman" w:hint="eastAsia"/>
          <w:sz w:val="24"/>
        </w:rPr>
        <w:lastRenderedPageBreak/>
        <w:t>无人员滞留。确认无人员滞留后，按动</w:t>
      </w:r>
      <w:r w:rsidRPr="00F264B9">
        <w:rPr>
          <w:rFonts w:ascii="Times New Roman" w:hAnsi="Times New Roman" w:hint="eastAsia"/>
          <w:sz w:val="24"/>
        </w:rPr>
        <w:t>2#</w:t>
      </w:r>
      <w:r w:rsidRPr="00F264B9">
        <w:rPr>
          <w:rFonts w:ascii="Times New Roman" w:hAnsi="Times New Roman" w:hint="eastAsia"/>
          <w:sz w:val="24"/>
        </w:rPr>
        <w:t>无人按钮，同时发出声光报警信号。迷道内闪光报警灯开始闪烁，报警蜂鸣器开始报警，人员通道口门和操作大厅的“辐照危险”报警灯开始闪烁，并有铃声警示，警告任何人员不得进入辐照室。同时升源准备计时器开始计时。操作人员沿人员通道退出，确认无人员滞留后拧动</w:t>
      </w:r>
      <w:r w:rsidRPr="00F264B9">
        <w:rPr>
          <w:rFonts w:ascii="Times New Roman" w:hAnsi="Times New Roman" w:hint="eastAsia"/>
          <w:sz w:val="24"/>
        </w:rPr>
        <w:t>3#</w:t>
      </w:r>
      <w:r w:rsidRPr="00F264B9">
        <w:rPr>
          <w:rFonts w:ascii="Times New Roman" w:hAnsi="Times New Roman" w:hint="eastAsia"/>
          <w:sz w:val="24"/>
        </w:rPr>
        <w:t>无人钥匙开关，关好人员通道口门。在所有升源条件具备后，扭动主控钥匙至启动位，同时依次按下“双板源”、“自动”、“主控”按钮，松开钥匙开关，钥匙开关自动返回运行位，源架开始上升（如果</w:t>
      </w:r>
      <w:r w:rsidRPr="00F264B9">
        <w:rPr>
          <w:rFonts w:ascii="Times New Roman" w:hAnsi="Times New Roman" w:hint="eastAsia"/>
          <w:sz w:val="24"/>
        </w:rPr>
        <w:t>90</w:t>
      </w:r>
      <w:r w:rsidRPr="00F264B9">
        <w:rPr>
          <w:rFonts w:ascii="Times New Roman" w:hAnsi="Times New Roman" w:hint="eastAsia"/>
          <w:sz w:val="24"/>
        </w:rPr>
        <w:t>秒内，全部操作未完成，则需重新巡视）。当源架上升到位后，声光报警信号停止，红色报警灯由闪光转为平光。</w:t>
      </w:r>
    </w:p>
    <w:p w14:paraId="1FAF97C8"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当源升到工作位后，控制台上显示源在工作位，迷道口源位指示红色灯亮，电视监视器显示源架离开贮存位，固定式辐射剂量监控仪剂量指示有远高于本底的剂量读数，完成升源过程。</w:t>
      </w:r>
    </w:p>
    <w:p w14:paraId="00ACF1D3" w14:textId="77777777" w:rsidR="009370C1" w:rsidRPr="00F264B9" w:rsidRDefault="0092111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为保证辐照过程的安全性，升源程序与安全系统联锁，必须满足以下条件才能允许升源：源架在贮存位置；无人巡视按钮依次投入；人员通道门关闭；检修门关闭；辐照室屋顶屏蔽塞检测开关投入生效；升源气路压力正常；安全链已挂好；防人光电投入；固定式剂量仪表投入生效，且未报警；通风系统投入运行；拉线开关未动作；源井水位正常；</w:t>
      </w:r>
      <w:r w:rsidR="009370C1" w:rsidRPr="00F264B9">
        <w:rPr>
          <w:rFonts w:ascii="Times New Roman" w:hAnsi="Times New Roman" w:hint="eastAsia"/>
          <w:sz w:val="24"/>
        </w:rPr>
        <w:t>控制台紧急停止按钮未动作；辐照室温度检测正常；地震仪状态正常；无烟雾报警；控制台无其他报警信号。为保证辐照过程的安全性，下列任何故障发生都引发降源：人员通道口门开；检修门开；辐照室屋顶屏蔽塞检测开关动作；气路压力低；控制台上的升源电磁阀故障；防人光电动作；拉线开关动作；迷道出口超剂量；水处理超剂量；监测辐照室剂量水平的固定式剂量仪表</w:t>
      </w:r>
      <w:r w:rsidR="009370C1" w:rsidRPr="00F264B9">
        <w:rPr>
          <w:rFonts w:ascii="Times New Roman" w:hAnsi="Times New Roman" w:hint="eastAsia"/>
          <w:sz w:val="24"/>
        </w:rPr>
        <w:t>BN3301H</w:t>
      </w:r>
      <w:r w:rsidR="009370C1" w:rsidRPr="00F264B9">
        <w:rPr>
          <w:rFonts w:ascii="Times New Roman" w:hAnsi="Times New Roman" w:hint="eastAsia"/>
          <w:sz w:val="24"/>
        </w:rPr>
        <w:t>发生故障，有失效报警输出；排风机故障；源井低水位报警；控制台紧急停止按钮动作；高温报警；地震仪动作；烟雾报警；防碰撞开关动作；当源在工作位置时，突然发生停电；其它可引发降源的机械设备故障。</w:t>
      </w:r>
    </w:p>
    <w:p w14:paraId="11714939"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装置运行中，如有上述故障或异常情况发生，监控系统会自动弹出报警画面，并显示相应的报警指示。如突然遇有紧急情况，可以按动控制台上的紧急停机按钮或拉动拉线开关降源停机。降源到位后控制台上有显示信号。</w:t>
      </w:r>
    </w:p>
    <w:p w14:paraId="6601784F"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控制系统配备的</w:t>
      </w:r>
      <w:r w:rsidRPr="00F264B9">
        <w:rPr>
          <w:rFonts w:ascii="Times New Roman" w:hAnsi="Times New Roman" w:hint="eastAsia"/>
          <w:sz w:val="24"/>
        </w:rPr>
        <w:t>UPS</w:t>
      </w:r>
      <w:r w:rsidRPr="00F264B9">
        <w:rPr>
          <w:rFonts w:ascii="Times New Roman" w:hAnsi="Times New Roman" w:hint="eastAsia"/>
          <w:sz w:val="24"/>
        </w:rPr>
        <w:t>可为固定式剂量仪表、</w:t>
      </w:r>
      <w:r w:rsidRPr="00F264B9">
        <w:rPr>
          <w:rFonts w:ascii="Times New Roman" w:hAnsi="Times New Roman" w:hint="eastAsia"/>
          <w:sz w:val="24"/>
        </w:rPr>
        <w:t>PLC</w:t>
      </w:r>
      <w:r w:rsidRPr="00F264B9">
        <w:rPr>
          <w:rFonts w:ascii="Times New Roman" w:hAnsi="Times New Roman" w:hint="eastAsia"/>
          <w:sz w:val="24"/>
        </w:rPr>
        <w:t>、监控系统计算机，以及各种安全联锁装置等继续供电</w:t>
      </w:r>
      <w:r w:rsidRPr="00F264B9">
        <w:rPr>
          <w:rFonts w:ascii="Times New Roman" w:hAnsi="Times New Roman" w:hint="eastAsia"/>
          <w:sz w:val="24"/>
        </w:rPr>
        <w:t>0.5</w:t>
      </w:r>
      <w:r w:rsidRPr="00F264B9">
        <w:rPr>
          <w:rFonts w:ascii="Times New Roman" w:hAnsi="Times New Roman" w:hint="eastAsia"/>
          <w:sz w:val="24"/>
        </w:rPr>
        <w:t>小时。</w:t>
      </w:r>
    </w:p>
    <w:p w14:paraId="5274423E" w14:textId="22FAF9CD" w:rsidR="009370C1" w:rsidRPr="00F264B9" w:rsidRDefault="009370C1"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人员出入辐照室的管制系统</w:t>
      </w:r>
    </w:p>
    <w:p w14:paraId="0D9EEF05"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人员出入辐照室的管制系统包括：升源启动锁与人员通道口门锁共用一把钥匙；在迷道内，设防人光电，使其与降源联锁；人员通道口门与固定式剂量监测仪表联锁；安全链与升源气路联锁。</w:t>
      </w:r>
    </w:p>
    <w:p w14:paraId="457AB1BD"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1</w:t>
      </w:r>
      <w:r w:rsidRPr="00F264B9">
        <w:rPr>
          <w:rFonts w:ascii="Times New Roman" w:hAnsi="Times New Roman" w:hint="eastAsia"/>
          <w:sz w:val="24"/>
        </w:rPr>
        <w:t>）在辐照室出入口处上方显著位置设有辐照室工作状态的</w:t>
      </w:r>
      <w:r w:rsidRPr="00F264B9">
        <w:rPr>
          <w:rFonts w:ascii="Times New Roman" w:hAnsi="Times New Roman" w:hint="eastAsia"/>
          <w:sz w:val="24"/>
        </w:rPr>
        <w:t>LED</w:t>
      </w:r>
      <w:r w:rsidRPr="00F264B9">
        <w:rPr>
          <w:rFonts w:ascii="Times New Roman" w:hAnsi="Times New Roman" w:hint="eastAsia"/>
          <w:sz w:val="24"/>
        </w:rPr>
        <w:t>指示灯。当源处在贮存位时，绿色‘源在贮存位’信号灯亮，工作人员可进入辐照室。当源在工作位时，红色‘源在工作位’信号灯亮，警示人员不可进入辐照室。</w:t>
      </w:r>
    </w:p>
    <w:p w14:paraId="483FC26B"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2</w:t>
      </w:r>
      <w:r w:rsidRPr="00F264B9">
        <w:rPr>
          <w:rFonts w:ascii="Times New Roman" w:hAnsi="Times New Roman" w:hint="eastAsia"/>
          <w:sz w:val="24"/>
        </w:rPr>
        <w:t>）辐照室人员与货物的进出口分开。货物进出口设有安全门，仅在辐照生产时，安全门才为进出的辐照箱即时开启并随之关闭。倘有人员误入迷道，则将触动防人光电，随即导致自动降源，输送系统停止运行。</w:t>
      </w:r>
    </w:p>
    <w:p w14:paraId="4ADA0880"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3</w:t>
      </w:r>
      <w:r w:rsidRPr="00F264B9">
        <w:rPr>
          <w:rFonts w:ascii="Times New Roman" w:hAnsi="Times New Roman" w:hint="eastAsia"/>
          <w:sz w:val="24"/>
        </w:rPr>
        <w:t>）人员通道门设有电控锁，与升源用同一把钥匙，并与剂量监测联锁。如果源在工作位时，人员通道口门被强行打开，则引发降源。</w:t>
      </w:r>
    </w:p>
    <w:p w14:paraId="6DDF55F0"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4</w:t>
      </w:r>
      <w:r w:rsidRPr="00F264B9">
        <w:rPr>
          <w:rFonts w:ascii="Times New Roman" w:hAnsi="Times New Roman" w:hint="eastAsia"/>
          <w:sz w:val="24"/>
        </w:rPr>
        <w:t>）在人员通道口门的内侧设有与升源气路联锁的安全链，如果源在工作位时，安全链被摘下，则升源气路断开引发自动降源。</w:t>
      </w:r>
    </w:p>
    <w:p w14:paraId="4D6E96E8" w14:textId="418A10DE"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5</w:t>
      </w:r>
      <w:r w:rsidRPr="00F264B9">
        <w:rPr>
          <w:rFonts w:ascii="Times New Roman" w:hAnsi="Times New Roman" w:hint="eastAsia"/>
          <w:sz w:val="24"/>
        </w:rPr>
        <w:t>）人员通道内设有防跟随按钮及三道光电装置，第一道与第二道光电位于入口门内侧，高度分别为</w:t>
      </w:r>
      <w:r w:rsidRPr="00F264B9">
        <w:rPr>
          <w:rFonts w:ascii="Times New Roman" w:hAnsi="Times New Roman" w:hint="eastAsia"/>
          <w:sz w:val="24"/>
        </w:rPr>
        <w:t>400mm</w:t>
      </w:r>
      <w:r w:rsidRPr="00F264B9">
        <w:rPr>
          <w:rFonts w:ascii="Times New Roman" w:hAnsi="Times New Roman" w:hint="eastAsia"/>
          <w:sz w:val="24"/>
        </w:rPr>
        <w:t>和</w:t>
      </w:r>
      <w:r w:rsidRPr="00F264B9">
        <w:rPr>
          <w:rFonts w:ascii="Times New Roman" w:hAnsi="Times New Roman" w:hint="eastAsia"/>
          <w:sz w:val="24"/>
        </w:rPr>
        <w:t>800mm</w:t>
      </w:r>
      <w:r w:rsidRPr="00F264B9">
        <w:rPr>
          <w:rFonts w:ascii="Times New Roman" w:hAnsi="Times New Roman" w:hint="eastAsia"/>
          <w:sz w:val="24"/>
        </w:rPr>
        <w:t>，第三道光电位于迷道第一个拐弯处。人员进入巡视按动防跟随按钮，则光电开关投入。升源过程中或升源后有人员误入时，光电开关动作，引发自动降源。</w:t>
      </w:r>
    </w:p>
    <w:p w14:paraId="68B5F5C1" w14:textId="6451DA0A" w:rsidR="00195C3C" w:rsidRPr="00F264B9" w:rsidRDefault="00195C3C" w:rsidP="00195C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6</w:t>
      </w:r>
      <w:r w:rsidRPr="00F264B9">
        <w:rPr>
          <w:rFonts w:ascii="Times New Roman" w:hAnsi="Times New Roman" w:hint="eastAsia"/>
          <w:sz w:val="24"/>
        </w:rPr>
        <w:t>）</w:t>
      </w:r>
      <w:r w:rsidRPr="00F264B9">
        <w:rPr>
          <w:rFonts w:ascii="Times New Roman" w:hAnsi="Times New Roman" w:hint="eastAsia"/>
          <w:bCs/>
          <w:sz w:val="24"/>
        </w:rPr>
        <w:t>此外，沿辐照室和迷道的墙壁上设有拉线开关，万一升源时有人滞留在辐照室内，当其听到报警铃声后可迅速就近拉动拉线开关，此时源不能升起；如果源正在升起或已经升起，则源将自动降到安全位。人员通道口内设有应急开门按钮，应急开门按钮与源升降系统联锁。如果按动应急开门按钮，则会中止升源或降源。</w:t>
      </w:r>
    </w:p>
    <w:p w14:paraId="66864CE4" w14:textId="54F3AB2E" w:rsidR="009370C1" w:rsidRPr="00F264B9" w:rsidRDefault="009370C1"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防止人员意外辐照及其它安全措施</w:t>
      </w:r>
    </w:p>
    <w:p w14:paraId="50DEE098"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1)</w:t>
      </w:r>
      <w:r w:rsidRPr="00F264B9">
        <w:rPr>
          <w:rFonts w:ascii="Times New Roman" w:hAnsi="Times New Roman" w:hint="eastAsia"/>
          <w:sz w:val="24"/>
        </w:rPr>
        <w:t>固定式剂量监测仪表监测与报警；</w:t>
      </w:r>
    </w:p>
    <w:p w14:paraId="698CA1E8"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2)</w:t>
      </w:r>
      <w:r w:rsidRPr="00F264B9">
        <w:rPr>
          <w:rFonts w:ascii="Times New Roman" w:hAnsi="Times New Roman" w:hint="eastAsia"/>
          <w:sz w:val="24"/>
        </w:rPr>
        <w:t>升源前操作人员必须进辐照室巡视，顺序操作无人钥匙开关及无人按钮；</w:t>
      </w:r>
    </w:p>
    <w:p w14:paraId="608909DE"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3)</w:t>
      </w:r>
      <w:r w:rsidRPr="00F264B9">
        <w:rPr>
          <w:rFonts w:ascii="Times New Roman" w:hAnsi="Times New Roman" w:hint="eastAsia"/>
          <w:sz w:val="24"/>
        </w:rPr>
        <w:t>迷道和辐照室内设有拉线开关；沿辐照室和迷道的墙壁上还设有拉线开关，其高度为</w:t>
      </w:r>
      <w:r w:rsidRPr="00F264B9">
        <w:rPr>
          <w:rFonts w:ascii="Times New Roman" w:hAnsi="Times New Roman" w:hint="eastAsia"/>
          <w:sz w:val="24"/>
        </w:rPr>
        <w:t>1500mm</w:t>
      </w:r>
      <w:r w:rsidRPr="00F264B9">
        <w:rPr>
          <w:rFonts w:ascii="Times New Roman" w:hAnsi="Times New Roman" w:hint="eastAsia"/>
          <w:sz w:val="24"/>
        </w:rPr>
        <w:t>，万一升源时有人滞留在辐照室内，当其听到报警铃声后可迅速就近拉动拉线开关，以中止升源操作，将源降到安全位置。</w:t>
      </w:r>
    </w:p>
    <w:p w14:paraId="0576F736"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4)</w:t>
      </w:r>
      <w:r w:rsidRPr="00F264B9">
        <w:rPr>
          <w:rFonts w:ascii="Times New Roman" w:hAnsi="Times New Roman" w:hint="eastAsia"/>
          <w:sz w:val="24"/>
        </w:rPr>
        <w:t>在人员通道门内侧设置带灯式紧急开门按钮，并与源升降系统联锁；</w:t>
      </w:r>
    </w:p>
    <w:p w14:paraId="6DDC8B66"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5)</w:t>
      </w:r>
      <w:r w:rsidRPr="00F264B9">
        <w:rPr>
          <w:rFonts w:ascii="Times New Roman" w:hAnsi="Times New Roman" w:hint="eastAsia"/>
          <w:sz w:val="24"/>
        </w:rPr>
        <w:t>控制台上设有紧急降源按钮；</w:t>
      </w:r>
    </w:p>
    <w:p w14:paraId="6FB68C69"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6)</w:t>
      </w:r>
      <w:r w:rsidRPr="00F264B9">
        <w:rPr>
          <w:rFonts w:ascii="Times New Roman" w:hAnsi="Times New Roman" w:hint="eastAsia"/>
          <w:sz w:val="24"/>
        </w:rPr>
        <w:t>设有贮源井水位监测报警与补水系统；</w:t>
      </w:r>
    </w:p>
    <w:p w14:paraId="253421E9"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7)</w:t>
      </w:r>
      <w:r w:rsidRPr="00F264B9">
        <w:rPr>
          <w:rFonts w:ascii="Times New Roman" w:hAnsi="Times New Roman" w:hint="eastAsia"/>
          <w:sz w:val="24"/>
        </w:rPr>
        <w:t>火灾报警与自动降源联锁；</w:t>
      </w:r>
    </w:p>
    <w:p w14:paraId="6058CC32"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8)</w:t>
      </w:r>
      <w:r w:rsidRPr="00F264B9">
        <w:rPr>
          <w:rFonts w:ascii="Times New Roman" w:hAnsi="Times New Roman" w:hint="eastAsia"/>
          <w:sz w:val="24"/>
        </w:rPr>
        <w:t>停电自动降源，另外配置的不间断电源用来满足停电后其他设备运转；</w:t>
      </w:r>
    </w:p>
    <w:p w14:paraId="6258D38E" w14:textId="51B84F62"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9)</w:t>
      </w:r>
      <w:r w:rsidRPr="00F264B9">
        <w:rPr>
          <w:rFonts w:ascii="Times New Roman" w:hAnsi="Times New Roman" w:hint="eastAsia"/>
          <w:sz w:val="24"/>
        </w:rPr>
        <w:t>设有仪表检测源，检测所用仪表工作是否正常。项目投产后，建设单位制定规章制度，按照剂量仪表的技术要求，定期到有关部门对仪表进行校准。</w:t>
      </w:r>
    </w:p>
    <w:p w14:paraId="79DDF39F" w14:textId="29B1FDF6" w:rsidR="006111D8" w:rsidRPr="00F264B9" w:rsidRDefault="006111D8" w:rsidP="006111D8">
      <w:pPr>
        <w:pStyle w:val="4"/>
        <w:widowControl w:val="0"/>
        <w:numPr>
          <w:ilvl w:val="0"/>
          <w:numId w:val="28"/>
        </w:numPr>
        <w:tabs>
          <w:tab w:val="clear" w:pos="5117"/>
          <w:tab w:val="left" w:pos="0"/>
        </w:tabs>
        <w:ind w:left="862" w:hanging="862"/>
        <w:rPr>
          <w:color w:val="000000"/>
        </w:rPr>
      </w:pPr>
      <w:r w:rsidRPr="00F264B9">
        <w:rPr>
          <w:rFonts w:hint="eastAsia"/>
          <w:color w:val="000000"/>
        </w:rPr>
        <w:t>操作程序</w:t>
      </w:r>
    </w:p>
    <w:p w14:paraId="58626666" w14:textId="5DEE03C6" w:rsidR="006111D8" w:rsidRPr="00F264B9" w:rsidRDefault="006111D8">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在每批产品开始辐照前应预先设定辐照模式和产品辐照时间。升源后，被辐照产品则自动输入辐照室进行辐照。操作大厅装卸货区不断将待辐照产品和已辐照产品装入辐照箱和卸出辐照箱。每批产品辐照完毕后降源停机。整个过程均采用可编程序控制器自动控制，并配有上位机监控。另外，输送系统与源升降系统也实现联锁。辐照室内的过源机械如果发生故障，会自动降源。</w:t>
      </w:r>
    </w:p>
    <w:p w14:paraId="42075716" w14:textId="20B4D8F3" w:rsidR="009370C1" w:rsidRPr="00F264B9" w:rsidRDefault="009370C1"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屋顶屏蔽塞联锁</w:t>
      </w:r>
    </w:p>
    <w:p w14:paraId="00F3E3A7" w14:textId="7CE5FAF4"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室屋顶的进源通道屏蔽塞处设有行程开关，以检测屏蔽塞是否正确就位，并与源升降实现联锁。如果屏蔽塞未正确就位，则无法升源。另外用于起吊屏蔽塞的电动葫芦与控制台联锁，源在工作位时，电动葫芦无法启动，即屏蔽塞不能随意吊起。</w:t>
      </w:r>
    </w:p>
    <w:p w14:paraId="34BAEC5C" w14:textId="06786E3D" w:rsidR="006111D8" w:rsidRPr="00F264B9" w:rsidRDefault="006111D8" w:rsidP="006111D8">
      <w:pPr>
        <w:pStyle w:val="4"/>
        <w:widowControl w:val="0"/>
        <w:numPr>
          <w:ilvl w:val="0"/>
          <w:numId w:val="28"/>
        </w:numPr>
        <w:tabs>
          <w:tab w:val="clear" w:pos="5117"/>
          <w:tab w:val="left" w:pos="0"/>
        </w:tabs>
        <w:ind w:left="862" w:hanging="862"/>
        <w:rPr>
          <w:color w:val="000000"/>
        </w:rPr>
      </w:pPr>
      <w:r w:rsidRPr="00F264B9">
        <w:rPr>
          <w:rFonts w:hint="eastAsia"/>
          <w:color w:val="000000"/>
        </w:rPr>
        <w:t>安装与试车</w:t>
      </w:r>
    </w:p>
    <w:p w14:paraId="1DD94F10" w14:textId="0B46BF47" w:rsidR="006111D8" w:rsidRPr="00F264B9" w:rsidRDefault="008B1D5E"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1</w:t>
      </w:r>
      <w:r w:rsidRPr="00F264B9">
        <w:rPr>
          <w:rFonts w:ascii="Times New Roman" w:hAnsi="Times New Roman" w:hint="eastAsia"/>
          <w:sz w:val="24"/>
        </w:rPr>
        <w:t>）安装</w:t>
      </w:r>
    </w:p>
    <w:p w14:paraId="385111AF" w14:textId="4E2014FD" w:rsidR="008B1D5E" w:rsidRPr="00F264B9" w:rsidRDefault="00C254F6" w:rsidP="00C254F6">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所有设备的安装必须按照设备安装图或设备施工图及其技术要求进行，并分别依据专用设计文件《安装验收规程》验收。</w:t>
      </w:r>
    </w:p>
    <w:p w14:paraId="3FD1FE62" w14:textId="3C74748D" w:rsidR="00C254F6" w:rsidRPr="00F264B9" w:rsidRDefault="00C254F6" w:rsidP="00C254F6">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）调试和试车</w:t>
      </w:r>
    </w:p>
    <w:p w14:paraId="1BB3D849" w14:textId="77777777" w:rsidR="00515177" w:rsidRPr="00F264B9" w:rsidRDefault="00515177"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全部设备安装完毕后按照专用设计文件《</w:t>
      </w:r>
      <w:r w:rsidRPr="00F264B9">
        <w:rPr>
          <w:rFonts w:ascii="Times New Roman" w:hAnsi="Times New Roman" w:hint="eastAsia"/>
          <w:bCs/>
          <w:sz w:val="24"/>
        </w:rPr>
        <w:t>辐照装置调试及试车大纲》进行调试、试车和验收。</w:t>
      </w:r>
    </w:p>
    <w:p w14:paraId="2431D11A" w14:textId="6F442497" w:rsidR="00515177" w:rsidRPr="00F264B9" w:rsidRDefault="00515177"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单机调试：单机调试的目的是保证每一系统中的基本单元工作性能正常。</w:t>
      </w:r>
    </w:p>
    <w:p w14:paraId="0CFA0951" w14:textId="0A4D5661" w:rsidR="00515177" w:rsidRPr="00F264B9" w:rsidRDefault="00515177"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系统调试：单机调试合格后进行系统调试，系统试车按操作规程进行。</w:t>
      </w:r>
    </w:p>
    <w:p w14:paraId="3153AE4B" w14:textId="0589A140" w:rsidR="00C254F6" w:rsidRPr="00F264B9" w:rsidRDefault="00515177"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综合调试：各系统调试合格后进行综合调试。装置的试车应按照完整的总操作程序进行，除未装源外，一切均须按实际生产运行的操作步骤进行，以考验各个系统是否满足全部工艺设计要求。</w:t>
      </w:r>
    </w:p>
    <w:p w14:paraId="0BFBD990" w14:textId="43AD6375" w:rsidR="00515177" w:rsidRPr="00F264B9" w:rsidRDefault="00515177"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3</w:t>
      </w:r>
      <w:r w:rsidRPr="00F264B9">
        <w:rPr>
          <w:rFonts w:ascii="Times New Roman" w:hAnsi="Times New Roman" w:hint="eastAsia"/>
          <w:bCs/>
          <w:sz w:val="24"/>
        </w:rPr>
        <w:t>）试运行</w:t>
      </w:r>
    </w:p>
    <w:p w14:paraId="6DCD62A2" w14:textId="4B5F63F7" w:rsidR="00515177" w:rsidRPr="00F264B9" w:rsidRDefault="00515177"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装置试车合格并装载放射源后，须进行辐射安全剂量检测，主要测量人员通道口门外、迷道口门外、屏蔽墙外剂量率。测试合格后装置方可进行试运行。</w:t>
      </w:r>
    </w:p>
    <w:p w14:paraId="258ADBD7" w14:textId="0DCF397D" w:rsidR="003D121B" w:rsidRPr="00F264B9" w:rsidRDefault="003D121B" w:rsidP="0051517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4</w:t>
      </w:r>
      <w:r w:rsidRPr="00F264B9">
        <w:rPr>
          <w:rFonts w:ascii="Times New Roman" w:hAnsi="Times New Roman" w:hint="eastAsia"/>
          <w:bCs/>
          <w:sz w:val="24"/>
        </w:rPr>
        <w:t>）注意事项</w:t>
      </w:r>
    </w:p>
    <w:p w14:paraId="562978C2" w14:textId="491B3B0E" w:rsidR="00501F75" w:rsidRPr="00F264B9" w:rsidRDefault="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装置的安装、调试及试车必须严格按照操作规程及有关技术文件的要求进行；</w:t>
      </w:r>
    </w:p>
    <w:p w14:paraId="100A879E" w14:textId="34B5532A" w:rsidR="00501F75" w:rsidRPr="00F264B9" w:rsidRDefault="00501F75" w:rsidP="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试车前业主应制定试运行操作规程并组织实施；</w:t>
      </w:r>
    </w:p>
    <w:p w14:paraId="734F70A8" w14:textId="2B444C40" w:rsidR="00501F75" w:rsidRPr="00F264B9" w:rsidRDefault="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所有运行人员应由身体健康，并经相应管理及监督部门批准，取得上岗证的人担任并须按自己的预定岗位操作，非本岗位人员不得参与操作；</w:t>
      </w:r>
    </w:p>
    <w:p w14:paraId="626ED002" w14:textId="762DEC7E" w:rsidR="00501F75" w:rsidRPr="00F264B9" w:rsidRDefault="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在试车过程中操作人员应进行认真的试车记录，如发现故障则应详细记录，以便及时分析处理；</w:t>
      </w:r>
    </w:p>
    <w:p w14:paraId="306432B0" w14:textId="5AD69548" w:rsidR="003D121B" w:rsidRPr="00F264B9" w:rsidRDefault="00501F75" w:rsidP="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装载放射源后，进入辐照室的操作人员必须携带剂量仪表；</w:t>
      </w:r>
    </w:p>
    <w:p w14:paraId="48EBD610" w14:textId="7529E091" w:rsidR="00501F75" w:rsidRPr="00F264B9" w:rsidRDefault="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设备安装调试后，设计单位给业主提供设备定期维护检修表，业主应根据此表建立设备定期维护制度；</w:t>
      </w:r>
    </w:p>
    <w:p w14:paraId="430AA47F" w14:textId="2489B401" w:rsidR="00501F75" w:rsidRPr="00F264B9" w:rsidRDefault="00501F75" w:rsidP="00501F7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辐照装置投产前，业主应制定完善的事故应急计划，包括处理事故的组织人选，采取的应对措施等。</w:t>
      </w:r>
    </w:p>
    <w:p w14:paraId="51CB56F0" w14:textId="18F30DB6" w:rsidR="00501F75" w:rsidRPr="00EF7186" w:rsidRDefault="00501F75" w:rsidP="00EF7186">
      <w:pPr>
        <w:pStyle w:val="a4"/>
        <w:numPr>
          <w:ilvl w:val="1"/>
          <w:numId w:val="6"/>
        </w:numPr>
        <w:spacing w:line="360" w:lineRule="auto"/>
        <w:ind w:firstLineChars="0"/>
        <w:jc w:val="both"/>
        <w:rPr>
          <w:rFonts w:ascii="Times New Roman" w:hAnsi="Times New Roman"/>
          <w:bCs/>
          <w:sz w:val="24"/>
        </w:rPr>
      </w:pPr>
      <w:r w:rsidRPr="00EF7186">
        <w:rPr>
          <w:rFonts w:ascii="Times New Roman" w:hAnsi="Times New Roman" w:hint="eastAsia"/>
          <w:bCs/>
          <w:sz w:val="24"/>
        </w:rPr>
        <w:t>装源说明</w:t>
      </w:r>
    </w:p>
    <w:p w14:paraId="5450D14E" w14:textId="7469CD25" w:rsidR="00501F75" w:rsidRPr="00F264B9" w:rsidRDefault="00501F75" w:rsidP="00501F75">
      <w:pPr>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本装置采用进口</w:t>
      </w:r>
      <w:r w:rsidRPr="00EF7186">
        <w:rPr>
          <w:rFonts w:ascii="Times New Roman" w:hAnsi="Times New Roman"/>
          <w:bCs/>
          <w:kern w:val="0"/>
          <w:sz w:val="24"/>
          <w:szCs w:val="24"/>
        </w:rPr>
        <w:t>C-188</w:t>
      </w:r>
      <w:r w:rsidRPr="00F264B9">
        <w:rPr>
          <w:rFonts w:ascii="Times New Roman" w:hAnsi="Times New Roman" w:cs="宋体" w:hint="eastAsia"/>
          <w:bCs/>
          <w:kern w:val="0"/>
          <w:sz w:val="24"/>
          <w:szCs w:val="24"/>
        </w:rPr>
        <w:t>型或国产</w:t>
      </w:r>
      <w:r w:rsidRPr="00EF7186">
        <w:rPr>
          <w:rFonts w:ascii="Times New Roman" w:hAnsi="Times New Roman"/>
          <w:bCs/>
          <w:kern w:val="0"/>
          <w:sz w:val="24"/>
          <w:szCs w:val="24"/>
        </w:rPr>
        <w:t>CN-101</w:t>
      </w:r>
      <w:r w:rsidRPr="00F264B9">
        <w:rPr>
          <w:rFonts w:ascii="Times New Roman" w:hAnsi="Times New Roman" w:cs="宋体" w:hint="eastAsia"/>
          <w:bCs/>
          <w:kern w:val="0"/>
          <w:sz w:val="24"/>
          <w:szCs w:val="24"/>
        </w:rPr>
        <w:t>型钴</w:t>
      </w:r>
      <w:r w:rsidRPr="00EF7186">
        <w:rPr>
          <w:rFonts w:ascii="Times New Roman" w:hAnsi="Times New Roman"/>
          <w:bCs/>
          <w:kern w:val="0"/>
          <w:sz w:val="24"/>
          <w:szCs w:val="24"/>
        </w:rPr>
        <w:t>-60</w:t>
      </w:r>
      <w:r w:rsidRPr="00F264B9">
        <w:rPr>
          <w:rFonts w:ascii="Times New Roman" w:hAnsi="Times New Roman" w:cs="宋体" w:hint="eastAsia"/>
          <w:bCs/>
          <w:kern w:val="0"/>
          <w:sz w:val="24"/>
          <w:szCs w:val="24"/>
        </w:rPr>
        <w:t>放射源，每根源棒尺寸为Φ</w:t>
      </w:r>
      <w:r w:rsidRPr="00EF7186">
        <w:rPr>
          <w:rFonts w:ascii="Times New Roman" w:hAnsi="Times New Roman"/>
          <w:bCs/>
          <w:kern w:val="0"/>
          <w:sz w:val="24"/>
          <w:szCs w:val="24"/>
        </w:rPr>
        <w:t>11.1mm</w:t>
      </w:r>
      <w:r w:rsidRPr="00EF7186">
        <w:rPr>
          <w:rFonts w:ascii="Times New Roman" w:hAnsi="Times New Roman" w:hint="eastAsia"/>
          <w:bCs/>
          <w:kern w:val="0"/>
          <w:sz w:val="24"/>
          <w:szCs w:val="24"/>
        </w:rPr>
        <w:t>×</w:t>
      </w:r>
      <w:r w:rsidRPr="00EF7186">
        <w:rPr>
          <w:rFonts w:ascii="Times New Roman" w:hAnsi="Times New Roman"/>
          <w:bCs/>
          <w:kern w:val="0"/>
          <w:sz w:val="24"/>
          <w:szCs w:val="24"/>
        </w:rPr>
        <w:t>451.5mm</w:t>
      </w:r>
      <w:r w:rsidRPr="00F264B9">
        <w:rPr>
          <w:rFonts w:ascii="Times New Roman" w:hAnsi="Times New Roman" w:cs="宋体" w:hint="eastAsia"/>
          <w:bCs/>
          <w:kern w:val="0"/>
          <w:sz w:val="24"/>
          <w:szCs w:val="24"/>
        </w:rPr>
        <w:t>，活度为</w:t>
      </w:r>
      <w:r w:rsidRPr="00EF7186">
        <w:rPr>
          <w:rFonts w:ascii="Times New Roman" w:hAnsi="Times New Roman"/>
          <w:bCs/>
          <w:kern w:val="0"/>
          <w:sz w:val="24"/>
          <w:szCs w:val="24"/>
        </w:rPr>
        <w:t>3.7</w:t>
      </w:r>
      <w:r w:rsidRPr="00EF7186">
        <w:rPr>
          <w:rFonts w:ascii="Times New Roman" w:hAnsi="Times New Roman" w:hint="eastAsia"/>
          <w:bCs/>
          <w:kern w:val="0"/>
          <w:sz w:val="24"/>
          <w:szCs w:val="24"/>
        </w:rPr>
        <w:t>×</w:t>
      </w:r>
      <w:r w:rsidRPr="00EF7186">
        <w:rPr>
          <w:rFonts w:ascii="Times New Roman" w:hAnsi="Times New Roman"/>
          <w:bCs/>
          <w:kern w:val="0"/>
          <w:sz w:val="24"/>
          <w:szCs w:val="24"/>
        </w:rPr>
        <w:t>10</w:t>
      </w:r>
      <w:r w:rsidRPr="00EF7186">
        <w:rPr>
          <w:rFonts w:ascii="Times New Roman" w:hAnsi="Times New Roman"/>
          <w:bCs/>
          <w:kern w:val="0"/>
          <w:sz w:val="24"/>
          <w:szCs w:val="24"/>
          <w:vertAlign w:val="superscript"/>
        </w:rPr>
        <w:t>14</w:t>
      </w:r>
      <w:r w:rsidRPr="00EF7186">
        <w:rPr>
          <w:rFonts w:ascii="Times New Roman" w:hAnsi="Times New Roman"/>
          <w:bCs/>
          <w:kern w:val="0"/>
          <w:sz w:val="24"/>
          <w:szCs w:val="24"/>
        </w:rPr>
        <w:t>Bq</w:t>
      </w:r>
      <w:r w:rsidRPr="00F264B9">
        <w:rPr>
          <w:rFonts w:ascii="Times New Roman" w:hAnsi="Times New Roman" w:cs="宋体"/>
          <w:bCs/>
          <w:kern w:val="0"/>
          <w:sz w:val="24"/>
          <w:szCs w:val="24"/>
        </w:rPr>
        <w:t>(1</w:t>
      </w:r>
      <w:r w:rsidRPr="00F264B9">
        <w:rPr>
          <w:rFonts w:ascii="Times New Roman" w:hAnsi="Times New Roman" w:cs="宋体" w:hint="eastAsia"/>
          <w:bCs/>
          <w:kern w:val="0"/>
          <w:sz w:val="24"/>
          <w:szCs w:val="24"/>
        </w:rPr>
        <w:t>万居里</w:t>
      </w:r>
      <w:r w:rsidRPr="00F264B9">
        <w:rPr>
          <w:rFonts w:ascii="Times New Roman" w:hAnsi="Times New Roman" w:cs="宋体"/>
          <w:bCs/>
          <w:kern w:val="0"/>
          <w:sz w:val="24"/>
          <w:szCs w:val="24"/>
        </w:rPr>
        <w:t>)</w:t>
      </w:r>
      <w:r w:rsidRPr="00F264B9">
        <w:rPr>
          <w:rFonts w:ascii="Times New Roman" w:hAnsi="Times New Roman" w:cs="宋体" w:hint="eastAsia"/>
          <w:bCs/>
          <w:kern w:val="0"/>
          <w:sz w:val="24"/>
          <w:szCs w:val="24"/>
        </w:rPr>
        <w:t>左右。单块板源架最多可装</w:t>
      </w:r>
      <w:r w:rsidRPr="00F264B9">
        <w:rPr>
          <w:rFonts w:ascii="Times New Roman" w:hAnsi="Times New Roman" w:cs="宋体"/>
          <w:bCs/>
          <w:kern w:val="0"/>
          <w:sz w:val="24"/>
          <w:szCs w:val="24"/>
        </w:rPr>
        <w:t>600</w:t>
      </w:r>
      <w:r w:rsidRPr="00F264B9">
        <w:rPr>
          <w:rFonts w:ascii="Times New Roman" w:hAnsi="Times New Roman" w:cs="宋体" w:hint="eastAsia"/>
          <w:bCs/>
          <w:kern w:val="0"/>
          <w:sz w:val="24"/>
          <w:szCs w:val="24"/>
        </w:rPr>
        <w:t>根源棒，本装置采用两块板源架并列放置。</w:t>
      </w:r>
    </w:p>
    <w:p w14:paraId="19EFFD9A" w14:textId="30435456" w:rsidR="00501F75" w:rsidRPr="00F264B9" w:rsidRDefault="00501F75" w:rsidP="00501F75">
      <w:pPr>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辐照室为水井贮源，贮源井深度为</w:t>
      </w:r>
      <w:r w:rsidRPr="00F264B9">
        <w:rPr>
          <w:rFonts w:ascii="Times New Roman" w:hAnsi="Times New Roman" w:cs="宋体"/>
          <w:bCs/>
          <w:kern w:val="0"/>
          <w:sz w:val="24"/>
          <w:szCs w:val="24"/>
        </w:rPr>
        <w:t>7.5m</w:t>
      </w:r>
      <w:r w:rsidRPr="00F264B9">
        <w:rPr>
          <w:rFonts w:ascii="Times New Roman" w:hAnsi="Times New Roman" w:cs="宋体" w:hint="eastAsia"/>
          <w:bCs/>
          <w:kern w:val="0"/>
          <w:sz w:val="24"/>
          <w:szCs w:val="24"/>
        </w:rPr>
        <w:t>，贮源井内盛去离子水作为屏蔽。为了进行装换源工作，辐照室顶部留有装源孔道，平时用屏蔽塞盖住。屋顶设有进源间，安装有</w:t>
      </w:r>
      <w:r w:rsidRPr="00EF7186">
        <w:rPr>
          <w:rFonts w:ascii="Times New Roman" w:hAnsi="Times New Roman"/>
          <w:bCs/>
          <w:kern w:val="0"/>
          <w:sz w:val="24"/>
          <w:szCs w:val="24"/>
        </w:rPr>
        <w:t>10t</w:t>
      </w:r>
      <w:r w:rsidRPr="00F264B9">
        <w:rPr>
          <w:rFonts w:ascii="Times New Roman" w:hAnsi="Times New Roman" w:cs="宋体" w:hint="eastAsia"/>
          <w:bCs/>
          <w:kern w:val="0"/>
          <w:sz w:val="24"/>
          <w:szCs w:val="24"/>
        </w:rPr>
        <w:t>单轨电动葫芦。装源时将屏蔽塞吊起移开，然后再将盛源铅罐通过装源孔道吊至贮源井底。在井水的安全屏蔽下，借助于水下照明灯，操作人员在井口处用长杆工具将铅罐中的钴源取出，再装入源架中，完成装源操作。装</w:t>
      </w:r>
      <w:r w:rsidRPr="00F264B9">
        <w:rPr>
          <w:rFonts w:ascii="Times New Roman" w:hAnsi="Times New Roman" w:cs="宋体" w:hint="eastAsia"/>
          <w:bCs/>
          <w:kern w:val="0"/>
          <w:sz w:val="24"/>
          <w:szCs w:val="24"/>
        </w:rPr>
        <w:lastRenderedPageBreak/>
        <w:t>源前，应由政府主管部门事先对铅罐中的放射源进行注水检验，只有经检验证明源棒无泄漏的情况下方可装源。</w:t>
      </w:r>
    </w:p>
    <w:p w14:paraId="220746A1" w14:textId="29ABD7AD" w:rsidR="00501F75" w:rsidRPr="00EF7186" w:rsidRDefault="00501F75">
      <w:pPr>
        <w:spacing w:line="360" w:lineRule="auto"/>
        <w:ind w:firstLineChars="200" w:firstLine="480"/>
        <w:jc w:val="both"/>
        <w:rPr>
          <w:rFonts w:ascii="Times New Roman" w:hAnsi="Times New Roman"/>
          <w:bCs/>
          <w:kern w:val="0"/>
          <w:sz w:val="24"/>
          <w:szCs w:val="24"/>
        </w:rPr>
      </w:pPr>
      <w:r w:rsidRPr="00F264B9">
        <w:rPr>
          <w:rFonts w:ascii="Times New Roman" w:hAnsi="Times New Roman" w:hint="eastAsia"/>
          <w:bCs/>
          <w:kern w:val="0"/>
          <w:sz w:val="24"/>
          <w:szCs w:val="24"/>
        </w:rPr>
        <w:t>一般来说，为了保持生产水平，须平均每年补充</w:t>
      </w:r>
      <w:r w:rsidRPr="00F264B9">
        <w:rPr>
          <w:rFonts w:ascii="Times New Roman" w:hAnsi="Times New Roman"/>
          <w:bCs/>
          <w:kern w:val="0"/>
          <w:sz w:val="24"/>
          <w:szCs w:val="24"/>
        </w:rPr>
        <w:t>12.5%</w:t>
      </w:r>
      <w:r w:rsidRPr="00F264B9">
        <w:rPr>
          <w:rFonts w:ascii="Times New Roman" w:hAnsi="Times New Roman" w:hint="eastAsia"/>
          <w:bCs/>
          <w:kern w:val="0"/>
          <w:sz w:val="24"/>
          <w:szCs w:val="24"/>
        </w:rPr>
        <w:t>的钴</w:t>
      </w:r>
      <w:r w:rsidRPr="00F264B9">
        <w:rPr>
          <w:rFonts w:ascii="Times New Roman" w:hAnsi="Times New Roman"/>
          <w:bCs/>
          <w:kern w:val="0"/>
          <w:sz w:val="24"/>
          <w:szCs w:val="24"/>
        </w:rPr>
        <w:t>-60</w:t>
      </w:r>
      <w:r w:rsidRPr="00F264B9">
        <w:rPr>
          <w:rFonts w:ascii="Times New Roman" w:hAnsi="Times New Roman" w:hint="eastAsia"/>
          <w:bCs/>
          <w:kern w:val="0"/>
          <w:sz w:val="24"/>
          <w:szCs w:val="24"/>
        </w:rPr>
        <w:t>源。钴</w:t>
      </w:r>
      <w:r w:rsidRPr="00F264B9">
        <w:rPr>
          <w:rFonts w:ascii="Times New Roman" w:hAnsi="Times New Roman"/>
          <w:bCs/>
          <w:kern w:val="0"/>
          <w:sz w:val="24"/>
          <w:szCs w:val="24"/>
        </w:rPr>
        <w:t>-60</w:t>
      </w:r>
      <w:r w:rsidRPr="00F264B9">
        <w:rPr>
          <w:rFonts w:ascii="Times New Roman" w:hAnsi="Times New Roman" w:hint="eastAsia"/>
          <w:bCs/>
          <w:kern w:val="0"/>
          <w:sz w:val="24"/>
          <w:szCs w:val="24"/>
        </w:rPr>
        <w:t>源在符合规定的去离子水中贮存，其使用寿命通常为</w:t>
      </w:r>
      <w:r w:rsidRPr="00F264B9">
        <w:rPr>
          <w:rFonts w:ascii="Times New Roman" w:hAnsi="Times New Roman"/>
          <w:bCs/>
          <w:kern w:val="0"/>
          <w:sz w:val="24"/>
          <w:szCs w:val="24"/>
        </w:rPr>
        <w:t>20</w:t>
      </w:r>
      <w:r w:rsidRPr="00F264B9">
        <w:rPr>
          <w:rFonts w:ascii="Times New Roman" w:hAnsi="Times New Roman" w:hint="eastAsia"/>
          <w:bCs/>
          <w:kern w:val="0"/>
          <w:sz w:val="24"/>
          <w:szCs w:val="24"/>
        </w:rPr>
        <w:t>年。</w:t>
      </w:r>
    </w:p>
    <w:p w14:paraId="39666D6C" w14:textId="2A733494" w:rsidR="009370C1" w:rsidRPr="00F264B9" w:rsidRDefault="009370C1"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失水补给措施</w:t>
      </w:r>
    </w:p>
    <w:p w14:paraId="449ECE14"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为保证贮源井水保持可靠的安全屏蔽水位，在水处理间设置水位计，通过地下埋管与储源井连通，以监测井水水位。当水位比正常值低</w:t>
      </w:r>
      <w:r w:rsidRPr="00F264B9">
        <w:rPr>
          <w:rFonts w:ascii="Times New Roman" w:hAnsi="Times New Roman" w:hint="eastAsia"/>
          <w:sz w:val="24"/>
        </w:rPr>
        <w:t>100mm</w:t>
      </w:r>
      <w:r w:rsidRPr="00F264B9">
        <w:rPr>
          <w:rFonts w:ascii="Times New Roman" w:hAnsi="Times New Roman" w:hint="eastAsia"/>
          <w:sz w:val="24"/>
        </w:rPr>
        <w:t>时，水位计会发出信号，通过控制台控制水处理系统实施自动补水。当补充到正常水位时停止。</w:t>
      </w:r>
    </w:p>
    <w:p w14:paraId="1B7528FB"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另外还设有低水位和高水位报警信号并与源升降联锁。如果出现水位低于正常值</w:t>
      </w:r>
      <w:r w:rsidRPr="00F264B9">
        <w:rPr>
          <w:rFonts w:ascii="Times New Roman" w:hAnsi="Times New Roman" w:hint="eastAsia"/>
          <w:sz w:val="24"/>
        </w:rPr>
        <w:t>300mm</w:t>
      </w:r>
      <w:r w:rsidRPr="00F264B9">
        <w:rPr>
          <w:rFonts w:ascii="Times New Roman" w:hAnsi="Times New Roman" w:hint="eastAsia"/>
          <w:sz w:val="24"/>
        </w:rPr>
        <w:t>的情况，则水位计发出低水位报警信号，并自动降源，以提醒工作人员检查水处理系统、贮源井等相关设备、设施，查出失水原因，并解决失水问题。</w:t>
      </w:r>
    </w:p>
    <w:p w14:paraId="5E2CEAE3"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如果源井水位比正常水位高</w:t>
      </w:r>
      <w:r w:rsidRPr="00F264B9">
        <w:rPr>
          <w:rFonts w:ascii="Times New Roman" w:hAnsi="Times New Roman" w:hint="eastAsia"/>
          <w:sz w:val="24"/>
        </w:rPr>
        <w:t>100mm</w:t>
      </w:r>
      <w:r w:rsidRPr="00F264B9">
        <w:rPr>
          <w:rFonts w:ascii="Times New Roman" w:hAnsi="Times New Roman" w:hint="eastAsia"/>
          <w:sz w:val="24"/>
        </w:rPr>
        <w:t>，则水位计发出高水位报警信号，以提醒工作人员检查补水系统。</w:t>
      </w:r>
    </w:p>
    <w:p w14:paraId="21E4CD51" w14:textId="3A2B4E9A" w:rsidR="009370C1" w:rsidRPr="00F264B9" w:rsidRDefault="009370C1"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防火</w:t>
      </w:r>
    </w:p>
    <w:p w14:paraId="22976D4F"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设有烟雾报警器。如有火灾迹象即发出报警，排风机立即自动关闭（以免助燃），源架同时由工作位置降到井底贮存位置。</w:t>
      </w:r>
    </w:p>
    <w:p w14:paraId="630A56A6" w14:textId="01EE9DE0" w:rsidR="009370C1" w:rsidRPr="00F264B9" w:rsidRDefault="009370C1" w:rsidP="007F685A">
      <w:pPr>
        <w:pStyle w:val="4"/>
        <w:widowControl w:val="0"/>
        <w:numPr>
          <w:ilvl w:val="0"/>
          <w:numId w:val="28"/>
        </w:numPr>
        <w:tabs>
          <w:tab w:val="clear" w:pos="5117"/>
          <w:tab w:val="left" w:pos="0"/>
        </w:tabs>
        <w:ind w:left="862" w:hanging="862"/>
        <w:rPr>
          <w:color w:val="000000"/>
        </w:rPr>
      </w:pPr>
      <w:r w:rsidRPr="00F264B9">
        <w:rPr>
          <w:rFonts w:hint="eastAsia"/>
          <w:color w:val="000000"/>
        </w:rPr>
        <w:t>降温措施</w:t>
      </w:r>
    </w:p>
    <w:p w14:paraId="24AA3F51" w14:textId="246E9785"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放射源工作时，始终有一台排风机运行，会及时将放射源产生的热量排到室外，因此，不会造成辐照室温度明显升高，更不会造成放射源将被照产品引燃的情况。当放射源（</w:t>
      </w:r>
      <w:r w:rsidRPr="00F264B9">
        <w:rPr>
          <w:rFonts w:ascii="Times New Roman" w:hAnsi="Times New Roman" w:hint="eastAsia"/>
          <w:sz w:val="24"/>
        </w:rPr>
        <w:t>&gt;37PBq</w:t>
      </w:r>
      <w:r w:rsidRPr="00F264B9">
        <w:rPr>
          <w:rFonts w:ascii="Times New Roman" w:hAnsi="Times New Roman" w:hint="eastAsia"/>
          <w:sz w:val="24"/>
        </w:rPr>
        <w:t>）降入井内贮存位置并长时间（超过</w:t>
      </w:r>
      <w:r w:rsidRPr="00F264B9">
        <w:rPr>
          <w:rFonts w:ascii="Times New Roman" w:hAnsi="Times New Roman" w:hint="eastAsia"/>
          <w:sz w:val="24"/>
        </w:rPr>
        <w:t>48h</w:t>
      </w:r>
      <w:r w:rsidRPr="00F264B9">
        <w:rPr>
          <w:rFonts w:ascii="Times New Roman" w:hAnsi="Times New Roman" w:hint="eastAsia"/>
          <w:sz w:val="24"/>
        </w:rPr>
        <w:t>）贮存时，需要运行井水冷却系统，因此水温不会明显升高。</w:t>
      </w:r>
    </w:p>
    <w:p w14:paraId="3AA2423C" w14:textId="23E50F9E" w:rsidR="009B4E9A" w:rsidRPr="00F264B9" w:rsidRDefault="009B4E9A" w:rsidP="009B4E9A">
      <w:pPr>
        <w:pStyle w:val="4"/>
        <w:widowControl w:val="0"/>
        <w:numPr>
          <w:ilvl w:val="0"/>
          <w:numId w:val="28"/>
        </w:numPr>
        <w:tabs>
          <w:tab w:val="clear" w:pos="5117"/>
          <w:tab w:val="left" w:pos="0"/>
        </w:tabs>
        <w:ind w:left="862" w:hanging="862"/>
        <w:rPr>
          <w:color w:val="000000"/>
        </w:rPr>
      </w:pPr>
      <w:r w:rsidRPr="00F264B9">
        <w:rPr>
          <w:rFonts w:hint="eastAsia"/>
          <w:color w:val="000000"/>
        </w:rPr>
        <w:t>井水被污染的处理措施</w:t>
      </w:r>
    </w:p>
    <w:p w14:paraId="1EE628F4" w14:textId="77777777" w:rsidR="009B4E9A" w:rsidRPr="00F264B9" w:rsidRDefault="009B4E9A" w:rsidP="009B4E9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钴源棒为双层不锈钢包壳，出厂前经过严密的探漏检查。运源容器必须符合国际安全标准，运输过程中源棒破裂的可能性极小。但为了确保安全，在装源前，应事先对铅罐的表面剂量进行测定，并对铅罐中的放射源作注水检查，只有在确认符合安全标准后方可进行放射源装载操作。</w:t>
      </w:r>
    </w:p>
    <w:p w14:paraId="41B7937F" w14:textId="7E15A19E" w:rsidR="009B4E9A" w:rsidRPr="00F264B9" w:rsidRDefault="009B4E9A" w:rsidP="009B4E9A">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要求对井水进行定期或不定期的取样检验，测量其有无放射性污染。此外在水处理间还设置了固定式剂量监测仪表，一旦发现超过允许剂量水平，应立即将所有源棒装入铅罐进行检查。对已被污染的井水视其污染程度，采用不同的方法进行处理，如采用离子交换树脂、加絮凝剂等，使之达到允许排放的水平。</w:t>
      </w:r>
    </w:p>
    <w:p w14:paraId="0CF908A4" w14:textId="7A9C2AC3" w:rsidR="00695581" w:rsidRPr="00F264B9" w:rsidRDefault="00695581" w:rsidP="00695581">
      <w:pPr>
        <w:pStyle w:val="3"/>
        <w:widowControl w:val="0"/>
        <w:numPr>
          <w:ilvl w:val="0"/>
          <w:numId w:val="27"/>
        </w:numPr>
        <w:ind w:left="720" w:hanging="720"/>
        <w:jc w:val="both"/>
        <w:rPr>
          <w:color w:val="000000"/>
        </w:rPr>
      </w:pPr>
      <w:bookmarkStart w:id="308" w:name="_Toc122075973"/>
      <w:r w:rsidRPr="00F264B9">
        <w:rPr>
          <w:rFonts w:hint="eastAsia"/>
          <w:color w:val="000000"/>
        </w:rPr>
        <w:t>防卡源措施介绍</w:t>
      </w:r>
      <w:bookmarkEnd w:id="308"/>
    </w:p>
    <w:p w14:paraId="608829C5" w14:textId="7AE49F76" w:rsidR="00695581" w:rsidRPr="00F264B9" w:rsidRDefault="00C01A72" w:rsidP="00C01A72">
      <w:pPr>
        <w:spacing w:line="360" w:lineRule="auto"/>
        <w:ind w:firstLineChars="200" w:firstLine="480"/>
        <w:jc w:val="both"/>
        <w:rPr>
          <w:rFonts w:ascii="Times New Roman" w:hAnsi="Times New Roman"/>
          <w:sz w:val="24"/>
        </w:rPr>
      </w:pPr>
      <w:bookmarkStart w:id="309" w:name="_Hlk121828199"/>
      <w:r w:rsidRPr="00F264B9">
        <w:rPr>
          <w:rFonts w:ascii="Times New Roman" w:hAnsi="Times New Roman" w:hint="eastAsia"/>
          <w:sz w:val="24"/>
        </w:rPr>
        <w:t>本辐照装置的防止卡源技术措施是根据环境保护部颁发的“关于开展辐照装置卡源故障专项整治工作的通知”（环办函</w:t>
      </w:r>
      <w:r w:rsidRPr="00F264B9">
        <w:rPr>
          <w:rFonts w:ascii="Times New Roman" w:hAnsi="Times New Roman" w:hint="eastAsia"/>
          <w:sz w:val="24"/>
        </w:rPr>
        <w:t>[2009]1277</w:t>
      </w:r>
      <w:r w:rsidRPr="00F264B9">
        <w:rPr>
          <w:rFonts w:ascii="Times New Roman" w:hAnsi="Times New Roman" w:hint="eastAsia"/>
          <w:sz w:val="24"/>
        </w:rPr>
        <w:t>号）和“关于印发《辐照装置卡源故障专项整治技术要求（试行）》等两个文件的通知”（环办函</w:t>
      </w:r>
      <w:r w:rsidRPr="00F264B9">
        <w:rPr>
          <w:rFonts w:ascii="Times New Roman" w:hAnsi="Times New Roman" w:hint="eastAsia"/>
          <w:sz w:val="24"/>
        </w:rPr>
        <w:t>[2010]662</w:t>
      </w:r>
      <w:r w:rsidRPr="00F264B9">
        <w:rPr>
          <w:rFonts w:ascii="Times New Roman" w:hAnsi="Times New Roman" w:hint="eastAsia"/>
          <w:sz w:val="24"/>
        </w:rPr>
        <w:t>号）中的相关要求进行设计的。</w:t>
      </w:r>
    </w:p>
    <w:p w14:paraId="1C419531" w14:textId="66A6141C" w:rsidR="00C01A72" w:rsidRPr="00F264B9" w:rsidRDefault="00C01A72" w:rsidP="00C01A72">
      <w:pPr>
        <w:spacing w:line="360" w:lineRule="auto"/>
        <w:ind w:firstLineChars="200" w:firstLine="480"/>
        <w:jc w:val="both"/>
        <w:rPr>
          <w:rFonts w:ascii="Times New Roman" w:hAnsi="Times New Roman"/>
          <w:sz w:val="24"/>
        </w:rPr>
      </w:pPr>
      <w:r w:rsidRPr="00F264B9">
        <w:rPr>
          <w:rFonts w:ascii="Times New Roman" w:hAnsi="Times New Roman" w:hint="eastAsia"/>
          <w:sz w:val="24"/>
        </w:rPr>
        <w:t>本辐照装置源架保护措施为：在辐照室内源架工作位置两侧装有防撞杆，防护杆材料为不锈钢管材，直径</w:t>
      </w:r>
      <w:r w:rsidRPr="00F264B9">
        <w:rPr>
          <w:rFonts w:ascii="Times New Roman" w:hAnsi="Times New Roman" w:hint="eastAsia"/>
          <w:sz w:val="24"/>
        </w:rPr>
        <w:t>38mm</w:t>
      </w:r>
      <w:r w:rsidRPr="00F264B9">
        <w:rPr>
          <w:rFonts w:ascii="Times New Roman" w:hAnsi="Times New Roman" w:hint="eastAsia"/>
          <w:sz w:val="24"/>
        </w:rPr>
        <w:t>，壁厚</w:t>
      </w:r>
      <w:r w:rsidRPr="00F264B9">
        <w:rPr>
          <w:rFonts w:ascii="Times New Roman" w:hAnsi="Times New Roman" w:hint="eastAsia"/>
          <w:sz w:val="24"/>
        </w:rPr>
        <w:t>3mm</w:t>
      </w:r>
      <w:r w:rsidRPr="00F264B9">
        <w:rPr>
          <w:rFonts w:ascii="Times New Roman" w:hAnsi="Times New Roman" w:hint="eastAsia"/>
          <w:sz w:val="24"/>
        </w:rPr>
        <w:t>。其中上部一对防撞杆可防止上层辐照箱上部向源架方向倾倒，护源罩框架的数条横梁，也相当于护杆在辐照箱万一倾倒时对源架起到保护作用。所有防撞杆的两端与源架两端外侧的</w:t>
      </w:r>
      <w:r w:rsidRPr="00F264B9">
        <w:rPr>
          <w:rFonts w:ascii="Times New Roman" w:hAnsi="Times New Roman" w:hint="eastAsia"/>
          <w:sz w:val="24"/>
        </w:rPr>
        <w:t>12#</w:t>
      </w:r>
      <w:r w:rsidRPr="00F264B9">
        <w:rPr>
          <w:rFonts w:ascii="Times New Roman" w:hAnsi="Times New Roman" w:hint="eastAsia"/>
          <w:sz w:val="24"/>
        </w:rPr>
        <w:t>槽钢立柱牢固连接，槽钢立柱的上下端分别与辐照室的顶棚及地面牢固连接在一起，组成对源架的保护屏障。参见附图</w:t>
      </w:r>
      <w:r w:rsidR="00892607" w:rsidRPr="00F264B9">
        <w:rPr>
          <w:rFonts w:ascii="Times New Roman" w:hAnsi="Times New Roman" w:hint="eastAsia"/>
          <w:sz w:val="24"/>
        </w:rPr>
        <w:t>六</w:t>
      </w:r>
      <w:r w:rsidRPr="00F264B9">
        <w:rPr>
          <w:rFonts w:ascii="Times New Roman" w:hAnsi="Times New Roman" w:hint="eastAsia"/>
          <w:sz w:val="24"/>
        </w:rPr>
        <w:t>。</w:t>
      </w:r>
    </w:p>
    <w:p w14:paraId="2DFB821B" w14:textId="1EED32AE" w:rsidR="00695581" w:rsidRPr="00F264B9" w:rsidRDefault="00C01A72" w:rsidP="00C01A72">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辐照箱设计为顶部开口，四周围进行实体覆盖。辐照箱框架采用</w:t>
      </w:r>
      <w:r w:rsidRPr="00F264B9">
        <w:rPr>
          <w:rFonts w:ascii="Times New Roman" w:hAnsi="Times New Roman" w:hint="eastAsia"/>
          <w:sz w:val="24"/>
        </w:rPr>
        <w:t>40x20x3</w:t>
      </w:r>
      <w:r w:rsidRPr="00F264B9">
        <w:rPr>
          <w:rFonts w:ascii="Times New Roman" w:hAnsi="Times New Roman" w:hint="eastAsia"/>
          <w:sz w:val="24"/>
        </w:rPr>
        <w:t>钢管及</w:t>
      </w:r>
      <w:r w:rsidRPr="00F264B9">
        <w:rPr>
          <w:rFonts w:ascii="Times New Roman" w:hAnsi="Times New Roman" w:hint="eastAsia"/>
          <w:sz w:val="24"/>
        </w:rPr>
        <w:t>2mm</w:t>
      </w:r>
      <w:r w:rsidRPr="00F264B9">
        <w:rPr>
          <w:rFonts w:ascii="Times New Roman" w:hAnsi="Times New Roman" w:hint="eastAsia"/>
          <w:sz w:val="24"/>
        </w:rPr>
        <w:t>几字型不锈钢压型板焊接而成，周边封板采用</w:t>
      </w:r>
      <w:r w:rsidRPr="00F264B9">
        <w:rPr>
          <w:rFonts w:ascii="Times New Roman" w:hAnsi="Times New Roman" w:hint="eastAsia"/>
          <w:sz w:val="24"/>
        </w:rPr>
        <w:t>2mm</w:t>
      </w:r>
      <w:r w:rsidRPr="00F264B9">
        <w:rPr>
          <w:rFonts w:ascii="Times New Roman" w:hAnsi="Times New Roman" w:hint="eastAsia"/>
          <w:sz w:val="24"/>
        </w:rPr>
        <w:t>铝合金板封闭，由于没有辐照箱门，彻底杜绝了因辐照箱开门造成的卡源风险。参见附图</w:t>
      </w:r>
      <w:r w:rsidR="00892607" w:rsidRPr="00F264B9">
        <w:rPr>
          <w:rFonts w:ascii="Times New Roman" w:hAnsi="Times New Roman" w:hint="eastAsia"/>
          <w:sz w:val="24"/>
        </w:rPr>
        <w:t>七</w:t>
      </w:r>
      <w:r w:rsidRPr="00F264B9">
        <w:rPr>
          <w:rFonts w:ascii="Times New Roman" w:hAnsi="Times New Roman" w:hint="eastAsia"/>
          <w:sz w:val="24"/>
        </w:rPr>
        <w:t>。</w:t>
      </w:r>
    </w:p>
    <w:p w14:paraId="2C3DE2F3" w14:textId="47C6F322" w:rsidR="00695581" w:rsidRPr="00F264B9" w:rsidRDefault="0011650A" w:rsidP="0011650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升降源装置钢丝绳滑轮组装有防脱槽构件。由于本装置的升降源驱动机构位于源架正上方的进源间内，最大限度地减少了钢丝绳经过的滑轮数量，尤其在辐照室内没有导向滑轮，因此发生钢丝绳卡阻的几率明显减少且便于处理。</w:t>
      </w:r>
    </w:p>
    <w:p w14:paraId="366A49AD" w14:textId="285851D7" w:rsidR="0011650A" w:rsidRPr="00F264B9" w:rsidRDefault="0011650A" w:rsidP="0011650A">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在源架两端的槽钢立柱上安装有防碰撞报警装置与传输系统和源架升降系统相联锁，一旦辐照箱开门、倾斜或货物从辐照箱内伸出时触发开关能报警停机，</w:t>
      </w:r>
      <w:r w:rsidRPr="00F264B9">
        <w:rPr>
          <w:rFonts w:ascii="Times New Roman" w:hAnsi="Times New Roman" w:hint="eastAsia"/>
          <w:bCs/>
          <w:sz w:val="24"/>
        </w:rPr>
        <w:lastRenderedPageBreak/>
        <w:t>可有效避免碰撞源，充分保护源架安全。上下层轨道均装设了导向限位轴承及限位板，确保在运行过程中辐照箱不会发生倾斜。</w:t>
      </w:r>
      <w:bookmarkEnd w:id="309"/>
    </w:p>
    <w:p w14:paraId="1FE250AD" w14:textId="3FE1F2B1" w:rsidR="009370C1" w:rsidRPr="00F264B9" w:rsidRDefault="009370C1" w:rsidP="00B45489">
      <w:pPr>
        <w:pStyle w:val="3"/>
        <w:widowControl w:val="0"/>
        <w:numPr>
          <w:ilvl w:val="0"/>
          <w:numId w:val="27"/>
        </w:numPr>
        <w:ind w:left="720" w:hanging="720"/>
        <w:jc w:val="both"/>
        <w:rPr>
          <w:color w:val="000000"/>
        </w:rPr>
      </w:pPr>
      <w:bookmarkStart w:id="310" w:name="_Toc122075974"/>
      <w:r w:rsidRPr="00F264B9">
        <w:rPr>
          <w:rFonts w:hint="eastAsia"/>
          <w:color w:val="000000"/>
        </w:rPr>
        <w:t>程序控制</w:t>
      </w:r>
      <w:bookmarkEnd w:id="310"/>
    </w:p>
    <w:p w14:paraId="04319458"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控制系统采用可编程序控制器对设定的各操作过程实施自动控制，实行上位机监控。按预先设定的各种事故工况，控制台上配备有灯光、警铃报警信号。</w:t>
      </w:r>
    </w:p>
    <w:p w14:paraId="1982F374" w14:textId="7C126776" w:rsidR="009370C1" w:rsidRPr="00F264B9" w:rsidRDefault="009370C1" w:rsidP="00B45489">
      <w:pPr>
        <w:pStyle w:val="3"/>
        <w:widowControl w:val="0"/>
        <w:numPr>
          <w:ilvl w:val="0"/>
          <w:numId w:val="27"/>
        </w:numPr>
        <w:ind w:left="720" w:hanging="720"/>
        <w:jc w:val="both"/>
        <w:rPr>
          <w:color w:val="000000"/>
        </w:rPr>
      </w:pPr>
      <w:bookmarkStart w:id="311" w:name="_Toc122075975"/>
      <w:r w:rsidRPr="00F264B9">
        <w:rPr>
          <w:rFonts w:hint="eastAsia"/>
          <w:color w:val="000000"/>
        </w:rPr>
        <w:t>源架监视系统</w:t>
      </w:r>
      <w:bookmarkEnd w:id="311"/>
    </w:p>
    <w:p w14:paraId="7272BC83" w14:textId="56C2129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贮源井内安装一个摄像头，其位于井口表面以下</w:t>
      </w:r>
      <w:r w:rsidRPr="00F264B9">
        <w:rPr>
          <w:rFonts w:ascii="Times New Roman" w:hAnsi="Times New Roman" w:hint="eastAsia"/>
          <w:sz w:val="24"/>
        </w:rPr>
        <w:t>4.0m</w:t>
      </w:r>
      <w:r w:rsidRPr="00F264B9">
        <w:rPr>
          <w:rFonts w:ascii="Times New Roman" w:hAnsi="Times New Roman" w:hint="eastAsia"/>
          <w:sz w:val="24"/>
        </w:rPr>
        <w:t>处。摄像头连接到控制室内的电视监视器上，控制人员从监视器上可直接看到源架是否在井底贮存位置。</w:t>
      </w:r>
    </w:p>
    <w:p w14:paraId="131B00F0" w14:textId="45E6CE77" w:rsidR="003B65F1" w:rsidRPr="00F264B9" w:rsidRDefault="003B65F1" w:rsidP="003B65F1">
      <w:pPr>
        <w:pStyle w:val="3"/>
        <w:widowControl w:val="0"/>
        <w:numPr>
          <w:ilvl w:val="0"/>
          <w:numId w:val="27"/>
        </w:numPr>
        <w:ind w:left="720" w:hanging="720"/>
        <w:jc w:val="both"/>
        <w:rPr>
          <w:color w:val="000000"/>
        </w:rPr>
      </w:pPr>
      <w:bookmarkStart w:id="312" w:name="_Toc122075976"/>
      <w:r w:rsidRPr="00F264B9">
        <w:rPr>
          <w:rFonts w:hint="eastAsia"/>
          <w:color w:val="000000"/>
        </w:rPr>
        <w:t>剂量仪表检验</w:t>
      </w:r>
      <w:bookmarkEnd w:id="312"/>
    </w:p>
    <w:p w14:paraId="51FD1619" w14:textId="77777777" w:rsidR="003B65F1" w:rsidRPr="00F264B9" w:rsidRDefault="003B65F1" w:rsidP="003B65F1">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在人员通道口门旁边，装有一小检验源（约</w:t>
      </w:r>
      <w:r w:rsidRPr="00F264B9">
        <w:rPr>
          <w:rFonts w:ascii="Times New Roman" w:hAnsi="Times New Roman"/>
          <w:bCs/>
          <w:sz w:val="24"/>
        </w:rPr>
        <w:t>10</w:t>
      </w:r>
      <w:r w:rsidRPr="00F264B9">
        <w:rPr>
          <w:rFonts w:ascii="Times New Roman" w:hAnsi="Times New Roman" w:hint="eastAsia"/>
          <w:bCs/>
          <w:sz w:val="24"/>
        </w:rPr>
        <w:t>μ</w:t>
      </w:r>
      <w:r w:rsidRPr="00F264B9">
        <w:rPr>
          <w:rFonts w:ascii="Times New Roman" w:hAnsi="Times New Roman"/>
          <w:bCs/>
          <w:sz w:val="24"/>
        </w:rPr>
        <w:t>Ci</w:t>
      </w:r>
      <w:r w:rsidRPr="00F264B9">
        <w:rPr>
          <w:rFonts w:ascii="Times New Roman" w:hAnsi="Times New Roman" w:hint="eastAsia"/>
          <w:bCs/>
          <w:sz w:val="24"/>
        </w:rPr>
        <w:t>的</w:t>
      </w:r>
      <w:r w:rsidRPr="00F264B9">
        <w:rPr>
          <w:rFonts w:ascii="Times New Roman" w:hAnsi="Times New Roman"/>
          <w:bCs/>
          <w:sz w:val="24"/>
        </w:rPr>
        <w:t>Cs-137</w:t>
      </w:r>
      <w:r w:rsidRPr="00F264B9">
        <w:rPr>
          <w:rFonts w:ascii="Times New Roman" w:hAnsi="Times New Roman" w:hint="eastAsia"/>
          <w:bCs/>
          <w:sz w:val="24"/>
        </w:rPr>
        <w:t>源），当人员要进入辐照室时，先将所携带的剂量仪表放在该源前检验，以确定仪表工作是否正常。</w:t>
      </w:r>
    </w:p>
    <w:p w14:paraId="6E502151" w14:textId="089C3A58" w:rsidR="003B65F1" w:rsidRPr="00F264B9" w:rsidRDefault="003B65F1" w:rsidP="003B65F1">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此外，还应定期到有资质的计量部门对仪表测量值进行校准。</w:t>
      </w:r>
    </w:p>
    <w:p w14:paraId="1EDF43C2" w14:textId="661A5187" w:rsidR="009370C1" w:rsidRPr="00F264B9" w:rsidRDefault="009370C1" w:rsidP="00B45489">
      <w:pPr>
        <w:pStyle w:val="3"/>
        <w:widowControl w:val="0"/>
        <w:numPr>
          <w:ilvl w:val="0"/>
          <w:numId w:val="27"/>
        </w:numPr>
        <w:ind w:left="720" w:hanging="720"/>
        <w:jc w:val="both"/>
        <w:rPr>
          <w:color w:val="000000"/>
        </w:rPr>
      </w:pPr>
      <w:bookmarkStart w:id="313" w:name="_Toc122075977"/>
      <w:r w:rsidRPr="00F264B9">
        <w:rPr>
          <w:rFonts w:hint="eastAsia"/>
          <w:color w:val="000000"/>
        </w:rPr>
        <w:t>辐射安全监测</w:t>
      </w:r>
      <w:bookmarkEnd w:id="313"/>
    </w:p>
    <w:p w14:paraId="3FC83B7D"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辐射安全监测分为源提升辐射剂量监测、辐照室工作场所和附近公众环境辐射剂量的监测、工作人员的个人剂量监测、贮源井水放射性污染监测和钴源运输容器放射性沾污监测。</w:t>
      </w:r>
    </w:p>
    <w:p w14:paraId="51FD7163" w14:textId="52227A56"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w:t>
      </w:r>
      <w:r w:rsidRPr="00F264B9">
        <w:rPr>
          <w:rFonts w:ascii="Times New Roman" w:hAnsi="Times New Roman"/>
          <w:sz w:val="24"/>
        </w:rPr>
        <w:t>IAEA</w:t>
      </w:r>
      <w:r w:rsidRPr="00F264B9">
        <w:rPr>
          <w:rFonts w:ascii="Times New Roman" w:hAnsi="Times New Roman" w:hint="eastAsia"/>
          <w:sz w:val="24"/>
        </w:rPr>
        <w:t>和国家标准</w:t>
      </w:r>
      <w:r w:rsidRPr="00F264B9">
        <w:rPr>
          <w:rFonts w:ascii="Times New Roman" w:hAnsi="Times New Roman"/>
          <w:sz w:val="24"/>
        </w:rPr>
        <w:t>GB/T17568-2019</w:t>
      </w:r>
      <w:r w:rsidRPr="00F264B9">
        <w:rPr>
          <w:rFonts w:ascii="Times New Roman" w:hAnsi="Times New Roman" w:hint="eastAsia"/>
          <w:sz w:val="24"/>
        </w:rPr>
        <w:t>的要求，对</w:t>
      </w:r>
      <w:r w:rsidR="009873BA" w:rsidRPr="00F264B9">
        <w:rPr>
          <w:rFonts w:ascii="Times New Roman" w:hAnsi="Times New Roman" w:hint="eastAsia"/>
          <w:sz w:val="24"/>
        </w:rPr>
        <w:t>γ</w:t>
      </w:r>
      <w:r w:rsidRPr="00F264B9">
        <w:rPr>
          <w:rFonts w:ascii="Times New Roman" w:hAnsi="Times New Roman" w:hint="eastAsia"/>
          <w:sz w:val="24"/>
        </w:rPr>
        <w:t>辐照装置必须进行分区管理和监测，本装置除规定了必要的个人剂量计、便携式监测仪和γ报警仪外，还采用了固定式γ剂量监测仪</w:t>
      </w:r>
      <w:r w:rsidRPr="00F264B9">
        <w:rPr>
          <w:rFonts w:ascii="Times New Roman" w:hAnsi="Times New Roman"/>
          <w:sz w:val="24"/>
        </w:rPr>
        <w:t>BN3301H</w:t>
      </w:r>
      <w:r w:rsidRPr="00F264B9">
        <w:rPr>
          <w:rFonts w:ascii="Times New Roman" w:hAnsi="Times New Roman" w:hint="eastAsia"/>
          <w:sz w:val="24"/>
        </w:rPr>
        <w:t>。</w:t>
      </w:r>
    </w:p>
    <w:p w14:paraId="765507C0" w14:textId="164C04AE"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BN3301H</w:t>
      </w:r>
      <w:r w:rsidRPr="00F264B9">
        <w:rPr>
          <w:rFonts w:ascii="Times New Roman" w:hAnsi="Times New Roman" w:hint="eastAsia"/>
          <w:sz w:val="24"/>
        </w:rPr>
        <w:t>的</w:t>
      </w:r>
      <w:r w:rsidRPr="00F264B9">
        <w:rPr>
          <w:rFonts w:ascii="Times New Roman" w:hAnsi="Times New Roman" w:hint="eastAsia"/>
          <w:sz w:val="24"/>
        </w:rPr>
        <w:t>1#</w:t>
      </w:r>
      <w:r w:rsidRPr="00F264B9">
        <w:rPr>
          <w:rFonts w:ascii="Times New Roman" w:hAnsi="Times New Roman" w:hint="eastAsia"/>
          <w:sz w:val="24"/>
        </w:rPr>
        <w:t>探头设在迷道内，用于监测辐照室内的剂量水平，并与人员通道口门联锁。如果降源后，该表测量值高于</w:t>
      </w:r>
      <w:r w:rsidRPr="00F264B9">
        <w:rPr>
          <w:rFonts w:ascii="Times New Roman" w:hAnsi="Times New Roman"/>
          <w:sz w:val="24"/>
        </w:rPr>
        <w:t>2.5</w:t>
      </w:r>
      <w:r w:rsidR="00936C18" w:rsidRPr="00F264B9">
        <w:rPr>
          <w:rFonts w:ascii="Times New Roman" w:hAnsi="Times New Roman"/>
          <w:sz w:val="24"/>
        </w:rPr>
        <w:t>μ</w:t>
      </w:r>
      <w:r w:rsidRPr="00F264B9">
        <w:rPr>
          <w:rFonts w:ascii="Times New Roman" w:hAnsi="Times New Roman"/>
          <w:sz w:val="24"/>
        </w:rPr>
        <w:t>Sv/h</w:t>
      </w:r>
      <w:r w:rsidRPr="00F264B9">
        <w:rPr>
          <w:rFonts w:ascii="Times New Roman" w:hAnsi="Times New Roman" w:hint="eastAsia"/>
          <w:sz w:val="24"/>
        </w:rPr>
        <w:t>，则人员通道口门不能被打开。</w:t>
      </w:r>
      <w:r w:rsidRPr="00F264B9">
        <w:rPr>
          <w:rFonts w:ascii="Times New Roman" w:hAnsi="Times New Roman" w:hint="eastAsia"/>
          <w:sz w:val="24"/>
        </w:rPr>
        <w:t>BN3301H</w:t>
      </w:r>
      <w:r w:rsidRPr="00F264B9">
        <w:rPr>
          <w:rFonts w:ascii="Times New Roman" w:hAnsi="Times New Roman" w:hint="eastAsia"/>
          <w:sz w:val="24"/>
        </w:rPr>
        <w:t>的</w:t>
      </w:r>
      <w:r w:rsidRPr="00F264B9">
        <w:rPr>
          <w:rFonts w:ascii="Times New Roman" w:hAnsi="Times New Roman" w:hint="eastAsia"/>
          <w:sz w:val="24"/>
        </w:rPr>
        <w:t>2#</w:t>
      </w:r>
      <w:r w:rsidRPr="00F264B9">
        <w:rPr>
          <w:rFonts w:ascii="Times New Roman" w:hAnsi="Times New Roman" w:hint="eastAsia"/>
          <w:sz w:val="24"/>
        </w:rPr>
        <w:t>探头安装在迷道的产品出口处以防止钴源随货物被带出辐</w:t>
      </w:r>
      <w:r w:rsidRPr="00F264B9">
        <w:rPr>
          <w:rFonts w:ascii="Times New Roman" w:hAnsi="Times New Roman" w:hint="eastAsia"/>
          <w:sz w:val="24"/>
        </w:rPr>
        <w:lastRenderedPageBreak/>
        <w:t>照室。</w:t>
      </w:r>
      <w:r w:rsidRPr="00F264B9">
        <w:rPr>
          <w:rFonts w:ascii="Times New Roman" w:hAnsi="Times New Roman" w:hint="eastAsia"/>
          <w:sz w:val="24"/>
        </w:rPr>
        <w:t>BN3301H</w:t>
      </w:r>
      <w:r w:rsidRPr="00F264B9">
        <w:rPr>
          <w:rFonts w:ascii="Times New Roman" w:hAnsi="Times New Roman" w:hint="eastAsia"/>
          <w:sz w:val="24"/>
        </w:rPr>
        <w:t>的</w:t>
      </w:r>
      <w:r w:rsidRPr="00F264B9">
        <w:rPr>
          <w:rFonts w:ascii="Times New Roman" w:hAnsi="Times New Roman" w:hint="eastAsia"/>
          <w:sz w:val="24"/>
        </w:rPr>
        <w:t>3#</w:t>
      </w:r>
      <w:r w:rsidRPr="00F264B9">
        <w:rPr>
          <w:rFonts w:ascii="Times New Roman" w:hAnsi="Times New Roman" w:hint="eastAsia"/>
          <w:sz w:val="24"/>
        </w:rPr>
        <w:t>探头安装在水处理间的离子交换柱旁边，用以监测井水是否受到放射性污染，即监测钴源是否泄漏。固定式仪表的主机安装在控制室的人员通道口门附近。</w:t>
      </w:r>
    </w:p>
    <w:p w14:paraId="791F7C70" w14:textId="77777777"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选择便携式γ辐射仪作为辐照室工作场所和附近公众环境的辐射剂量监测仪表。</w:t>
      </w:r>
    </w:p>
    <w:p w14:paraId="396B893D" w14:textId="3067A129"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选择袖珍式辐射仪作为个人剂量报警仪。一旦遇到意外受照事故或处理事故时，该仪表能测量累积剂量，从而为医疗诊治提供依据。</w:t>
      </w:r>
    </w:p>
    <w:p w14:paraId="6405D165" w14:textId="5E739E98" w:rsidR="00136B9A" w:rsidRPr="00F264B9" w:rsidRDefault="008A25C4" w:rsidP="00136B9A">
      <w:pPr>
        <w:pStyle w:val="3"/>
        <w:widowControl w:val="0"/>
        <w:numPr>
          <w:ilvl w:val="0"/>
          <w:numId w:val="27"/>
        </w:numPr>
        <w:ind w:left="720" w:hanging="720"/>
        <w:jc w:val="both"/>
        <w:rPr>
          <w:color w:val="000000"/>
        </w:rPr>
      </w:pPr>
      <w:bookmarkStart w:id="314" w:name="_Toc122075978"/>
      <w:r w:rsidRPr="00F264B9">
        <w:rPr>
          <w:rFonts w:hint="eastAsia"/>
          <w:color w:val="000000"/>
        </w:rPr>
        <w:t>消防设计</w:t>
      </w:r>
      <w:bookmarkEnd w:id="314"/>
    </w:p>
    <w:p w14:paraId="482E95F5" w14:textId="77777777" w:rsidR="00AF3BD9" w:rsidRPr="00F264B9" w:rsidRDefault="00AF3BD9" w:rsidP="00AF3BD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辐照中心属于一般性消防工程，是不存在易燃易爆等危险的建设项目。厂区、建筑物与给排水等，均按国家防火规范要求设计。钴源辐照室属密封型辐射源工作场所，金属钴</w:t>
      </w:r>
      <w:r w:rsidRPr="00F264B9">
        <w:rPr>
          <w:rFonts w:ascii="Times New Roman" w:hAnsi="Times New Roman" w:hint="eastAsia"/>
          <w:bCs/>
          <w:sz w:val="24"/>
        </w:rPr>
        <w:t xml:space="preserve">-60 </w:t>
      </w:r>
      <w:r w:rsidRPr="00F264B9">
        <w:rPr>
          <w:rFonts w:ascii="Times New Roman" w:hAnsi="Times New Roman" w:hint="eastAsia"/>
          <w:bCs/>
          <w:sz w:val="24"/>
        </w:rPr>
        <w:t>被封装在双层不锈钢包壳内。</w:t>
      </w:r>
    </w:p>
    <w:p w14:paraId="02BE0898" w14:textId="77777777" w:rsidR="00D5707D" w:rsidRPr="00F264B9" w:rsidRDefault="00AF3BD9" w:rsidP="00AF3BD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考虑到钴源辐射对电器设备寿命的影响和防火需要，源升降装置等电气设备，均设在辐照室外，辐照室内除照明、电源插座及信号开关外，不设任何其他电气设备，所以一般不存在引起火灾的火种。辐照室内设有火灾探测器，万一有火险发生就会报警。</w:t>
      </w:r>
    </w:p>
    <w:p w14:paraId="6E7DE1A5" w14:textId="47F4506C" w:rsidR="00AF3BD9" w:rsidRPr="00F264B9" w:rsidRDefault="00AF3BD9" w:rsidP="00AF3BD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一旦辐照室内的火灾探测器报警，则立即自动降源，同时排风机自动关闭（以免助燃），判明火情后，应利用设在迷道口附近的消防栓和灭火器进行灭火。在火险情况下，具有双层不锈钢包壳的钴源降回井底后，不会因火灾使其包壳破坏而造成放射性污染。辐照室混凝土墙仍将不失原有对射线的安全屏蔽作用。</w:t>
      </w:r>
    </w:p>
    <w:p w14:paraId="6C592EEB" w14:textId="3211C34B" w:rsidR="00F34A60" w:rsidRPr="00F264B9" w:rsidRDefault="00F34A60" w:rsidP="00F34A6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根据《安徽博日生物医药有限公司抗原抗体原料及耗材生产基地项目环境影响报告书（报批版）》，厂区设计了如下消防设施与设备：</w:t>
      </w:r>
    </w:p>
    <w:p w14:paraId="737CCED4" w14:textId="55187040" w:rsidR="00BF2190" w:rsidRPr="00F264B9" w:rsidRDefault="00BF2190" w:rsidP="00F34A6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）平面布置和建筑安全防范措施</w:t>
      </w:r>
    </w:p>
    <w:p w14:paraId="129E75BE" w14:textId="5AF49173" w:rsidR="00136B9A" w:rsidRPr="00F264B9" w:rsidRDefault="00F34A60" w:rsidP="00F34A60">
      <w:pPr>
        <w:spacing w:line="360" w:lineRule="auto"/>
        <w:ind w:firstLineChars="200" w:firstLine="480"/>
        <w:jc w:val="both"/>
        <w:rPr>
          <w:rFonts w:ascii="Times New Roman" w:hAnsi="Times New Roman"/>
          <w:sz w:val="24"/>
        </w:rPr>
      </w:pPr>
      <w:r w:rsidRPr="00F264B9">
        <w:rPr>
          <w:rFonts w:ascii="Times New Roman" w:hAnsi="Times New Roman" w:hint="eastAsia"/>
          <w:bCs/>
          <w:sz w:val="24"/>
        </w:rPr>
        <w:t>总平面布置、防火间距符合《建筑设计防火规范》（</w:t>
      </w:r>
      <w:r w:rsidRPr="00F264B9">
        <w:rPr>
          <w:rFonts w:ascii="Times New Roman" w:hAnsi="Times New Roman"/>
          <w:bCs/>
          <w:sz w:val="24"/>
        </w:rPr>
        <w:t>GB50016-2006</w:t>
      </w:r>
      <w:r w:rsidRPr="00F264B9">
        <w:rPr>
          <w:rFonts w:ascii="Times New Roman" w:hAnsi="Times New Roman" w:hint="eastAsia"/>
          <w:bCs/>
          <w:sz w:val="24"/>
        </w:rPr>
        <w:t>）等相关规定。生产区车间、物料存储车间等建、构筑物的设计与火灾类别相应的防火对策措施，建筑物耐火等级符合《建筑设计防火规范》的有关规定，并通过消防、安全验收。</w:t>
      </w:r>
    </w:p>
    <w:p w14:paraId="7CE0683A" w14:textId="60CEB946" w:rsidR="00136B9A" w:rsidRPr="00F264B9" w:rsidRDefault="00F34A60" w:rsidP="00F34A60">
      <w:pPr>
        <w:spacing w:line="360" w:lineRule="auto"/>
        <w:ind w:firstLineChars="200" w:firstLine="480"/>
        <w:jc w:val="both"/>
        <w:rPr>
          <w:rFonts w:ascii="Times New Roman" w:hAnsi="Times New Roman"/>
          <w:sz w:val="24"/>
        </w:rPr>
      </w:pPr>
      <w:r w:rsidRPr="00F264B9">
        <w:rPr>
          <w:rFonts w:ascii="Times New Roman" w:hAnsi="Times New Roman" w:hint="eastAsia"/>
          <w:sz w:val="24"/>
        </w:rPr>
        <w:t>工厂主要出入口不少于两个，并且位于不同方位，厂内道路的布置满足生产、运输、安装、检修、消防及环境卫生的要求。</w:t>
      </w:r>
    </w:p>
    <w:p w14:paraId="75A68A51" w14:textId="4E4D10A0" w:rsidR="00F34A60" w:rsidRPr="00F264B9" w:rsidRDefault="00F34A60" w:rsidP="00F34A60">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各功能区之间应设有联系通道，有利于安全疏散和消防。分区内部和相互之间保持一定的通道和安全间距。厂区应有应急救援设施及救援通道、应急救援设施及救援通道。</w:t>
      </w:r>
    </w:p>
    <w:p w14:paraId="7D83ADB4" w14:textId="62F1F92F" w:rsidR="00BF2190" w:rsidRPr="00F264B9" w:rsidRDefault="00BF2190" w:rsidP="00BF2190">
      <w:pPr>
        <w:spacing w:line="360" w:lineRule="auto"/>
        <w:ind w:firstLineChars="200" w:firstLine="480"/>
        <w:jc w:val="both"/>
        <w:rPr>
          <w:rFonts w:ascii="Times New Roman" w:hAnsi="Times New Roman"/>
          <w:sz w:val="24"/>
        </w:rPr>
      </w:pPr>
      <w:r w:rsidRPr="00F264B9">
        <w:rPr>
          <w:rFonts w:ascii="Times New Roman" w:hAnsi="Times New Roman" w:hint="eastAsia"/>
          <w:sz w:val="24"/>
        </w:rPr>
        <w:t>按照《建筑物防雷设计规范》的要求设计了建、构筑物采取防直击雷、防雷电感应、防雷电波侵入的措施。</w:t>
      </w:r>
    </w:p>
    <w:p w14:paraId="343EF74B" w14:textId="280509A9" w:rsidR="00BF2190" w:rsidRPr="00F264B9" w:rsidRDefault="00BF2190" w:rsidP="00BF2190">
      <w:pPr>
        <w:spacing w:line="360" w:lineRule="auto"/>
        <w:ind w:firstLineChars="200" w:firstLine="480"/>
        <w:jc w:val="both"/>
        <w:rPr>
          <w:rFonts w:ascii="Times New Roman" w:hAnsi="Times New Roman"/>
          <w:sz w:val="24"/>
        </w:rPr>
      </w:pPr>
      <w:r w:rsidRPr="00F264B9">
        <w:rPr>
          <w:rFonts w:ascii="Times New Roman" w:hAnsi="Times New Roman" w:hint="eastAsia"/>
          <w:sz w:val="24"/>
        </w:rPr>
        <w:t>属于火灾爆炸危险场所的设计符合《爆炸和火灾危险环境电力装置设计规范》（</w:t>
      </w:r>
      <w:r w:rsidRPr="00F264B9">
        <w:rPr>
          <w:rFonts w:ascii="Times New Roman" w:hAnsi="Times New Roman" w:hint="eastAsia"/>
          <w:sz w:val="24"/>
        </w:rPr>
        <w:t>GB50058-</w:t>
      </w:r>
      <w:r w:rsidR="00F264B9" w:rsidRPr="00F264B9">
        <w:rPr>
          <w:rFonts w:ascii="Times New Roman" w:hAnsi="Times New Roman"/>
          <w:sz w:val="24"/>
        </w:rPr>
        <w:t>2014</w:t>
      </w:r>
      <w:r w:rsidRPr="00F264B9">
        <w:rPr>
          <w:rFonts w:ascii="Times New Roman" w:hAnsi="Times New Roman" w:hint="eastAsia"/>
          <w:sz w:val="24"/>
        </w:rPr>
        <w:t>）和《爆炸危险场所安全规定》的相关规定。</w:t>
      </w:r>
    </w:p>
    <w:p w14:paraId="63B485C1" w14:textId="5B54C3D8" w:rsidR="007439CE" w:rsidRPr="00F264B9" w:rsidRDefault="007439CE" w:rsidP="007439CE">
      <w:pPr>
        <w:pStyle w:val="a4"/>
        <w:numPr>
          <w:ilvl w:val="1"/>
          <w:numId w:val="6"/>
        </w:numPr>
        <w:spacing w:line="360" w:lineRule="auto"/>
        <w:ind w:firstLineChars="0"/>
        <w:jc w:val="both"/>
        <w:rPr>
          <w:rFonts w:ascii="Times New Roman" w:hAnsi="Times New Roman"/>
          <w:sz w:val="24"/>
        </w:rPr>
      </w:pPr>
      <w:r w:rsidRPr="00EF7186">
        <w:rPr>
          <w:rFonts w:ascii="Times New Roman" w:hAnsi="Times New Roman" w:hint="eastAsia"/>
          <w:sz w:val="24"/>
        </w:rPr>
        <w:t>生产、贮存过程中的风险防范措施</w:t>
      </w:r>
    </w:p>
    <w:p w14:paraId="5DEA0DCF" w14:textId="79ED9AF0" w:rsidR="007439CE" w:rsidRPr="00F264B9" w:rsidRDefault="00DD0BD0" w:rsidP="00DD0BD0">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燃烧必须是可燃物、助燃物和火源这三个基本条件相互作用才能产生的道理，采取措施，阻止燃烧三个基本条件的同时存在或者避免它们的相互作用。爆炸也同样要具备三个基本条件，即存在着可燃物质，可燃物质与空气或氧气混合并且达到爆炸极限形成爆炸性混合物，点火能量达到其最小点火能。在生产实际当中，到处都有可能存在可燃物、助燃物、点火源的危险，但是只要根据燃烧、爆炸的机理和条件，消除其中的一个条件就可达到防火防爆的目的。然而，助燃物氧气或空气的消除是很困难的，只有从消除火源和可燃物这两方面采取措施才是有效的。</w:t>
      </w:r>
    </w:p>
    <w:p w14:paraId="7FD918AE" w14:textId="77777777"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bCs/>
          <w:sz w:val="24"/>
        </w:rPr>
        <w:t>1</w:t>
      </w:r>
      <w:r w:rsidRPr="00F264B9">
        <w:rPr>
          <w:rFonts w:ascii="Times New Roman" w:hAnsi="Times New Roman" w:hint="eastAsia"/>
          <w:bCs/>
          <w:sz w:val="24"/>
        </w:rPr>
        <w:t>）消除可燃物的安全措施</w:t>
      </w:r>
    </w:p>
    <w:p w14:paraId="56FE7FCD" w14:textId="7433ADDF" w:rsidR="00DD0BD0" w:rsidRPr="00F264B9" w:rsidRDefault="00DD0B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加强对油类物质、乙醇等有可燃物质使用及储存过程管理，对相关人员进行环保培训，杜绝油类物质、乙醇等可燃物质贮存、转运及使用过程的跑冒滴漏。</w:t>
      </w:r>
    </w:p>
    <w:p w14:paraId="7C79BA54" w14:textId="77777777"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bCs/>
          <w:sz w:val="24"/>
        </w:rPr>
        <w:t>2</w:t>
      </w:r>
      <w:r w:rsidRPr="00F264B9">
        <w:rPr>
          <w:rFonts w:ascii="Times New Roman" w:hAnsi="Times New Roman" w:hint="eastAsia"/>
          <w:bCs/>
          <w:sz w:val="24"/>
        </w:rPr>
        <w:t>）消除火源的安全措施</w:t>
      </w:r>
    </w:p>
    <w:p w14:paraId="64EE2711" w14:textId="77777777"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①消除和控制火花</w:t>
      </w:r>
    </w:p>
    <w:p w14:paraId="6820239E" w14:textId="7DA2323A" w:rsidR="00DD0BD0" w:rsidRPr="00F264B9" w:rsidRDefault="00DD0B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电气设备和线路必须符合防火防爆要求，避免产生电气火花、电弧火花等火源。规范生产操作过程，避免产生撞击火花。</w:t>
      </w:r>
    </w:p>
    <w:p w14:paraId="34034CA0" w14:textId="77777777"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②划定禁火区域</w:t>
      </w:r>
    </w:p>
    <w:p w14:paraId="7D9F62FF" w14:textId="77777777"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划定禁火区域，严格执行动火审批制度，在禁烟火区域设置安全标识。</w:t>
      </w:r>
    </w:p>
    <w:p w14:paraId="66A5DEC6" w14:textId="77777777"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bCs/>
          <w:sz w:val="24"/>
        </w:rPr>
        <w:t>3</w:t>
      </w:r>
      <w:r w:rsidRPr="00F264B9">
        <w:rPr>
          <w:rFonts w:ascii="Times New Roman" w:hAnsi="Times New Roman" w:hint="eastAsia"/>
          <w:bCs/>
          <w:sz w:val="24"/>
        </w:rPr>
        <w:t>）配置有效消防设施</w:t>
      </w:r>
    </w:p>
    <w:p w14:paraId="2B5DDB61" w14:textId="03F84E2C" w:rsidR="00DD0BD0" w:rsidRPr="00F264B9" w:rsidRDefault="00DD0BD0" w:rsidP="00DD0B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在仓库、车间等危险区域要配置足够的消防栓，水源要充足，一旦发生事故就能及时启动消防设施，以降低或减少损失。</w:t>
      </w:r>
    </w:p>
    <w:p w14:paraId="1A42E1AE"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）危险化学品使用防范措施</w:t>
      </w:r>
    </w:p>
    <w:p w14:paraId="12D88676"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①车间应加强排风，使工作场所空气中有毒物料浓度符合有关规定。</w:t>
      </w:r>
    </w:p>
    <w:p w14:paraId="1F60E58B" w14:textId="407BEA20"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②针对现场电线、电器设备等不安全因素，车间建筑电器进行消防电气安全检测。车间的电器设备、开关选用均应考虑防腐蚀和密闭。线路的材料和安装件等必须采用具有防腐蚀性能的材质，以保证作业人员的安全。</w:t>
      </w:r>
    </w:p>
    <w:p w14:paraId="6352C209"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③危险品容器每周应全面检查一次，检查是否有泄漏现象。</w:t>
      </w:r>
    </w:p>
    <w:p w14:paraId="6266AA25" w14:textId="6CD194E1"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④企业应制定化学品泄漏物和包装物的废弃处理程序，加强对废弃物的管理。凡有化学危险物品存放、使用场所，都应在醒目位置张贴《安全须知卡》。</w:t>
      </w:r>
    </w:p>
    <w:p w14:paraId="14F50C60" w14:textId="3F4971FA"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⑤由于生产区地面都要求防腐、防渗漏，当液体原料发生泄漏时，迅速撤离泄漏污染区人员至安全区。</w:t>
      </w:r>
    </w:p>
    <w:p w14:paraId="17E882FD"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5</w:t>
      </w:r>
      <w:r w:rsidRPr="00F264B9">
        <w:rPr>
          <w:rFonts w:ascii="Times New Roman" w:hAnsi="Times New Roman" w:hint="eastAsia"/>
          <w:bCs/>
          <w:sz w:val="24"/>
        </w:rPr>
        <w:t>）危险化学品储存防范措施</w:t>
      </w:r>
    </w:p>
    <w:p w14:paraId="6BF89B43" w14:textId="7FA64F92"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①尽可能减少危险品储存量和储存周期。物料储存应符合《常用化学危险品贮存通则》、《易燃易爆性商品储藏养护技术条件》、《毒害性商品储藏养护技术条件》等相关技术规范。</w:t>
      </w:r>
    </w:p>
    <w:p w14:paraId="3B69545F"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②化学品储存场所等应设立检查制度。</w:t>
      </w:r>
    </w:p>
    <w:p w14:paraId="67DB8F07" w14:textId="14FB1846"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③厂内配备专业技术人员负责管理，同时配备必要的个人防护用品。库内物质分类存放，禁忌混合存放。易燃物与毒害物应分隔存放。</w:t>
      </w:r>
    </w:p>
    <w:p w14:paraId="1FCC4069"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④禁止超装、超载，禁止混装不相容类别的危险化学品。</w:t>
      </w:r>
    </w:p>
    <w:p w14:paraId="79CFC220"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bCs/>
          <w:sz w:val="24"/>
        </w:rPr>
        <w:t>7</w:t>
      </w:r>
      <w:r w:rsidRPr="00F264B9">
        <w:rPr>
          <w:rFonts w:ascii="Times New Roman" w:hAnsi="Times New Roman" w:hint="eastAsia"/>
          <w:bCs/>
          <w:sz w:val="24"/>
        </w:rPr>
        <w:t>）生产车间防范措施</w:t>
      </w:r>
    </w:p>
    <w:p w14:paraId="3257387E"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①消灭火源：试剂车间、耗材车间等车间内禁止吸烟，并禁止其他明火行为。</w:t>
      </w:r>
    </w:p>
    <w:p w14:paraId="5B2123A9" w14:textId="196CB74C"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②消除静电：在</w:t>
      </w:r>
      <w:r w:rsidRPr="00F264B9">
        <w:rPr>
          <w:rFonts w:ascii="Times New Roman" w:hAnsi="Times New Roman"/>
          <w:bCs/>
          <w:sz w:val="24"/>
        </w:rPr>
        <w:t xml:space="preserve">VOCs </w:t>
      </w:r>
      <w:r w:rsidRPr="00F264B9">
        <w:rPr>
          <w:rFonts w:ascii="Times New Roman" w:hAnsi="Times New Roman" w:hint="eastAsia"/>
          <w:bCs/>
          <w:sz w:val="24"/>
        </w:rPr>
        <w:t>浓度较高的地方安装防爆静电发生器，另因空气湿度较大时，膜上的静电容易通过空气泄漏一部分，因此保持车间适当的湿度对消除静电有一定的作用。</w:t>
      </w:r>
    </w:p>
    <w:p w14:paraId="2161DE8B"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③加装报警器：烘箱内设置</w:t>
      </w:r>
      <w:r w:rsidRPr="00F264B9">
        <w:rPr>
          <w:rFonts w:ascii="Times New Roman" w:hAnsi="Times New Roman"/>
          <w:bCs/>
          <w:sz w:val="24"/>
        </w:rPr>
        <w:t xml:space="preserve">VOCs </w:t>
      </w:r>
      <w:r w:rsidRPr="00F264B9">
        <w:rPr>
          <w:rFonts w:ascii="Times New Roman" w:hAnsi="Times New Roman" w:hint="eastAsia"/>
          <w:bCs/>
          <w:sz w:val="24"/>
        </w:rPr>
        <w:t>浓度报警器，一旦浓度过高，触发</w:t>
      </w:r>
      <w:r w:rsidRPr="00F264B9">
        <w:rPr>
          <w:rFonts w:ascii="Times New Roman" w:hAnsi="Times New Roman"/>
          <w:bCs/>
          <w:sz w:val="24"/>
        </w:rPr>
        <w:t xml:space="preserve">VOCs </w:t>
      </w:r>
      <w:r w:rsidRPr="00F264B9">
        <w:rPr>
          <w:rFonts w:ascii="Times New Roman" w:hAnsi="Times New Roman" w:hint="eastAsia"/>
          <w:bCs/>
          <w:sz w:val="24"/>
        </w:rPr>
        <w:t>浓度报警器。</w:t>
      </w:r>
    </w:p>
    <w:p w14:paraId="42A32D4C"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④安装灭火装置：车间内安装二氧化碳灭火装置，一旦起火会自动喷洒二氧化碳灭火。</w:t>
      </w:r>
    </w:p>
    <w:p w14:paraId="6A31C15C" w14:textId="7AC08F89"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⑤传动系统防爆处理：供墨的传动系统最好做防爆或隔爆处理设施，避免起火引燃周边溶剂发生爆炸，酿成大事故。备用材料远离较危险地方，且数量不要太多。</w:t>
      </w:r>
    </w:p>
    <w:p w14:paraId="070473AA" w14:textId="484F6C10" w:rsidR="00525524" w:rsidRPr="00F264B9"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⑥试剂车间、耗材生产等车间以及化学品仓库、危险化学品仓库、甲类仓库、耗材原料仓库等区域均配备消防灭火器、消防栓。</w:t>
      </w:r>
    </w:p>
    <w:p w14:paraId="50D6065E"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⑦制定相关的安全生产制度、工作流程、操作规程，并张贴上墙。</w:t>
      </w:r>
    </w:p>
    <w:p w14:paraId="7FDEF185" w14:textId="29F16DDE"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⑧厂区应配备应急医治伤员的必要的药品。</w:t>
      </w:r>
    </w:p>
    <w:p w14:paraId="33FFA725" w14:textId="77777777" w:rsidR="00525524" w:rsidRPr="00F264B9" w:rsidRDefault="00525524" w:rsidP="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⑨原料库、成品库内原料、成品等应分组堆放，并留出必要的防火间距。</w:t>
      </w:r>
    </w:p>
    <w:p w14:paraId="2E109F23" w14:textId="71BBFBD3" w:rsidR="00525524" w:rsidRPr="00EF7186" w:rsidRDefault="00525524">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⑩根据改扩建项目新增的风险源及时修编应急预案。</w:t>
      </w:r>
    </w:p>
    <w:p w14:paraId="547287EC" w14:textId="0B4B2E94" w:rsidR="007439CE" w:rsidRPr="00F264B9" w:rsidRDefault="00525524" w:rsidP="00EF7186">
      <w:pPr>
        <w:pStyle w:val="a4"/>
        <w:numPr>
          <w:ilvl w:val="1"/>
          <w:numId w:val="6"/>
        </w:numPr>
        <w:spacing w:line="360" w:lineRule="auto"/>
        <w:ind w:firstLineChars="0"/>
        <w:jc w:val="both"/>
        <w:rPr>
          <w:rFonts w:ascii="Times New Roman" w:hAnsi="Times New Roman"/>
          <w:sz w:val="24"/>
        </w:rPr>
      </w:pPr>
      <w:r w:rsidRPr="00F264B9">
        <w:rPr>
          <w:rFonts w:ascii="Times New Roman" w:hAnsi="Times New Roman" w:hint="eastAsia"/>
          <w:sz w:val="24"/>
        </w:rPr>
        <w:t>环保设施故障风险方法措施</w:t>
      </w:r>
    </w:p>
    <w:p w14:paraId="58EB37CC" w14:textId="60536B88" w:rsidR="00525524" w:rsidRPr="00F264B9" w:rsidRDefault="00525524" w:rsidP="00525524">
      <w:pPr>
        <w:pStyle w:val="a4"/>
        <w:spacing w:line="360" w:lineRule="auto"/>
        <w:ind w:firstLine="480"/>
        <w:jc w:val="both"/>
        <w:rPr>
          <w:rFonts w:ascii="Times New Roman" w:hAnsi="Times New Roman"/>
          <w:sz w:val="24"/>
        </w:rPr>
      </w:pPr>
      <w:r w:rsidRPr="00F264B9">
        <w:rPr>
          <w:rFonts w:ascii="Times New Roman" w:hAnsi="Times New Roman" w:hint="eastAsia"/>
          <w:sz w:val="24"/>
        </w:rPr>
        <w:t>固体废物按照种类不同分别入库储存，一般工业固体废物入固废暂存库贮存，危险废物进危险废物仓库。污泥灰渣库库设置消防栓，污泥和生物质炭分组堆放，并留出必要的防火间距，各固废暂存库按照对应固废贮存要求建设，采取了相应的防雨、防渗措施；设专人负责固体废物的分类收集和贮存，各固废暂存场所设置明显的标志。</w:t>
      </w:r>
    </w:p>
    <w:p w14:paraId="6E307456" w14:textId="4DCD085C" w:rsidR="00525524" w:rsidRPr="00F264B9" w:rsidRDefault="00525524" w:rsidP="00525524">
      <w:pPr>
        <w:pStyle w:val="a4"/>
        <w:numPr>
          <w:ilvl w:val="1"/>
          <w:numId w:val="6"/>
        </w:numPr>
        <w:spacing w:line="360" w:lineRule="auto"/>
        <w:ind w:firstLineChars="0"/>
        <w:jc w:val="both"/>
        <w:rPr>
          <w:rFonts w:ascii="Times New Roman" w:hAnsi="Times New Roman"/>
          <w:sz w:val="24"/>
        </w:rPr>
      </w:pPr>
      <w:r w:rsidRPr="00F264B9">
        <w:rPr>
          <w:rFonts w:ascii="Times New Roman" w:hAnsi="Times New Roman" w:hint="eastAsia"/>
          <w:sz w:val="24"/>
        </w:rPr>
        <w:t>事故应急池</w:t>
      </w:r>
    </w:p>
    <w:p w14:paraId="7B513810" w14:textId="1E5A2636" w:rsidR="00525524" w:rsidRPr="00F264B9" w:rsidRDefault="00525524" w:rsidP="00525524">
      <w:pPr>
        <w:pStyle w:val="a4"/>
        <w:spacing w:line="360" w:lineRule="auto"/>
        <w:ind w:firstLine="480"/>
        <w:jc w:val="both"/>
        <w:rPr>
          <w:rFonts w:ascii="Times New Roman" w:hAnsi="Times New Roman"/>
          <w:sz w:val="24"/>
        </w:rPr>
      </w:pPr>
      <w:r w:rsidRPr="00F264B9">
        <w:rPr>
          <w:rFonts w:ascii="Times New Roman" w:hAnsi="Times New Roman" w:hint="eastAsia"/>
          <w:sz w:val="24"/>
        </w:rPr>
        <w:t>在事故状态下，由于管理、失误操作等原因，可能会导致泄漏的物料、冲洗污染水和消防污水通过净下水（雨水）系统从雨水排口进入外部水体，污染地表水体。为防止消防废水等从雨排口直接排出，在排水管网（包括雨水管网、污水管网）全部设置切断装置，必要时立即切断所有排水管网（包括雨水管网、污水管网），废水管道输送至事故应急池中，严防未经处理的事故废水外排。</w:t>
      </w:r>
    </w:p>
    <w:p w14:paraId="062E79C0" w14:textId="30A48FEC" w:rsidR="00EB09EC" w:rsidRPr="00F264B9" w:rsidRDefault="00EB09EC" w:rsidP="00EB09EC">
      <w:pPr>
        <w:pStyle w:val="3"/>
        <w:widowControl w:val="0"/>
        <w:numPr>
          <w:ilvl w:val="0"/>
          <w:numId w:val="27"/>
        </w:numPr>
        <w:ind w:left="720" w:hanging="720"/>
        <w:jc w:val="both"/>
        <w:rPr>
          <w:color w:val="000000"/>
        </w:rPr>
      </w:pPr>
      <w:bookmarkStart w:id="315" w:name="_Toc122075979"/>
      <w:r w:rsidRPr="00F264B9">
        <w:rPr>
          <w:rFonts w:hint="eastAsia"/>
          <w:color w:val="000000"/>
        </w:rPr>
        <w:t>喷淋系统</w:t>
      </w:r>
      <w:bookmarkEnd w:id="315"/>
    </w:p>
    <w:p w14:paraId="0C8BC9DE" w14:textId="452CBDD3" w:rsidR="00525524" w:rsidRPr="00F264B9" w:rsidRDefault="00CF1993" w:rsidP="00CF1993">
      <w:pPr>
        <w:pStyle w:val="a4"/>
        <w:spacing w:line="360" w:lineRule="auto"/>
        <w:ind w:firstLine="480"/>
        <w:jc w:val="both"/>
        <w:rPr>
          <w:rFonts w:ascii="Times New Roman" w:hAnsi="Times New Roman"/>
          <w:sz w:val="24"/>
        </w:rPr>
      </w:pPr>
      <w:r w:rsidRPr="00F264B9">
        <w:rPr>
          <w:rFonts w:ascii="Times New Roman" w:hAnsi="Times New Roman" w:hint="eastAsia"/>
          <w:sz w:val="24"/>
        </w:rPr>
        <w:t>喷淋系统干管由水处理间进入迷道，沿迷道顶棚进入辐照室，与</w:t>
      </w:r>
      <w:r w:rsidRPr="00F264B9">
        <w:rPr>
          <w:rFonts w:ascii="Times New Roman" w:hAnsi="Times New Roman" w:hint="eastAsia"/>
          <w:sz w:val="24"/>
        </w:rPr>
        <w:t>4</w:t>
      </w:r>
      <w:r w:rsidRPr="00F264B9">
        <w:rPr>
          <w:rFonts w:ascii="Times New Roman" w:hAnsi="Times New Roman" w:hint="eastAsia"/>
          <w:sz w:val="24"/>
        </w:rPr>
        <w:t>根喷淋支管连接，参见附图</w:t>
      </w:r>
      <w:r w:rsidR="00490EC4" w:rsidRPr="00F264B9">
        <w:rPr>
          <w:rFonts w:ascii="Times New Roman" w:hAnsi="Times New Roman" w:hint="eastAsia"/>
          <w:sz w:val="24"/>
        </w:rPr>
        <w:t>八</w:t>
      </w:r>
      <w:r w:rsidRPr="00F264B9">
        <w:rPr>
          <w:rFonts w:ascii="Times New Roman" w:hAnsi="Times New Roman" w:hint="eastAsia"/>
          <w:sz w:val="24"/>
        </w:rPr>
        <w:t>。迷道及辐照室内的管道均为不锈钢，外部管道为镀锌钢管或其他符合消防要求的管材。</w:t>
      </w:r>
    </w:p>
    <w:p w14:paraId="6619C885" w14:textId="7D254CCC" w:rsidR="00EB09EC" w:rsidRPr="00F264B9" w:rsidRDefault="000A26E8" w:rsidP="000A26E8">
      <w:pPr>
        <w:pStyle w:val="a4"/>
        <w:spacing w:line="360" w:lineRule="auto"/>
        <w:ind w:firstLine="480"/>
        <w:jc w:val="both"/>
        <w:rPr>
          <w:rFonts w:ascii="Times New Roman" w:hAnsi="Times New Roman"/>
          <w:sz w:val="24"/>
        </w:rPr>
      </w:pPr>
      <w:r w:rsidRPr="00F264B9">
        <w:rPr>
          <w:rFonts w:ascii="Times New Roman" w:hAnsi="Times New Roman" w:hint="eastAsia"/>
          <w:sz w:val="24"/>
        </w:rPr>
        <w:t>该系统与厂区消防管网干管（</w:t>
      </w:r>
      <w:r w:rsidRPr="00F264B9">
        <w:rPr>
          <w:rFonts w:ascii="Times New Roman" w:hAnsi="Times New Roman" w:hint="eastAsia"/>
          <w:sz w:val="24"/>
        </w:rPr>
        <w:t>DN100</w:t>
      </w:r>
      <w:r w:rsidRPr="00F264B9">
        <w:rPr>
          <w:rFonts w:ascii="Times New Roman" w:hAnsi="Times New Roman" w:hint="eastAsia"/>
          <w:sz w:val="24"/>
        </w:rPr>
        <w:t>）连接的管道设一个手动阀门以及一个单向截止阀。预留一个与消防车对接的接口（</w:t>
      </w:r>
      <w:r w:rsidRPr="00F264B9">
        <w:rPr>
          <w:rFonts w:ascii="Times New Roman" w:hAnsi="Times New Roman" w:hint="eastAsia"/>
          <w:sz w:val="24"/>
        </w:rPr>
        <w:t>DN100</w:t>
      </w:r>
      <w:r w:rsidRPr="00F264B9">
        <w:rPr>
          <w:rFonts w:ascii="Times New Roman" w:hAnsi="Times New Roman" w:hint="eastAsia"/>
          <w:sz w:val="24"/>
        </w:rPr>
        <w:t>），卡口连接，并设一个手动阀门。</w:t>
      </w:r>
    </w:p>
    <w:p w14:paraId="1B002B51" w14:textId="454C69AC" w:rsidR="000A26E8" w:rsidRPr="00F264B9" w:rsidRDefault="000A26E8" w:rsidP="009363F8">
      <w:pPr>
        <w:pStyle w:val="a4"/>
        <w:spacing w:line="360" w:lineRule="auto"/>
        <w:ind w:firstLine="480"/>
        <w:jc w:val="both"/>
        <w:rPr>
          <w:rFonts w:ascii="Times New Roman" w:hAnsi="Times New Roman"/>
          <w:sz w:val="24"/>
        </w:rPr>
      </w:pPr>
      <w:r w:rsidRPr="00F264B9">
        <w:rPr>
          <w:rFonts w:ascii="Times New Roman" w:hAnsi="Times New Roman" w:hint="eastAsia"/>
          <w:sz w:val="24"/>
        </w:rPr>
        <w:t>本装置的火灾危险等级按照《建筑设计防火规范》丙类第</w:t>
      </w:r>
      <w:r w:rsidRPr="00F264B9">
        <w:rPr>
          <w:rFonts w:ascii="Times New Roman" w:hAnsi="Times New Roman" w:hint="eastAsia"/>
          <w:sz w:val="24"/>
        </w:rPr>
        <w:t>2</w:t>
      </w:r>
      <w:r w:rsidRPr="00F264B9">
        <w:rPr>
          <w:rFonts w:ascii="Times New Roman" w:hAnsi="Times New Roman" w:hint="eastAsia"/>
          <w:sz w:val="24"/>
        </w:rPr>
        <w:t>项设计。喷淋管的高度为贴近屋顶，视现场空间进行调节安装。主管道及支管道的布置见附图</w:t>
      </w:r>
      <w:r w:rsidR="00490EC4" w:rsidRPr="00F264B9">
        <w:rPr>
          <w:rFonts w:ascii="Times New Roman" w:hAnsi="Times New Roman" w:hint="eastAsia"/>
          <w:sz w:val="24"/>
        </w:rPr>
        <w:t>八</w:t>
      </w:r>
      <w:r w:rsidRPr="00F264B9">
        <w:rPr>
          <w:rFonts w:ascii="Times New Roman" w:hAnsi="Times New Roman" w:hint="eastAsia"/>
          <w:sz w:val="24"/>
        </w:rPr>
        <w:t>。</w:t>
      </w:r>
    </w:p>
    <w:p w14:paraId="130121C6" w14:textId="39E2FA84" w:rsidR="009363F8" w:rsidRPr="00F264B9" w:rsidRDefault="009363F8" w:rsidP="009363F8">
      <w:pPr>
        <w:pStyle w:val="a4"/>
        <w:spacing w:line="360" w:lineRule="auto"/>
        <w:ind w:firstLine="480"/>
        <w:jc w:val="both"/>
        <w:rPr>
          <w:rFonts w:ascii="Times New Roman" w:hAnsi="Times New Roman"/>
          <w:sz w:val="24"/>
        </w:rPr>
      </w:pPr>
      <w:r w:rsidRPr="00F264B9">
        <w:rPr>
          <w:rFonts w:ascii="Times New Roman" w:hAnsi="Times New Roman" w:hint="eastAsia"/>
          <w:sz w:val="24"/>
        </w:rPr>
        <w:lastRenderedPageBreak/>
        <w:t>根据要求每根支管需设置不锈钢喷头，喷头直径、数量，以及干管直径，</w:t>
      </w:r>
      <w:r w:rsidRPr="00EF7186">
        <w:rPr>
          <w:rFonts w:ascii="Times New Roman" w:hAnsi="Times New Roman" w:hint="eastAsia"/>
          <w:sz w:val="24"/>
        </w:rPr>
        <w:t>支管直径均经过水工种核算确定。</w:t>
      </w:r>
    </w:p>
    <w:p w14:paraId="5A469DD2" w14:textId="52F16820" w:rsidR="0095216F" w:rsidRPr="00F264B9" w:rsidRDefault="0095216F" w:rsidP="0095216F">
      <w:pPr>
        <w:pStyle w:val="3"/>
        <w:widowControl w:val="0"/>
        <w:numPr>
          <w:ilvl w:val="0"/>
          <w:numId w:val="27"/>
        </w:numPr>
        <w:ind w:left="720" w:hanging="720"/>
        <w:jc w:val="both"/>
        <w:rPr>
          <w:color w:val="000000"/>
        </w:rPr>
      </w:pPr>
      <w:bookmarkStart w:id="316" w:name="_Toc122075980"/>
      <w:r w:rsidRPr="00F264B9">
        <w:rPr>
          <w:rFonts w:hint="eastAsia"/>
          <w:color w:val="000000"/>
        </w:rPr>
        <w:t>安全联锁</w:t>
      </w:r>
      <w:bookmarkEnd w:id="316"/>
    </w:p>
    <w:p w14:paraId="4F1B5EDD" w14:textId="0A0EA0DB"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本装置属强放射性设施，为了保证操作人员及公众的安全，在设计中除保证设施屏蔽安全及设备运行安全外，还在控制系统中特别设置了必要的安全联锁和</w:t>
      </w:r>
      <w:r w:rsidRPr="00EF7186">
        <w:rPr>
          <w:rFonts w:ascii="Times New Roman" w:hAnsi="Times New Roman" w:hint="eastAsia"/>
          <w:bCs/>
          <w:sz w:val="24"/>
        </w:rPr>
        <w:t>规定了严格的管理措施。装置中的安全联锁设置如下：</w:t>
      </w:r>
    </w:p>
    <w:p w14:paraId="68132384" w14:textId="77777777"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固定式剂量仪表如果发生故障则自动降源。</w:t>
      </w:r>
    </w:p>
    <w:p w14:paraId="53B1779D" w14:textId="79212CEF"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2</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人员通道口门的钥匙与便携式剂量仪表固连在一起。</w:t>
      </w:r>
    </w:p>
    <w:p w14:paraId="32FB0448" w14:textId="77777777"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3</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监测辐照室内辐射水平的固定式剂量仪表与人员通道口门联锁。</w:t>
      </w:r>
    </w:p>
    <w:p w14:paraId="481F992A" w14:textId="10F3D09C"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4</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监测产品出口辐射水平的剂量仪表与升降源联锁，如果仪表报警则自</w:t>
      </w:r>
      <w:r w:rsidRPr="00EF7186">
        <w:rPr>
          <w:rFonts w:ascii="Times New Roman" w:hAnsi="Times New Roman" w:hint="eastAsia"/>
          <w:bCs/>
          <w:sz w:val="24"/>
        </w:rPr>
        <w:t>动降源。</w:t>
      </w:r>
    </w:p>
    <w:p w14:paraId="7F43BF90" w14:textId="77777777"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5</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监测贮源井水辐射水平的剂量仪表与水处理系统联锁。</w:t>
      </w:r>
    </w:p>
    <w:p w14:paraId="0A21519A" w14:textId="14DD789E"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6</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风机运行与升降源联锁，如果风机没有投入运行，则不能升源。升源</w:t>
      </w:r>
      <w:r w:rsidRPr="00EF7186">
        <w:rPr>
          <w:rFonts w:ascii="Times New Roman" w:hAnsi="Times New Roman" w:hint="eastAsia"/>
          <w:bCs/>
          <w:sz w:val="24"/>
        </w:rPr>
        <w:t>时，如果风机故障停止运行则自动降源。</w:t>
      </w:r>
    </w:p>
    <w:p w14:paraId="40431FF0" w14:textId="0798BE81"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7</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降源后，必须等待</w:t>
      </w:r>
      <w:r w:rsidRPr="00F264B9">
        <w:rPr>
          <w:rFonts w:ascii="Times New Roman" w:hAnsi="Times New Roman"/>
          <w:bCs/>
          <w:sz w:val="24"/>
        </w:rPr>
        <w:t xml:space="preserve">5 </w:t>
      </w:r>
      <w:r w:rsidRPr="00F264B9">
        <w:rPr>
          <w:rFonts w:ascii="Times New Roman" w:hAnsi="Times New Roman" w:hint="eastAsia"/>
          <w:bCs/>
          <w:sz w:val="24"/>
        </w:rPr>
        <w:t>分钟（加强通风，排除臭氧）才能打开人员通道</w:t>
      </w:r>
      <w:r w:rsidRPr="00EF7186">
        <w:rPr>
          <w:rFonts w:ascii="Times New Roman" w:hAnsi="Times New Roman" w:hint="eastAsia"/>
          <w:bCs/>
          <w:sz w:val="24"/>
        </w:rPr>
        <w:t>口门。</w:t>
      </w:r>
    </w:p>
    <w:p w14:paraId="5B2D2754" w14:textId="5A3C9458"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8</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贮源井水位与人员通道口门及升降源联锁。如果水位低于正常水位</w:t>
      </w:r>
      <w:r w:rsidRPr="00EF7186">
        <w:rPr>
          <w:rFonts w:ascii="Times New Roman" w:hAnsi="Times New Roman"/>
          <w:bCs/>
          <w:sz w:val="24"/>
        </w:rPr>
        <w:t xml:space="preserve">300mm </w:t>
      </w:r>
      <w:r w:rsidRPr="00EF7186">
        <w:rPr>
          <w:rFonts w:ascii="Times New Roman" w:hAnsi="Times New Roman" w:hint="eastAsia"/>
          <w:bCs/>
          <w:sz w:val="24"/>
        </w:rPr>
        <w:t>则自动降源，人员通道口门不能被打开。</w:t>
      </w:r>
    </w:p>
    <w:p w14:paraId="43EB2D8B" w14:textId="25BA77EF"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9</w:t>
      </w:r>
      <w:r w:rsidRPr="00F264B9">
        <w:rPr>
          <w:rFonts w:ascii="Times New Roman" w:hAnsi="Times New Roman" w:hint="eastAsia"/>
          <w:bCs/>
          <w:sz w:val="24"/>
        </w:rPr>
        <w:t>）</w:t>
      </w:r>
      <w:r w:rsidRPr="00F264B9">
        <w:rPr>
          <w:rFonts w:ascii="Times New Roman" w:hAnsi="Times New Roman"/>
          <w:bCs/>
          <w:sz w:val="24"/>
        </w:rPr>
        <w:t xml:space="preserve"> </w:t>
      </w:r>
      <w:r w:rsidRPr="00F264B9">
        <w:rPr>
          <w:rFonts w:ascii="Times New Roman" w:hAnsi="Times New Roman" w:hint="eastAsia"/>
          <w:bCs/>
          <w:sz w:val="24"/>
        </w:rPr>
        <w:t>辐照室内设一个无人按钮，迷道内设两个无人钥匙开关，并与升降源</w:t>
      </w:r>
      <w:r w:rsidRPr="00EF7186">
        <w:rPr>
          <w:rFonts w:ascii="Times New Roman" w:hAnsi="Times New Roman" w:hint="eastAsia"/>
          <w:bCs/>
          <w:sz w:val="24"/>
        </w:rPr>
        <w:t>联锁，以强迫升源前进行巡视。</w:t>
      </w:r>
    </w:p>
    <w:p w14:paraId="303F0696" w14:textId="77777777"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10</w:t>
      </w:r>
      <w:r w:rsidRPr="00F264B9">
        <w:rPr>
          <w:rFonts w:ascii="Times New Roman" w:hAnsi="Times New Roman" w:hint="eastAsia"/>
          <w:bCs/>
          <w:sz w:val="24"/>
        </w:rPr>
        <w:t>）拉线开关与升降源联锁。</w:t>
      </w:r>
    </w:p>
    <w:p w14:paraId="1825AA7E" w14:textId="342EDAE2"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11</w:t>
      </w:r>
      <w:r w:rsidRPr="00F264B9">
        <w:rPr>
          <w:rFonts w:ascii="Times New Roman" w:hAnsi="Times New Roman" w:hint="eastAsia"/>
          <w:bCs/>
          <w:sz w:val="24"/>
        </w:rPr>
        <w:t>）产品进出口门与辐照箱的移动联锁，只有当辐照箱进出迷道时，门才</w:t>
      </w:r>
      <w:r w:rsidRPr="00EF7186">
        <w:rPr>
          <w:rFonts w:ascii="Times New Roman" w:hAnsi="Times New Roman" w:hint="eastAsia"/>
          <w:bCs/>
          <w:sz w:val="24"/>
        </w:rPr>
        <w:t>会开启，辐照箱离开迷道口后，门会自动关闭。</w:t>
      </w:r>
    </w:p>
    <w:p w14:paraId="780A6E53" w14:textId="77777777"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12</w:t>
      </w:r>
      <w:r w:rsidRPr="00F264B9">
        <w:rPr>
          <w:rFonts w:ascii="Times New Roman" w:hAnsi="Times New Roman" w:hint="eastAsia"/>
          <w:bCs/>
          <w:sz w:val="24"/>
        </w:rPr>
        <w:t>）升降源的灯光及声响报警。</w:t>
      </w:r>
    </w:p>
    <w:p w14:paraId="3DD4B499" w14:textId="7C7ACB56"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13</w:t>
      </w:r>
      <w:r w:rsidRPr="00F264B9">
        <w:rPr>
          <w:rFonts w:ascii="Times New Roman" w:hAnsi="Times New Roman" w:hint="eastAsia"/>
          <w:bCs/>
          <w:sz w:val="24"/>
        </w:rPr>
        <w:t>）人员迷道内设三道防人光电装置，货物输入迷道和输出迷道各设三道</w:t>
      </w:r>
      <w:r w:rsidRPr="00EF7186">
        <w:rPr>
          <w:rFonts w:ascii="Times New Roman" w:hAnsi="Times New Roman" w:hint="eastAsia"/>
          <w:bCs/>
          <w:sz w:val="24"/>
        </w:rPr>
        <w:t>光电装置，并与升降源联锁。</w:t>
      </w:r>
    </w:p>
    <w:p w14:paraId="4622DAD8" w14:textId="4B6CBC20" w:rsidR="0095216F" w:rsidRPr="00EF7186" w:rsidRDefault="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lastRenderedPageBreak/>
        <w:t>（</w:t>
      </w:r>
      <w:r w:rsidRPr="00F264B9">
        <w:rPr>
          <w:rFonts w:ascii="Times New Roman" w:hAnsi="Times New Roman"/>
          <w:bCs/>
          <w:sz w:val="24"/>
        </w:rPr>
        <w:t>14</w:t>
      </w:r>
      <w:r w:rsidRPr="00F264B9">
        <w:rPr>
          <w:rFonts w:ascii="Times New Roman" w:hAnsi="Times New Roman" w:hint="eastAsia"/>
          <w:bCs/>
          <w:sz w:val="24"/>
        </w:rPr>
        <w:t>）辐照室内设置了感温探测器，辐照室屋顶设置了感烟探测器，并与升</w:t>
      </w:r>
      <w:r w:rsidRPr="00EF7186">
        <w:rPr>
          <w:rFonts w:ascii="Times New Roman" w:hAnsi="Times New Roman" w:hint="eastAsia"/>
          <w:bCs/>
          <w:sz w:val="24"/>
        </w:rPr>
        <w:t>降源及风机联锁。一旦探测到有火警发生，立即降源并停止风机运行，防止助燃，同时输送系统停止运行。</w:t>
      </w:r>
    </w:p>
    <w:p w14:paraId="42326BCE" w14:textId="77777777" w:rsidR="0095216F" w:rsidRPr="00F264B9" w:rsidRDefault="0095216F" w:rsidP="0095216F">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15</w:t>
      </w:r>
      <w:r w:rsidRPr="00F264B9">
        <w:rPr>
          <w:rFonts w:ascii="Times New Roman" w:hAnsi="Times New Roman" w:hint="eastAsia"/>
          <w:bCs/>
          <w:sz w:val="24"/>
        </w:rPr>
        <w:t>）屋顶进源通道的屏蔽塞正确就位与升降源联锁。</w:t>
      </w:r>
    </w:p>
    <w:p w14:paraId="08C5BD25" w14:textId="6C7E322F" w:rsidR="0095216F" w:rsidRPr="00F264B9" w:rsidRDefault="0095216F" w:rsidP="0095216F">
      <w:pPr>
        <w:pStyle w:val="a4"/>
        <w:spacing w:line="360" w:lineRule="auto"/>
        <w:ind w:firstLine="480"/>
        <w:jc w:val="both"/>
        <w:rPr>
          <w:rFonts w:ascii="Times New Roman" w:hAnsi="Times New Roman"/>
          <w:sz w:val="24"/>
        </w:rPr>
      </w:pPr>
      <w:r w:rsidRPr="00F264B9">
        <w:rPr>
          <w:rFonts w:ascii="Times New Roman" w:hAnsi="Times New Roman" w:hint="eastAsia"/>
          <w:bCs/>
          <w:sz w:val="24"/>
        </w:rPr>
        <w:t>（</w:t>
      </w:r>
      <w:r w:rsidRPr="00F264B9">
        <w:rPr>
          <w:rFonts w:ascii="Times New Roman" w:hAnsi="Times New Roman"/>
          <w:bCs/>
          <w:sz w:val="24"/>
        </w:rPr>
        <w:t>16</w:t>
      </w:r>
      <w:r w:rsidRPr="00F264B9">
        <w:rPr>
          <w:rFonts w:ascii="Times New Roman" w:hAnsi="Times New Roman" w:hint="eastAsia"/>
          <w:bCs/>
          <w:sz w:val="24"/>
        </w:rPr>
        <w:t>）进源间的电动葫芦与升降源联锁。当源在工作位时，无法启动电动葫芦。</w:t>
      </w:r>
    </w:p>
    <w:p w14:paraId="6F64FA4B" w14:textId="686F8CED" w:rsidR="00A95C65" w:rsidRPr="00F264B9" w:rsidRDefault="00A95C65" w:rsidP="00A95C65">
      <w:pPr>
        <w:pStyle w:val="3"/>
        <w:widowControl w:val="0"/>
        <w:numPr>
          <w:ilvl w:val="0"/>
          <w:numId w:val="27"/>
        </w:numPr>
        <w:ind w:left="720" w:hanging="720"/>
        <w:jc w:val="both"/>
        <w:rPr>
          <w:color w:val="000000"/>
        </w:rPr>
      </w:pPr>
      <w:bookmarkStart w:id="317" w:name="_Toc122075981"/>
      <w:r w:rsidRPr="00F264B9">
        <w:rPr>
          <w:rFonts w:hint="eastAsia"/>
          <w:color w:val="000000"/>
        </w:rPr>
        <w:t>电视监控系统</w:t>
      </w:r>
      <w:bookmarkEnd w:id="317"/>
    </w:p>
    <w:p w14:paraId="278689E6" w14:textId="1521AE90" w:rsidR="00A95C65" w:rsidRPr="00F264B9" w:rsidRDefault="00D10CE9" w:rsidP="00D10CE9">
      <w:pPr>
        <w:pStyle w:val="a4"/>
        <w:spacing w:line="360" w:lineRule="auto"/>
        <w:ind w:firstLine="480"/>
        <w:jc w:val="both"/>
        <w:rPr>
          <w:rFonts w:ascii="Times New Roman" w:hAnsi="Times New Roman"/>
          <w:sz w:val="24"/>
        </w:rPr>
      </w:pPr>
      <w:r w:rsidRPr="00F264B9">
        <w:rPr>
          <w:rFonts w:ascii="Times New Roman" w:hAnsi="Times New Roman" w:hint="eastAsia"/>
          <w:sz w:val="24"/>
        </w:rPr>
        <w:t>监控系统选用</w:t>
      </w:r>
      <w:r w:rsidRPr="00F264B9">
        <w:rPr>
          <w:rFonts w:ascii="Times New Roman" w:hAnsi="Times New Roman" w:hint="eastAsia"/>
          <w:sz w:val="24"/>
        </w:rPr>
        <w:t xml:space="preserve">GX </w:t>
      </w:r>
      <w:r w:rsidRPr="00F264B9">
        <w:rPr>
          <w:rFonts w:ascii="Times New Roman" w:hAnsi="Times New Roman" w:hint="eastAsia"/>
          <w:sz w:val="24"/>
        </w:rPr>
        <w:t>系列轻型悬挂输送机，将摄像机、照明灯及线缆输送到辐照室，对辐照室过源设备状态进行观察（见附图</w:t>
      </w:r>
      <w:r w:rsidR="002A0C93" w:rsidRPr="00F264B9">
        <w:rPr>
          <w:rFonts w:ascii="Times New Roman" w:hAnsi="Times New Roman" w:hint="eastAsia"/>
          <w:sz w:val="24"/>
        </w:rPr>
        <w:t>九</w:t>
      </w:r>
      <w:r w:rsidRPr="00F264B9">
        <w:rPr>
          <w:rFonts w:ascii="Times New Roman" w:hAnsi="Times New Roman" w:hint="eastAsia"/>
          <w:sz w:val="24"/>
        </w:rPr>
        <w:t>）。驱动装置安装在辐照室外，具有正反方向双向运行功能。轨道采用开口矩形形式。摄像机、照明灯及线缆吊挂在</w:t>
      </w:r>
      <w:r w:rsidRPr="00EF7186">
        <w:rPr>
          <w:rFonts w:ascii="Times New Roman" w:hAnsi="Times New Roman" w:hint="eastAsia"/>
          <w:sz w:val="24"/>
        </w:rPr>
        <w:t>链条的吊具上，随链条一起运行。</w:t>
      </w:r>
    </w:p>
    <w:p w14:paraId="77D1E338" w14:textId="48328881" w:rsidR="00D10CE9" w:rsidRPr="00F264B9" w:rsidRDefault="00D10CE9" w:rsidP="00D10CE9">
      <w:pPr>
        <w:pStyle w:val="a4"/>
        <w:spacing w:line="360" w:lineRule="auto"/>
        <w:ind w:firstLine="480"/>
        <w:jc w:val="both"/>
        <w:rPr>
          <w:rFonts w:ascii="Times New Roman" w:hAnsi="Times New Roman"/>
          <w:sz w:val="24"/>
        </w:rPr>
      </w:pPr>
      <w:r w:rsidRPr="00F264B9">
        <w:rPr>
          <w:rFonts w:ascii="Times New Roman" w:hAnsi="Times New Roman" w:hint="eastAsia"/>
          <w:sz w:val="24"/>
        </w:rPr>
        <w:t>轨道系统由人员通道进入辐照室，沿辐照室墙壁绕行（见附图</w:t>
      </w:r>
      <w:r w:rsidR="002A0C93" w:rsidRPr="00F264B9">
        <w:rPr>
          <w:rFonts w:ascii="Times New Roman" w:hAnsi="Times New Roman" w:hint="eastAsia"/>
          <w:sz w:val="24"/>
        </w:rPr>
        <w:t>九</w:t>
      </w:r>
      <w:r w:rsidRPr="00F264B9">
        <w:rPr>
          <w:rFonts w:ascii="Times New Roman" w:hAnsi="Times New Roman" w:hint="eastAsia"/>
          <w:sz w:val="24"/>
        </w:rPr>
        <w:t>）。使摄像机可以到达源架一侧及过源设备其他任何位置进行拍摄。摄像系统由云台、摄像头、镜头控制器组成。镜头控制器安装在辐照室外，可对云台朝向和变焦进行控制。根据需要调整拍摄范围和拍摄角度。监控系统具有图像储存功能。</w:t>
      </w:r>
    </w:p>
    <w:p w14:paraId="09388254" w14:textId="64505D67" w:rsidR="00D10CE9" w:rsidRPr="00F264B9" w:rsidRDefault="00D10CE9">
      <w:pPr>
        <w:pStyle w:val="a4"/>
        <w:spacing w:line="360" w:lineRule="auto"/>
        <w:ind w:firstLine="480"/>
        <w:jc w:val="both"/>
        <w:rPr>
          <w:rFonts w:ascii="Times New Roman" w:hAnsi="Times New Roman"/>
          <w:sz w:val="24"/>
        </w:rPr>
      </w:pPr>
      <w:r w:rsidRPr="00F264B9">
        <w:rPr>
          <w:rFonts w:ascii="Times New Roman" w:hAnsi="Times New Roman" w:hint="eastAsia"/>
          <w:sz w:val="24"/>
        </w:rPr>
        <w:t>成像系统的摄像头采用</w:t>
      </w:r>
      <w:r w:rsidRPr="00F264B9">
        <w:rPr>
          <w:rFonts w:ascii="Times New Roman" w:hAnsi="Times New Roman" w:hint="eastAsia"/>
          <w:sz w:val="24"/>
        </w:rPr>
        <w:t>27</w:t>
      </w:r>
      <w:r w:rsidRPr="00F264B9">
        <w:rPr>
          <w:rFonts w:ascii="Times New Roman" w:hAnsi="Times New Roman" w:hint="eastAsia"/>
          <w:sz w:val="24"/>
        </w:rPr>
        <w:t>倍可变焦镜头，镜头加铅防护，前端加</w:t>
      </w:r>
      <w:r w:rsidRPr="00F264B9">
        <w:rPr>
          <w:rFonts w:ascii="Times New Roman" w:hAnsi="Times New Roman" w:hint="eastAsia"/>
          <w:sz w:val="24"/>
        </w:rPr>
        <w:t>6</w:t>
      </w:r>
      <w:r w:rsidRPr="00F264B9">
        <w:rPr>
          <w:rFonts w:ascii="Times New Roman" w:hAnsi="Times New Roman" w:hint="eastAsia"/>
          <w:sz w:val="24"/>
        </w:rPr>
        <w:t>厘米铅玻璃，防止射线对成像的干扰。该成像系统已经实际工程检验，成像结果清晰。</w:t>
      </w:r>
    </w:p>
    <w:p w14:paraId="21BC85A8" w14:textId="7F942029" w:rsidR="00F40EB8" w:rsidRPr="00F264B9" w:rsidRDefault="00F40EB8" w:rsidP="00F40EB8">
      <w:pPr>
        <w:pStyle w:val="3"/>
        <w:widowControl w:val="0"/>
        <w:numPr>
          <w:ilvl w:val="0"/>
          <w:numId w:val="27"/>
        </w:numPr>
        <w:ind w:left="720" w:hanging="720"/>
        <w:jc w:val="both"/>
        <w:rPr>
          <w:color w:val="000000"/>
        </w:rPr>
      </w:pPr>
      <w:bookmarkStart w:id="318" w:name="_Toc122075982"/>
      <w:r w:rsidRPr="00F264B9">
        <w:rPr>
          <w:rFonts w:hint="eastAsia"/>
          <w:color w:val="000000"/>
        </w:rPr>
        <w:t>通风系统</w:t>
      </w:r>
      <w:bookmarkEnd w:id="318"/>
    </w:p>
    <w:p w14:paraId="53AAD5E0" w14:textId="77777777" w:rsidR="00F40EB8" w:rsidRPr="00F264B9" w:rsidRDefault="00F40EB8" w:rsidP="00F40EB8">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通风系统的排风口设计在辐照室最内侧，产生的废气经排风通道进入排风塔，最终排入大气。排风塔的排放口距地面</w:t>
      </w:r>
      <w:r w:rsidRPr="00F264B9">
        <w:rPr>
          <w:rFonts w:ascii="Times New Roman" w:hAnsi="Times New Roman"/>
          <w:bCs/>
          <w:sz w:val="24"/>
        </w:rPr>
        <w:t>20m</w:t>
      </w:r>
      <w:r w:rsidRPr="00F264B9">
        <w:rPr>
          <w:rFonts w:ascii="Times New Roman" w:hAnsi="Times New Roman" w:hint="eastAsia"/>
          <w:bCs/>
          <w:sz w:val="24"/>
        </w:rPr>
        <w:t>。</w:t>
      </w:r>
    </w:p>
    <w:p w14:paraId="4472346F" w14:textId="77777777" w:rsidR="00A17456" w:rsidRPr="00F264B9" w:rsidRDefault="00F40EB8" w:rsidP="00F40EB8">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空气在强放射源的辐射下会产生少量臭氧和氮氧化物等有害气体。辐照室设有自动排风系统，使得室内始终保持负压，臭氧不会外溢到操作大厅或控制室。系统中配有两台排风机，平时一台排风机运行，在辐照完毕后人员需进入前，两台风机同时运行，加强通风，</w:t>
      </w:r>
      <w:r w:rsidRPr="00F264B9">
        <w:rPr>
          <w:rFonts w:ascii="Times New Roman" w:hAnsi="Times New Roman"/>
          <w:bCs/>
          <w:sz w:val="24"/>
        </w:rPr>
        <w:t>5</w:t>
      </w:r>
      <w:r w:rsidRPr="00F264B9">
        <w:rPr>
          <w:rFonts w:ascii="Times New Roman" w:hAnsi="Times New Roman" w:hint="eastAsia"/>
          <w:bCs/>
          <w:sz w:val="24"/>
        </w:rPr>
        <w:t>分钟内将臭氧和氮氧化物的浓度降低到国家标准规定的限值。如果加强排风时间不足</w:t>
      </w:r>
      <w:r w:rsidRPr="00F264B9">
        <w:rPr>
          <w:rFonts w:ascii="Times New Roman" w:hAnsi="Times New Roman"/>
          <w:bCs/>
          <w:sz w:val="24"/>
        </w:rPr>
        <w:t>5</w:t>
      </w:r>
      <w:r w:rsidRPr="00F264B9">
        <w:rPr>
          <w:rFonts w:ascii="Times New Roman" w:hAnsi="Times New Roman" w:hint="eastAsia"/>
          <w:bCs/>
          <w:sz w:val="24"/>
        </w:rPr>
        <w:t>分钟，则人员通道口门无法打开。</w:t>
      </w:r>
    </w:p>
    <w:p w14:paraId="4DB7DD95" w14:textId="0D1F004B" w:rsidR="00F40EB8" w:rsidRPr="00F264B9" w:rsidRDefault="00F40EB8" w:rsidP="00F40EB8">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当放射源位于井底时，仍有一台风机运行，以避免井水辐解产生的氢气累积。</w:t>
      </w:r>
    </w:p>
    <w:p w14:paraId="79DE3439" w14:textId="753C602F" w:rsidR="00727CB1" w:rsidRPr="00F264B9" w:rsidRDefault="00727CB1" w:rsidP="00727CB1">
      <w:pPr>
        <w:pStyle w:val="3"/>
        <w:widowControl w:val="0"/>
        <w:numPr>
          <w:ilvl w:val="0"/>
          <w:numId w:val="27"/>
        </w:numPr>
        <w:ind w:left="720" w:hanging="720"/>
        <w:jc w:val="both"/>
        <w:rPr>
          <w:color w:val="000000"/>
        </w:rPr>
      </w:pPr>
      <w:bookmarkStart w:id="319" w:name="_Toc122075983"/>
      <w:r w:rsidRPr="00F264B9">
        <w:rPr>
          <w:rFonts w:hint="eastAsia"/>
          <w:color w:val="000000"/>
        </w:rPr>
        <w:lastRenderedPageBreak/>
        <w:t>贮源井水冷却系统</w:t>
      </w:r>
      <w:bookmarkEnd w:id="319"/>
    </w:p>
    <w:p w14:paraId="45FF8249" w14:textId="77777777" w:rsidR="00727CB1" w:rsidRPr="00F264B9" w:rsidRDefault="00727CB1" w:rsidP="00727CB1">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由于放射源发热，因而辐照装置设计了井水冷却系统，以避免源长期（超过</w:t>
      </w:r>
      <w:r w:rsidRPr="00F264B9">
        <w:rPr>
          <w:rFonts w:ascii="Times New Roman" w:hAnsi="Times New Roman"/>
          <w:bCs/>
          <w:sz w:val="24"/>
        </w:rPr>
        <w:t>48h</w:t>
      </w:r>
      <w:r w:rsidRPr="00F264B9">
        <w:rPr>
          <w:rFonts w:ascii="Times New Roman" w:hAnsi="Times New Roman" w:hint="eastAsia"/>
          <w:bCs/>
          <w:sz w:val="24"/>
        </w:rPr>
        <w:t>）存放井底使贮源井水温度过高。水冷却系统主要包括：制冷机组、板式换热器、自吸泵、管道、阀门等。</w:t>
      </w:r>
    </w:p>
    <w:p w14:paraId="13CA72A5" w14:textId="77777777" w:rsidR="00727CB1" w:rsidRPr="00F264B9" w:rsidRDefault="00727CB1" w:rsidP="00727CB1">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采用风冷式制冷机组，设置在屏蔽体北侧，露天放置便于散热。机组为水箱式，内置不锈钢水箱。并配有循环泵，使其冷却水循环流过板式换热器。水冷却系统的制冷量为</w:t>
      </w:r>
      <w:r w:rsidRPr="00F264B9">
        <w:rPr>
          <w:rFonts w:ascii="Times New Roman" w:hAnsi="Times New Roman"/>
          <w:bCs/>
          <w:sz w:val="24"/>
        </w:rPr>
        <w:t>53.9kW</w:t>
      </w:r>
      <w:r w:rsidRPr="00F264B9">
        <w:rPr>
          <w:rFonts w:ascii="Times New Roman" w:hAnsi="Times New Roman" w:hint="eastAsia"/>
          <w:bCs/>
          <w:sz w:val="24"/>
        </w:rPr>
        <w:t>。</w:t>
      </w:r>
    </w:p>
    <w:p w14:paraId="795AE34E" w14:textId="49A81B0F" w:rsidR="00727CB1" w:rsidRPr="00F264B9" w:rsidRDefault="00727CB1" w:rsidP="00727CB1">
      <w:pPr>
        <w:pStyle w:val="a4"/>
        <w:spacing w:line="360" w:lineRule="auto"/>
        <w:ind w:firstLine="480"/>
        <w:jc w:val="both"/>
        <w:rPr>
          <w:rFonts w:ascii="Times New Roman" w:hAnsi="Times New Roman"/>
          <w:bCs/>
          <w:sz w:val="24"/>
        </w:rPr>
      </w:pPr>
      <w:r w:rsidRPr="00F264B9">
        <w:rPr>
          <w:rFonts w:ascii="Times New Roman" w:hAnsi="Times New Roman" w:hint="eastAsia"/>
          <w:bCs/>
          <w:sz w:val="24"/>
        </w:rPr>
        <w:t>预埋两根管道连接源井与板式换热器。其中一根管道与一台自吸泵连接，将井水抽取进入板式换热器，流经整个换热器之后，被制冷机组的冷却水冷却再回流进入源井。井水与制冷机组的冷却水有物理隔离，不会混合。万一发生源棒破损事故，制冷机组的冷却水不会被污染。</w:t>
      </w:r>
    </w:p>
    <w:p w14:paraId="5122FC5E" w14:textId="69D9BDF5" w:rsidR="00995ACC" w:rsidRPr="00EF7186" w:rsidRDefault="00995ACC" w:rsidP="00EF7186">
      <w:pPr>
        <w:pStyle w:val="3"/>
        <w:widowControl w:val="0"/>
        <w:numPr>
          <w:ilvl w:val="0"/>
          <w:numId w:val="27"/>
        </w:numPr>
        <w:ind w:left="720" w:hanging="720"/>
        <w:jc w:val="both"/>
        <w:rPr>
          <w:color w:val="000000"/>
        </w:rPr>
      </w:pPr>
      <w:bookmarkStart w:id="320" w:name="_Toc122075984"/>
      <w:r w:rsidRPr="00F264B9">
        <w:rPr>
          <w:rFonts w:hint="eastAsia"/>
          <w:color w:val="000000"/>
        </w:rPr>
        <w:t>防氢气爆炸措施</w:t>
      </w:r>
      <w:bookmarkEnd w:id="320"/>
    </w:p>
    <w:p w14:paraId="77EB3001" w14:textId="149D7B72" w:rsidR="00995ACC" w:rsidRPr="00F264B9" w:rsidRDefault="00995ACC" w:rsidP="00727CB1">
      <w:pPr>
        <w:pStyle w:val="a4"/>
        <w:spacing w:line="360" w:lineRule="auto"/>
        <w:ind w:firstLine="480"/>
        <w:jc w:val="both"/>
        <w:rPr>
          <w:rFonts w:ascii="Times New Roman" w:hAnsi="Times New Roman"/>
          <w:sz w:val="24"/>
        </w:rPr>
      </w:pPr>
      <w:r w:rsidRPr="00F264B9">
        <w:rPr>
          <w:rFonts w:ascii="Times New Roman" w:hAnsi="Times New Roman" w:hint="eastAsia"/>
          <w:sz w:val="24"/>
        </w:rPr>
        <w:t>辐照物中含有易爆物质或者辐照室长时间不运行、不通风，钴源在井水中使水辐解生成的氢气，若其浓度超过安全限值，再次启动辐照装置时，由于静电效应、机械摩擦或其他原因产生的火花有可能引起爆炸。</w:t>
      </w:r>
      <w:r w:rsidRPr="00F264B9">
        <w:rPr>
          <w:rFonts w:ascii="Times New Roman" w:hAnsi="Times New Roman"/>
          <w:bCs/>
          <w:sz w:val="24"/>
          <w:vertAlign w:val="superscript"/>
        </w:rPr>
        <w:t>60</w:t>
      </w:r>
      <w:r w:rsidRPr="00F264B9">
        <w:rPr>
          <w:rFonts w:ascii="Times New Roman" w:hAnsi="Times New Roman"/>
          <w:bCs/>
          <w:sz w:val="24"/>
        </w:rPr>
        <w:t xml:space="preserve">Co </w:t>
      </w:r>
      <w:r w:rsidRPr="00F264B9">
        <w:rPr>
          <w:rFonts w:ascii="Times New Roman" w:hAnsi="Times New Roman" w:hint="eastAsia"/>
          <w:bCs/>
          <w:sz w:val="24"/>
        </w:rPr>
        <w:t>放射源贮存于井下时，井水每吸收</w:t>
      </w:r>
      <w:r w:rsidRPr="00F264B9">
        <w:rPr>
          <w:rFonts w:ascii="Times New Roman" w:hAnsi="Times New Roman"/>
          <w:bCs/>
          <w:sz w:val="24"/>
        </w:rPr>
        <w:t xml:space="preserve">100eV </w:t>
      </w:r>
      <w:r w:rsidRPr="00F264B9">
        <w:rPr>
          <w:rFonts w:ascii="Times New Roman" w:hAnsi="Times New Roman" w:hint="eastAsia"/>
          <w:bCs/>
          <w:sz w:val="24"/>
        </w:rPr>
        <w:t>辐射能量可产生</w:t>
      </w:r>
      <w:r w:rsidRPr="00F264B9">
        <w:rPr>
          <w:rFonts w:ascii="Times New Roman" w:hAnsi="Times New Roman"/>
          <w:bCs/>
          <w:sz w:val="24"/>
        </w:rPr>
        <w:t>0.45</w:t>
      </w:r>
      <w:r w:rsidRPr="00F264B9">
        <w:rPr>
          <w:rFonts w:ascii="Times New Roman" w:hAnsi="Times New Roman" w:hint="eastAsia"/>
          <w:bCs/>
          <w:sz w:val="24"/>
        </w:rPr>
        <w:t>个氢分子，氢气在空气中的含量达到</w:t>
      </w:r>
      <w:r w:rsidRPr="00F264B9">
        <w:rPr>
          <w:rFonts w:ascii="Times New Roman" w:hAnsi="Times New Roman"/>
          <w:bCs/>
          <w:sz w:val="24"/>
        </w:rPr>
        <w:t>12</w:t>
      </w:r>
      <w:r w:rsidRPr="00F264B9">
        <w:rPr>
          <w:rFonts w:ascii="Times New Roman" w:hAnsi="Times New Roman"/>
          <w:bCs/>
          <w:sz w:val="24"/>
        </w:rPr>
        <w:t>％</w:t>
      </w:r>
      <w:r w:rsidRPr="00F264B9">
        <w:rPr>
          <w:rFonts w:ascii="Times New Roman" w:hAnsi="Times New Roman" w:hint="eastAsia"/>
          <w:bCs/>
          <w:sz w:val="24"/>
        </w:rPr>
        <w:t>（体积比）时即可爆炸，其控制值为</w:t>
      </w:r>
      <w:r w:rsidRPr="00F264B9">
        <w:rPr>
          <w:rFonts w:ascii="Times New Roman" w:hAnsi="Times New Roman"/>
          <w:bCs/>
          <w:sz w:val="24"/>
        </w:rPr>
        <w:t>4.1</w:t>
      </w:r>
      <w:r w:rsidRPr="00F264B9">
        <w:rPr>
          <w:rFonts w:ascii="Times New Roman" w:hAnsi="Times New Roman" w:hint="eastAsia"/>
          <w:bCs/>
          <w:sz w:val="24"/>
        </w:rPr>
        <w:t>％。</w:t>
      </w:r>
      <w:r w:rsidRPr="00F264B9">
        <w:rPr>
          <w:rFonts w:ascii="Times New Roman" w:hAnsi="Times New Roman"/>
          <w:bCs/>
          <w:sz w:val="24"/>
          <w:vertAlign w:val="superscript"/>
        </w:rPr>
        <w:t>60</w:t>
      </w:r>
      <w:r w:rsidRPr="00F264B9">
        <w:rPr>
          <w:rFonts w:ascii="Times New Roman" w:hAnsi="Times New Roman"/>
          <w:bCs/>
          <w:sz w:val="24"/>
        </w:rPr>
        <w:t xml:space="preserve">Co </w:t>
      </w:r>
      <w:r w:rsidRPr="00F264B9">
        <w:rPr>
          <w:rFonts w:ascii="Times New Roman" w:hAnsi="Times New Roman" w:hint="eastAsia"/>
          <w:bCs/>
          <w:sz w:val="24"/>
        </w:rPr>
        <w:t>产生γ平均能量为</w:t>
      </w:r>
      <w:r w:rsidRPr="00F264B9">
        <w:rPr>
          <w:rFonts w:ascii="Times New Roman" w:hAnsi="Times New Roman"/>
          <w:bCs/>
          <w:sz w:val="24"/>
        </w:rPr>
        <w:t>1.25MeV</w:t>
      </w:r>
      <w:r w:rsidRPr="00F264B9">
        <w:rPr>
          <w:rFonts w:ascii="Times New Roman" w:hAnsi="Times New Roman" w:hint="eastAsia"/>
          <w:bCs/>
          <w:sz w:val="24"/>
        </w:rPr>
        <w:t>，可以估算出装源</w:t>
      </w:r>
      <w:r w:rsidRPr="00F264B9">
        <w:rPr>
          <w:rFonts w:ascii="Times New Roman" w:hAnsi="Times New Roman"/>
          <w:bCs/>
          <w:sz w:val="24"/>
        </w:rPr>
        <w:t xml:space="preserve">1.48E+17Bq </w:t>
      </w:r>
      <w:r w:rsidRPr="00F264B9">
        <w:rPr>
          <w:rFonts w:ascii="Times New Roman" w:hAnsi="Times New Roman" w:hint="eastAsia"/>
          <w:bCs/>
          <w:sz w:val="24"/>
        </w:rPr>
        <w:t>时，氢气产生量为</w:t>
      </w:r>
      <w:r w:rsidRPr="00F264B9">
        <w:rPr>
          <w:rFonts w:ascii="Times New Roman" w:hAnsi="Times New Roman"/>
          <w:bCs/>
          <w:sz w:val="24"/>
        </w:rPr>
        <w:t>223L/h</w:t>
      </w:r>
      <w:r w:rsidRPr="00F264B9">
        <w:rPr>
          <w:rFonts w:ascii="Times New Roman" w:hAnsi="Times New Roman" w:hint="eastAsia"/>
          <w:bCs/>
          <w:sz w:val="24"/>
        </w:rPr>
        <w:t>，保守地假定氢气不溶于水而</w:t>
      </w:r>
      <w:r w:rsidRPr="00F264B9">
        <w:rPr>
          <w:rFonts w:ascii="Times New Roman" w:hAnsi="Times New Roman"/>
          <w:bCs/>
          <w:sz w:val="24"/>
        </w:rPr>
        <w:t>100</w:t>
      </w:r>
      <w:r w:rsidRPr="00F264B9">
        <w:rPr>
          <w:rFonts w:ascii="Times New Roman" w:hAnsi="Times New Roman" w:hint="eastAsia"/>
          <w:bCs/>
          <w:sz w:val="24"/>
        </w:rPr>
        <w:t>％的逸出水面进入辐照室空气中，辐照室体积为</w:t>
      </w:r>
      <w:r w:rsidRPr="00F264B9">
        <w:rPr>
          <w:rFonts w:ascii="Times New Roman" w:hAnsi="Times New Roman"/>
          <w:bCs/>
          <w:sz w:val="24"/>
        </w:rPr>
        <w:t>543.9m</w:t>
      </w:r>
      <w:r w:rsidRPr="00F264B9">
        <w:rPr>
          <w:rFonts w:ascii="Times New Roman" w:hAnsi="Times New Roman"/>
          <w:bCs/>
          <w:sz w:val="24"/>
          <w:vertAlign w:val="superscript"/>
        </w:rPr>
        <w:t>3</w:t>
      </w:r>
      <w:r w:rsidRPr="00F264B9">
        <w:rPr>
          <w:rFonts w:ascii="Times New Roman" w:hAnsi="Times New Roman" w:hint="eastAsia"/>
          <w:bCs/>
          <w:sz w:val="24"/>
        </w:rPr>
        <w:t>，当停止排风后，其达到爆炸控制值所需时间为</w:t>
      </w:r>
      <w:r w:rsidRPr="00F264B9">
        <w:rPr>
          <w:rFonts w:ascii="Times New Roman" w:hAnsi="Times New Roman"/>
          <w:bCs/>
          <w:sz w:val="24"/>
        </w:rPr>
        <w:t>4</w:t>
      </w:r>
      <w:r w:rsidRPr="00F264B9">
        <w:rPr>
          <w:rFonts w:ascii="Times New Roman" w:hAnsi="Times New Roman" w:hint="eastAsia"/>
          <w:bCs/>
          <w:sz w:val="24"/>
        </w:rPr>
        <w:t>天左右。本项目实际运行时，即使源长时间位于井底，仍有一台风机始终运行，因而不会发生氢爆。</w:t>
      </w:r>
    </w:p>
    <w:p w14:paraId="1C727370" w14:textId="773F3090" w:rsidR="004570A2" w:rsidRPr="00F264B9" w:rsidRDefault="004570A2" w:rsidP="004570A2">
      <w:pPr>
        <w:pStyle w:val="3"/>
        <w:widowControl w:val="0"/>
        <w:numPr>
          <w:ilvl w:val="0"/>
          <w:numId w:val="27"/>
        </w:numPr>
        <w:ind w:left="720" w:hanging="720"/>
        <w:jc w:val="both"/>
        <w:rPr>
          <w:color w:val="000000"/>
        </w:rPr>
      </w:pPr>
      <w:bookmarkStart w:id="321" w:name="_Toc122075985"/>
      <w:r w:rsidRPr="00F264B9">
        <w:rPr>
          <w:rFonts w:hint="eastAsia"/>
          <w:color w:val="000000"/>
        </w:rPr>
        <w:t>水处理系统</w:t>
      </w:r>
      <w:bookmarkEnd w:id="321"/>
    </w:p>
    <w:p w14:paraId="7D7213B0" w14:textId="77777777" w:rsidR="00376BA9" w:rsidRPr="00F264B9" w:rsidRDefault="004570A2" w:rsidP="00376BA9">
      <w:pPr>
        <w:pStyle w:val="a4"/>
        <w:spacing w:line="360" w:lineRule="auto"/>
        <w:ind w:firstLine="480"/>
        <w:jc w:val="both"/>
        <w:rPr>
          <w:rFonts w:ascii="Times New Roman" w:hAnsi="Times New Roman"/>
          <w:sz w:val="24"/>
        </w:rPr>
      </w:pPr>
      <w:r w:rsidRPr="00F264B9">
        <w:rPr>
          <w:rFonts w:ascii="Times New Roman" w:hAnsi="Times New Roman" w:hint="eastAsia"/>
          <w:sz w:val="24"/>
        </w:rPr>
        <w:t>在</w:t>
      </w:r>
      <w:r w:rsidR="00152177" w:rsidRPr="00F264B9">
        <w:rPr>
          <w:rFonts w:ascii="Times New Roman" w:hAnsi="Times New Roman" w:hint="eastAsia"/>
          <w:sz w:val="24"/>
        </w:rPr>
        <w:t>辐照室东侧设置水处理间，通过管道输送的方式</w:t>
      </w:r>
      <w:r w:rsidR="00376BA9" w:rsidRPr="00F264B9">
        <w:rPr>
          <w:rFonts w:ascii="Times New Roman" w:hAnsi="Times New Roman" w:hint="eastAsia"/>
          <w:sz w:val="24"/>
        </w:rPr>
        <w:t>，主要采用反渗透（</w:t>
      </w:r>
      <w:r w:rsidR="00376BA9" w:rsidRPr="00F264B9">
        <w:rPr>
          <w:rFonts w:ascii="Times New Roman" w:hAnsi="Times New Roman" w:hint="eastAsia"/>
          <w:sz w:val="24"/>
        </w:rPr>
        <w:t>RO</w:t>
      </w:r>
      <w:r w:rsidR="00376BA9" w:rsidRPr="00F264B9">
        <w:rPr>
          <w:rFonts w:ascii="Times New Roman" w:hAnsi="Times New Roman" w:hint="eastAsia"/>
          <w:sz w:val="24"/>
        </w:rPr>
        <w:t>）及离子交换等设备来对井水进行处理</w:t>
      </w:r>
      <w:r w:rsidR="00152177" w:rsidRPr="00F264B9">
        <w:rPr>
          <w:rFonts w:ascii="Times New Roman" w:hAnsi="Times New Roman" w:hint="eastAsia"/>
          <w:sz w:val="24"/>
        </w:rPr>
        <w:t>以循环利用，保证井水水质符合要求。</w:t>
      </w:r>
    </w:p>
    <w:p w14:paraId="7D9C847E" w14:textId="1C6A45DE" w:rsidR="00376BA9" w:rsidRPr="00EF7186" w:rsidRDefault="00152177">
      <w:pPr>
        <w:pStyle w:val="a4"/>
        <w:spacing w:line="360" w:lineRule="auto"/>
        <w:ind w:firstLine="480"/>
        <w:jc w:val="both"/>
        <w:rPr>
          <w:rFonts w:ascii="Times New Roman" w:hAnsi="Times New Roman"/>
          <w:sz w:val="24"/>
        </w:rPr>
      </w:pPr>
      <w:r w:rsidRPr="00F264B9">
        <w:rPr>
          <w:rFonts w:ascii="Times New Roman" w:hAnsi="Times New Roman" w:hint="eastAsia"/>
          <w:sz w:val="24"/>
        </w:rPr>
        <w:t>管道采用沿管沟敷设的方式，可使设于贮源井与水处理间之间的循环水管更加简捷顺畅。</w:t>
      </w:r>
    </w:p>
    <w:p w14:paraId="5DBF18C6" w14:textId="5620FDF3" w:rsidR="00727CB1" w:rsidRPr="00F264B9" w:rsidRDefault="00152177" w:rsidP="00152177">
      <w:pPr>
        <w:pStyle w:val="a4"/>
        <w:spacing w:line="360" w:lineRule="auto"/>
        <w:ind w:firstLine="480"/>
        <w:jc w:val="both"/>
        <w:rPr>
          <w:rFonts w:ascii="Times New Roman" w:hAnsi="Times New Roman"/>
          <w:sz w:val="24"/>
        </w:rPr>
      </w:pPr>
      <w:r w:rsidRPr="00F264B9">
        <w:rPr>
          <w:rFonts w:ascii="Times New Roman" w:hAnsi="Times New Roman" w:hint="eastAsia"/>
          <w:sz w:val="24"/>
        </w:rPr>
        <w:lastRenderedPageBreak/>
        <w:t>反渗透</w:t>
      </w:r>
      <w:r w:rsidR="00376BA9" w:rsidRPr="00F264B9">
        <w:rPr>
          <w:rFonts w:ascii="Times New Roman" w:hAnsi="Times New Roman" w:hint="eastAsia"/>
          <w:sz w:val="24"/>
        </w:rPr>
        <w:t>是</w:t>
      </w:r>
      <w:r w:rsidRPr="00F264B9">
        <w:rPr>
          <w:rFonts w:ascii="Times New Roman" w:hAnsi="Times New Roman" w:hint="eastAsia"/>
          <w:sz w:val="24"/>
        </w:rPr>
        <w:t>对溶液施加一个大于渗透压的压力，使水透过特制的半透膜，从溶液中分离出来。因为这个过程和渗透现象相反，所以称为反渗透。反渗透装置主要是分离溶液中的离子范围，它无需加热，更没有相变过程，因此比传统的方法能耗低。反渗透装置体积小，操作简单，适用范围比较广。用反渗透装置，处理工业用水，不耗用大量酸碱，无二次污染，它的运行费用也比较低。反渗透膜分离技术，简称</w:t>
      </w:r>
      <w:r w:rsidRPr="00F264B9">
        <w:rPr>
          <w:rFonts w:ascii="Times New Roman" w:hAnsi="Times New Roman" w:hint="eastAsia"/>
          <w:sz w:val="24"/>
        </w:rPr>
        <w:t>RO</w:t>
      </w:r>
      <w:r w:rsidRPr="00F264B9">
        <w:rPr>
          <w:rFonts w:ascii="Times New Roman" w:hAnsi="Times New Roman" w:hint="eastAsia"/>
          <w:sz w:val="24"/>
        </w:rPr>
        <w:t>技术。</w:t>
      </w:r>
    </w:p>
    <w:p w14:paraId="4ABB3B0D" w14:textId="5F665FCA" w:rsidR="00376BA9" w:rsidRPr="00EF7186" w:rsidRDefault="00376BA9" w:rsidP="00EF7186">
      <w:pPr>
        <w:pStyle w:val="a4"/>
        <w:spacing w:line="360" w:lineRule="auto"/>
        <w:ind w:firstLine="480"/>
        <w:jc w:val="both"/>
        <w:rPr>
          <w:rFonts w:ascii="Times New Roman" w:hAnsi="Times New Roman"/>
          <w:sz w:val="24"/>
        </w:rPr>
      </w:pPr>
      <w:r w:rsidRPr="00F264B9">
        <w:rPr>
          <w:rFonts w:ascii="Times New Roman" w:hAnsi="Times New Roman"/>
          <w:sz w:val="24"/>
        </w:rPr>
        <w:t>水溶液中的一些阳离子进入反离子层，而原来在反离子层中的阳离子进入水溶液，这种发生在反离子层与正常浓度处水溶液之间的同性离子交换被称为离子交换作用。</w:t>
      </w:r>
      <w:r w:rsidR="00C40DF9" w:rsidRPr="00F264B9">
        <w:rPr>
          <w:rFonts w:ascii="Times New Roman" w:hAnsi="Times New Roman" w:hint="eastAsia"/>
          <w:sz w:val="24"/>
        </w:rPr>
        <w:t>因此可以</w:t>
      </w:r>
      <w:r w:rsidRPr="00F264B9">
        <w:rPr>
          <w:rFonts w:ascii="Times New Roman" w:hAnsi="Times New Roman" w:hint="eastAsia"/>
          <w:sz w:val="24"/>
        </w:rPr>
        <w:t>通过离子交换来实现对井水的软化和纯化。</w:t>
      </w:r>
    </w:p>
    <w:p w14:paraId="6551D42E" w14:textId="57F6050E" w:rsidR="009370C1" w:rsidRPr="00F264B9" w:rsidRDefault="009370C1" w:rsidP="00B45489">
      <w:pPr>
        <w:pStyle w:val="3"/>
        <w:widowControl w:val="0"/>
        <w:numPr>
          <w:ilvl w:val="0"/>
          <w:numId w:val="27"/>
        </w:numPr>
        <w:ind w:left="720" w:hanging="720"/>
        <w:jc w:val="both"/>
        <w:rPr>
          <w:color w:val="000000"/>
        </w:rPr>
      </w:pPr>
      <w:bookmarkStart w:id="322" w:name="_Toc122075986"/>
      <w:r w:rsidRPr="00F264B9">
        <w:rPr>
          <w:rFonts w:hint="eastAsia"/>
          <w:color w:val="000000"/>
        </w:rPr>
        <w:t>与</w:t>
      </w:r>
      <w:r w:rsidRPr="00F264B9">
        <w:rPr>
          <w:rFonts w:hint="eastAsia"/>
          <w:color w:val="000000"/>
        </w:rPr>
        <w:t>GB/T17568-2019</w:t>
      </w:r>
      <w:r w:rsidRPr="00F264B9">
        <w:rPr>
          <w:rFonts w:hint="eastAsia"/>
          <w:color w:val="000000"/>
        </w:rPr>
        <w:t>的对比</w:t>
      </w:r>
      <w:bookmarkEnd w:id="322"/>
    </w:p>
    <w:p w14:paraId="64B57F80" w14:textId="5C92C4D5" w:rsidR="009370C1" w:rsidRPr="00F264B9" w:rsidRDefault="009370C1"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w:t>
      </w:r>
      <w:r w:rsidRPr="00F264B9">
        <w:rPr>
          <w:rFonts w:ascii="Times New Roman" w:hAnsi="Times New Roman" w:hint="eastAsia"/>
          <w:sz w:val="24"/>
        </w:rPr>
        <w:t>GB/T17568-2019</w:t>
      </w:r>
      <w:r w:rsidRPr="00F264B9">
        <w:rPr>
          <w:rFonts w:ascii="Times New Roman" w:hAnsi="Times New Roman" w:hint="eastAsia"/>
          <w:sz w:val="24"/>
        </w:rPr>
        <w:t>《γ辐照装置设计建造和使用规范》对γ辐照装置的“设施安全”的要求，在表</w:t>
      </w:r>
      <w:r w:rsidRPr="00F264B9">
        <w:rPr>
          <w:rFonts w:ascii="Times New Roman" w:hAnsi="Times New Roman" w:hint="eastAsia"/>
          <w:sz w:val="24"/>
        </w:rPr>
        <w:t>4.1</w:t>
      </w:r>
      <w:r w:rsidRPr="00F264B9">
        <w:rPr>
          <w:rFonts w:ascii="Times New Roman" w:hAnsi="Times New Roman" w:hint="eastAsia"/>
          <w:sz w:val="24"/>
        </w:rPr>
        <w:t>中对本辐照装置设计的安全保护措施和联锁系统与该标准的安全设施要求进行了逐条的比较，本辐照装置设计的辐射安全保护措施和联锁系统满足要求。</w:t>
      </w:r>
      <w:bookmarkStart w:id="323" w:name="_Hlk120802243"/>
      <w:r w:rsidRPr="00F264B9">
        <w:rPr>
          <w:rFonts w:ascii="Times New Roman" w:hAnsi="Times New Roman" w:hint="eastAsia"/>
          <w:sz w:val="24"/>
        </w:rPr>
        <w:t>安全联锁系统</w:t>
      </w:r>
      <w:bookmarkEnd w:id="323"/>
      <w:r w:rsidRPr="00F264B9">
        <w:rPr>
          <w:rFonts w:ascii="Times New Roman" w:hAnsi="Times New Roman" w:hint="eastAsia"/>
          <w:sz w:val="24"/>
        </w:rPr>
        <w:t>见附图</w:t>
      </w:r>
      <w:r w:rsidR="002A0C93" w:rsidRPr="00F264B9">
        <w:rPr>
          <w:rFonts w:ascii="Times New Roman" w:hAnsi="Times New Roman" w:hint="eastAsia"/>
          <w:sz w:val="24"/>
        </w:rPr>
        <w:t>十</w:t>
      </w:r>
      <w:r w:rsidRPr="00F264B9">
        <w:rPr>
          <w:rFonts w:ascii="Times New Roman" w:hAnsi="Times New Roman" w:hint="eastAsia"/>
          <w:sz w:val="24"/>
        </w:rPr>
        <w:t>。</w:t>
      </w:r>
    </w:p>
    <w:p w14:paraId="7BC00423" w14:textId="709170CB" w:rsidR="009B77B0" w:rsidRPr="00F264B9" w:rsidRDefault="009B77B0" w:rsidP="004B7535">
      <w:pPr>
        <w:pStyle w:val="2"/>
        <w:widowControl w:val="0"/>
        <w:numPr>
          <w:ilvl w:val="0"/>
          <w:numId w:val="24"/>
        </w:numPr>
        <w:ind w:left="576" w:hanging="576"/>
        <w:jc w:val="both"/>
        <w:rPr>
          <w:rFonts w:ascii="Times New Roman" w:hAnsi="Times New Roman"/>
          <w:bCs w:val="0"/>
          <w:szCs w:val="30"/>
          <w:lang w:val="x-none"/>
        </w:rPr>
      </w:pPr>
      <w:bookmarkStart w:id="324" w:name="_Toc5098372"/>
      <w:bookmarkStart w:id="325" w:name="_Toc8895004"/>
      <w:bookmarkStart w:id="326" w:name="_Toc8895771"/>
      <w:bookmarkStart w:id="327" w:name="_Toc10463035"/>
      <w:bookmarkStart w:id="328" w:name="_Toc122075987"/>
      <w:r w:rsidRPr="00F264B9">
        <w:rPr>
          <w:rFonts w:ascii="Times New Roman" w:hAnsi="Times New Roman" w:hint="eastAsia"/>
          <w:bCs w:val="0"/>
          <w:szCs w:val="30"/>
          <w:lang w:val="x-none"/>
        </w:rPr>
        <w:t>三废</w:t>
      </w:r>
      <w:r w:rsidRPr="00F264B9">
        <w:rPr>
          <w:rFonts w:ascii="Times New Roman" w:hAnsi="Times New Roman"/>
          <w:bCs w:val="0"/>
          <w:szCs w:val="30"/>
          <w:lang w:val="x-none"/>
        </w:rPr>
        <w:t>的治理</w:t>
      </w:r>
      <w:bookmarkEnd w:id="324"/>
      <w:bookmarkEnd w:id="325"/>
      <w:bookmarkEnd w:id="326"/>
      <w:bookmarkEnd w:id="327"/>
      <w:bookmarkEnd w:id="328"/>
    </w:p>
    <w:p w14:paraId="3A1B49A2" w14:textId="77777777" w:rsidR="009B77B0" w:rsidRPr="00F264B9" w:rsidRDefault="009B77B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废渣：钴</w:t>
      </w:r>
      <w:r w:rsidRPr="00F264B9">
        <w:rPr>
          <w:rFonts w:ascii="Times New Roman" w:hAnsi="Times New Roman" w:hint="eastAsia"/>
          <w:sz w:val="24"/>
        </w:rPr>
        <w:t>60</w:t>
      </w:r>
      <w:r w:rsidRPr="00F264B9">
        <w:rPr>
          <w:rFonts w:ascii="Times New Roman" w:hAnsi="Times New Roman" w:hint="eastAsia"/>
          <w:sz w:val="24"/>
        </w:rPr>
        <w:t>源每</w:t>
      </w:r>
      <w:r w:rsidRPr="00F264B9">
        <w:rPr>
          <w:rFonts w:ascii="Times New Roman" w:hAnsi="Times New Roman" w:hint="eastAsia"/>
          <w:sz w:val="24"/>
        </w:rPr>
        <w:t>20</w:t>
      </w:r>
      <w:r w:rsidRPr="00F264B9">
        <w:rPr>
          <w:rFonts w:ascii="Times New Roman" w:hAnsi="Times New Roman" w:hint="eastAsia"/>
          <w:sz w:val="24"/>
        </w:rPr>
        <w:t>年由厂家进行更换，需有处理资质要求。</w:t>
      </w:r>
    </w:p>
    <w:p w14:paraId="43E49295" w14:textId="77777777" w:rsidR="009B77B0" w:rsidRPr="00F264B9" w:rsidRDefault="009B77B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废水：源井中有防辐射泄露的循环水，发生事故时，所有水源收集由厂家回收处理，其余不涉及废水，需有处理资质要求。</w:t>
      </w:r>
    </w:p>
    <w:p w14:paraId="75428A5C" w14:textId="3E1AF728" w:rsidR="009B77B0" w:rsidRPr="00F264B9" w:rsidRDefault="009B77B0"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废气：</w:t>
      </w:r>
      <w:r w:rsidR="00056FAC" w:rsidRPr="00F264B9">
        <w:rPr>
          <w:rFonts w:ascii="Times New Roman" w:hAnsi="Times New Roman" w:hint="eastAsia"/>
          <w:sz w:val="24"/>
        </w:rPr>
        <w:t>控制辐照装置运行过程中辐照室内的臭氧浓度和氮氧化物浓度</w:t>
      </w:r>
      <w:r w:rsidRPr="00F264B9">
        <w:rPr>
          <w:rFonts w:ascii="Times New Roman" w:hAnsi="Times New Roman" w:hint="eastAsia"/>
          <w:sz w:val="24"/>
        </w:rPr>
        <w:t>。</w:t>
      </w:r>
    </w:p>
    <w:p w14:paraId="1AA49ADF" w14:textId="591FDC15" w:rsidR="00281B10" w:rsidRPr="00F264B9" w:rsidRDefault="00281B10" w:rsidP="004B7535">
      <w:pPr>
        <w:pStyle w:val="2"/>
        <w:widowControl w:val="0"/>
        <w:numPr>
          <w:ilvl w:val="0"/>
          <w:numId w:val="24"/>
        </w:numPr>
        <w:ind w:left="576" w:hanging="576"/>
        <w:jc w:val="both"/>
        <w:rPr>
          <w:rFonts w:ascii="Times New Roman" w:hAnsi="Times New Roman"/>
          <w:bCs w:val="0"/>
          <w:szCs w:val="30"/>
          <w:lang w:val="x-none"/>
        </w:rPr>
      </w:pPr>
      <w:bookmarkStart w:id="329" w:name="_Toc122075988"/>
      <w:r w:rsidRPr="00F264B9">
        <w:rPr>
          <w:rFonts w:ascii="Times New Roman" w:hAnsi="Times New Roman" w:hint="eastAsia"/>
          <w:bCs w:val="0"/>
          <w:szCs w:val="30"/>
          <w:lang w:val="x-none"/>
        </w:rPr>
        <w:t>服务期满后的环境保护措施</w:t>
      </w:r>
      <w:bookmarkEnd w:id="329"/>
    </w:p>
    <w:p w14:paraId="2B8EA6E0" w14:textId="6934634D" w:rsidR="00281B10" w:rsidRPr="00F264B9" w:rsidRDefault="007B07C8" w:rsidP="00DE2F03">
      <w:pPr>
        <w:spacing w:line="360" w:lineRule="auto"/>
        <w:ind w:firstLineChars="200" w:firstLine="480"/>
        <w:jc w:val="both"/>
        <w:rPr>
          <w:rFonts w:ascii="Times New Roman" w:hAnsi="Times New Roman"/>
          <w:sz w:val="28"/>
          <w:lang w:val="x-none"/>
        </w:rPr>
      </w:pPr>
      <w:r w:rsidRPr="00F264B9">
        <w:rPr>
          <w:rFonts w:ascii="Times New Roman" w:hAnsi="Times New Roman" w:hint="eastAsia"/>
          <w:sz w:val="24"/>
        </w:rPr>
        <w:t>退役钴源由钴源制造商回收，在签订购源合同时，同时签订废源回收协议。</w:t>
      </w:r>
    </w:p>
    <w:p w14:paraId="15D58B62" w14:textId="767649CB" w:rsidR="00EF7589" w:rsidRPr="00F264B9" w:rsidRDefault="00EF7589" w:rsidP="004B7535">
      <w:pPr>
        <w:pStyle w:val="2"/>
        <w:widowControl w:val="0"/>
        <w:numPr>
          <w:ilvl w:val="0"/>
          <w:numId w:val="24"/>
        </w:numPr>
        <w:ind w:left="576" w:hanging="576"/>
        <w:jc w:val="both"/>
        <w:rPr>
          <w:rFonts w:ascii="Times New Roman" w:hAnsi="Times New Roman"/>
          <w:bCs w:val="0"/>
          <w:szCs w:val="30"/>
          <w:lang w:val="x-none"/>
        </w:rPr>
      </w:pPr>
      <w:bookmarkStart w:id="330" w:name="_Toc5098376"/>
      <w:bookmarkStart w:id="331" w:name="_Toc8895006"/>
      <w:bookmarkStart w:id="332" w:name="_Toc8895773"/>
      <w:bookmarkStart w:id="333" w:name="_Toc10463037"/>
      <w:bookmarkStart w:id="334" w:name="_Toc122075989"/>
      <w:r w:rsidRPr="00F264B9">
        <w:rPr>
          <w:rFonts w:ascii="Times New Roman" w:hAnsi="Times New Roman" w:hint="eastAsia"/>
          <w:bCs w:val="0"/>
          <w:szCs w:val="30"/>
          <w:lang w:val="x-none"/>
        </w:rPr>
        <w:t>辐照装置安全对比分析</w:t>
      </w:r>
      <w:bookmarkEnd w:id="330"/>
      <w:bookmarkEnd w:id="331"/>
      <w:bookmarkEnd w:id="332"/>
      <w:bookmarkEnd w:id="333"/>
      <w:bookmarkEnd w:id="334"/>
    </w:p>
    <w:p w14:paraId="19D265AE" w14:textId="7C4275E7" w:rsidR="00EF7589" w:rsidRPr="00F264B9" w:rsidRDefault="00EB7A15"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与</w:t>
      </w:r>
      <w:r w:rsidRPr="00F264B9">
        <w:rPr>
          <w:rFonts w:ascii="Times New Roman" w:hAnsi="Times New Roman" w:hint="eastAsia"/>
          <w:sz w:val="24"/>
        </w:rPr>
        <w:t>GB/T17568-2019</w:t>
      </w:r>
      <w:r w:rsidRPr="00F264B9">
        <w:rPr>
          <w:rFonts w:ascii="Times New Roman" w:hAnsi="Times New Roman" w:hint="eastAsia"/>
          <w:sz w:val="24"/>
        </w:rPr>
        <w:t>安全设施要求的比较如</w:t>
      </w:r>
      <w:r w:rsidR="009873BA" w:rsidRPr="00F264B9">
        <w:rPr>
          <w:rFonts w:ascii="Times New Roman" w:hAnsi="Times New Roman"/>
          <w:sz w:val="24"/>
        </w:rPr>
        <w:fldChar w:fldCharType="begin"/>
      </w:r>
      <w:r w:rsidR="009873BA" w:rsidRPr="00F264B9">
        <w:rPr>
          <w:rFonts w:ascii="Times New Roman" w:hAnsi="Times New Roman"/>
          <w:sz w:val="24"/>
        </w:rPr>
        <w:instrText xml:space="preserve"> </w:instrText>
      </w:r>
      <w:r w:rsidR="009873BA" w:rsidRPr="00F264B9">
        <w:rPr>
          <w:rFonts w:ascii="Times New Roman" w:hAnsi="Times New Roman" w:hint="eastAsia"/>
          <w:sz w:val="24"/>
        </w:rPr>
        <w:instrText>REF _Ref120781156 \h</w:instrText>
      </w:r>
      <w:r w:rsidR="009873BA"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9873BA" w:rsidRPr="00F264B9">
        <w:rPr>
          <w:rFonts w:ascii="Times New Roman" w:hAnsi="Times New Roman"/>
          <w:sz w:val="24"/>
        </w:rPr>
      </w:r>
      <w:r w:rsidR="009873BA" w:rsidRPr="00F264B9">
        <w:rPr>
          <w:rFonts w:ascii="Times New Roman" w:hAnsi="Times New Roman"/>
          <w:sz w:val="24"/>
        </w:rPr>
        <w:fldChar w:fldCharType="separate"/>
      </w:r>
      <w:r w:rsidR="00591761" w:rsidRPr="00EF7186">
        <w:rPr>
          <w:rFonts w:ascii="Times New Roman" w:hAnsi="Times New Roman" w:hint="eastAsia"/>
          <w:sz w:val="24"/>
        </w:rPr>
        <w:t>表</w:t>
      </w:r>
      <w:r w:rsidR="00591761" w:rsidRPr="00EF7186">
        <w:rPr>
          <w:rFonts w:ascii="Times New Roman" w:hAnsi="Times New Roman"/>
          <w:sz w:val="24"/>
        </w:rPr>
        <w:t>4-1</w:t>
      </w:r>
      <w:r w:rsidR="009873BA" w:rsidRPr="00F264B9">
        <w:rPr>
          <w:rFonts w:ascii="Times New Roman" w:hAnsi="Times New Roman"/>
          <w:sz w:val="24"/>
        </w:rPr>
        <w:fldChar w:fldCharType="end"/>
      </w:r>
      <w:r w:rsidR="009873BA" w:rsidRPr="00F264B9">
        <w:rPr>
          <w:rFonts w:ascii="Times New Roman" w:hAnsi="Times New Roman" w:hint="eastAsia"/>
          <w:sz w:val="24"/>
        </w:rPr>
        <w:t>。</w:t>
      </w:r>
    </w:p>
    <w:p w14:paraId="14D9A32B" w14:textId="5CA34BD9" w:rsidR="009873BA" w:rsidRPr="00F264B9" w:rsidRDefault="009873BA" w:rsidP="009873BA">
      <w:pPr>
        <w:pStyle w:val="a5"/>
        <w:keepNext/>
        <w:jc w:val="center"/>
        <w:rPr>
          <w:rFonts w:ascii="Times New Roman" w:eastAsia="宋体" w:hAnsi="Times New Roman" w:cs="Times New Roman"/>
          <w:sz w:val="24"/>
          <w:szCs w:val="28"/>
          <w:lang w:val="x-none"/>
        </w:rPr>
      </w:pPr>
      <w:bookmarkStart w:id="335" w:name="_Ref120781156"/>
      <w:bookmarkStart w:id="336" w:name="_Toc122076070"/>
      <w:r w:rsidRPr="00F264B9">
        <w:rPr>
          <w:rFonts w:ascii="Times New Roman" w:eastAsia="宋体" w:hAnsi="Times New Roman" w:cs="Times New Roman" w:hint="eastAsia"/>
          <w:sz w:val="24"/>
          <w:szCs w:val="28"/>
          <w:lang w:val="x-none"/>
        </w:rPr>
        <w:lastRenderedPageBreak/>
        <w:t>表</w:t>
      </w:r>
      <w:r w:rsidRPr="00F264B9">
        <w:rPr>
          <w:rFonts w:ascii="Times New Roman" w:eastAsia="宋体" w:hAnsi="Times New Roman" w:cs="Times New Roman" w:hint="eastAsia"/>
          <w:sz w:val="24"/>
          <w:szCs w:val="28"/>
          <w:lang w:val="x-none"/>
        </w:rPr>
        <w:t>4-</w:t>
      </w:r>
      <w:r w:rsidRPr="00F264B9">
        <w:rPr>
          <w:rFonts w:ascii="Times New Roman" w:eastAsia="宋体" w:hAnsi="Times New Roman" w:cs="Times New Roman"/>
          <w:sz w:val="24"/>
          <w:szCs w:val="28"/>
          <w:lang w:val="x-none"/>
        </w:rPr>
        <w:fldChar w:fldCharType="begin"/>
      </w:r>
      <w:r w:rsidRPr="00F264B9">
        <w:rPr>
          <w:rFonts w:ascii="Times New Roman" w:eastAsia="宋体" w:hAnsi="Times New Roman" w:cs="Times New Roman"/>
          <w:sz w:val="24"/>
          <w:szCs w:val="28"/>
          <w:lang w:val="x-none"/>
        </w:rPr>
        <w:instrText xml:space="preserve"> </w:instrText>
      </w:r>
      <w:r w:rsidRPr="00F264B9">
        <w:rPr>
          <w:rFonts w:ascii="Times New Roman" w:eastAsia="宋体" w:hAnsi="Times New Roman" w:cs="Times New Roman" w:hint="eastAsia"/>
          <w:sz w:val="24"/>
          <w:szCs w:val="28"/>
          <w:lang w:val="x-none"/>
        </w:rPr>
        <w:instrText xml:space="preserve">SEQ </w:instrText>
      </w:r>
      <w:r w:rsidRPr="00F264B9">
        <w:rPr>
          <w:rFonts w:ascii="Times New Roman" w:eastAsia="宋体" w:hAnsi="Times New Roman" w:cs="Times New Roman" w:hint="eastAsia"/>
          <w:sz w:val="24"/>
          <w:szCs w:val="28"/>
          <w:lang w:val="x-none"/>
        </w:rPr>
        <w:instrText>表</w:instrText>
      </w:r>
      <w:r w:rsidRPr="00F264B9">
        <w:rPr>
          <w:rFonts w:ascii="Times New Roman" w:eastAsia="宋体" w:hAnsi="Times New Roman" w:cs="Times New Roman" w:hint="eastAsia"/>
          <w:sz w:val="24"/>
          <w:szCs w:val="28"/>
          <w:lang w:val="x-none"/>
        </w:rPr>
        <w:instrText>4- \* ARABIC</w:instrText>
      </w:r>
      <w:r w:rsidRPr="00F264B9">
        <w:rPr>
          <w:rFonts w:ascii="Times New Roman" w:eastAsia="宋体" w:hAnsi="Times New Roman" w:cs="Times New Roman"/>
          <w:sz w:val="24"/>
          <w:szCs w:val="28"/>
          <w:lang w:val="x-none"/>
        </w:rPr>
        <w:instrText xml:space="preserve"> </w:instrText>
      </w:r>
      <w:r w:rsidRPr="00F264B9">
        <w:rPr>
          <w:rFonts w:ascii="Times New Roman" w:eastAsia="宋体" w:hAnsi="Times New Roman" w:cs="Times New Roman"/>
          <w:sz w:val="24"/>
          <w:szCs w:val="28"/>
          <w:lang w:val="x-none"/>
        </w:rPr>
        <w:fldChar w:fldCharType="separate"/>
      </w:r>
      <w:r w:rsidRPr="00F264B9">
        <w:rPr>
          <w:rFonts w:ascii="Times New Roman" w:eastAsia="宋体" w:hAnsi="Times New Roman" w:cs="Times New Roman"/>
          <w:sz w:val="24"/>
          <w:szCs w:val="28"/>
          <w:lang w:val="x-none"/>
        </w:rPr>
        <w:t>1</w:t>
      </w:r>
      <w:r w:rsidRPr="00F264B9">
        <w:rPr>
          <w:rFonts w:ascii="Times New Roman" w:eastAsia="宋体" w:hAnsi="Times New Roman" w:cs="Times New Roman"/>
          <w:sz w:val="24"/>
          <w:szCs w:val="28"/>
          <w:lang w:val="x-none"/>
        </w:rPr>
        <w:fldChar w:fldCharType="end"/>
      </w:r>
      <w:bookmarkEnd w:id="335"/>
      <w:r w:rsidRPr="00F264B9">
        <w:rPr>
          <w:rFonts w:ascii="Times New Roman" w:eastAsia="宋体" w:hAnsi="Times New Roman" w:cs="Times New Roman"/>
          <w:sz w:val="24"/>
          <w:szCs w:val="28"/>
          <w:lang w:val="x-none"/>
        </w:rPr>
        <w:t>辐照装置安全对比分析</w:t>
      </w:r>
      <w:bookmarkEnd w:id="336"/>
    </w:p>
    <w:tbl>
      <w:tblPr>
        <w:tblStyle w:val="a6"/>
        <w:tblW w:w="5000" w:type="pct"/>
        <w:jc w:val="center"/>
        <w:tblLook w:val="04A0" w:firstRow="1" w:lastRow="0" w:firstColumn="1" w:lastColumn="0" w:noHBand="0" w:noVBand="1"/>
      </w:tblPr>
      <w:tblGrid>
        <w:gridCol w:w="4064"/>
        <w:gridCol w:w="3787"/>
        <w:gridCol w:w="445"/>
      </w:tblGrid>
      <w:tr w:rsidR="00F00216" w:rsidRPr="00F264B9" w14:paraId="4196832F" w14:textId="77777777" w:rsidTr="00C82FA9">
        <w:trPr>
          <w:jc w:val="center"/>
        </w:trPr>
        <w:tc>
          <w:tcPr>
            <w:tcW w:w="2449" w:type="pct"/>
          </w:tcPr>
          <w:p w14:paraId="623091BE" w14:textId="7B43398C" w:rsidR="00F00216" w:rsidRPr="00F264B9" w:rsidRDefault="00F00216" w:rsidP="00C82FA9">
            <w:pPr>
              <w:rPr>
                <w:rFonts w:ascii="Times New Roman" w:hAnsi="Times New Roman"/>
                <w:szCs w:val="21"/>
                <w:lang w:val="x-none"/>
              </w:rPr>
            </w:pPr>
            <w:r w:rsidRPr="00F264B9">
              <w:rPr>
                <w:rFonts w:ascii="Times New Roman" w:hAnsi="Times New Roman" w:hint="eastAsia"/>
                <w:szCs w:val="21"/>
                <w:lang w:val="x-none"/>
              </w:rPr>
              <w:t>GB/T17568-2019</w:t>
            </w:r>
            <w:r w:rsidRPr="00F264B9">
              <w:rPr>
                <w:rFonts w:ascii="Times New Roman" w:hAnsi="Times New Roman" w:hint="eastAsia"/>
                <w:szCs w:val="21"/>
                <w:lang w:val="x-none"/>
              </w:rPr>
              <w:t>对γ辐照装置的安全设施的要求</w:t>
            </w:r>
          </w:p>
        </w:tc>
        <w:tc>
          <w:tcPr>
            <w:tcW w:w="2282" w:type="pct"/>
          </w:tcPr>
          <w:p w14:paraId="7C541AD5" w14:textId="370FEC8B" w:rsidR="00F00216" w:rsidRPr="00F264B9" w:rsidRDefault="00F00216" w:rsidP="00C82FA9">
            <w:pPr>
              <w:rPr>
                <w:rFonts w:ascii="Times New Roman" w:hAnsi="Times New Roman"/>
                <w:szCs w:val="21"/>
                <w:lang w:val="x-none"/>
              </w:rPr>
            </w:pPr>
            <w:r w:rsidRPr="00F264B9">
              <w:rPr>
                <w:rFonts w:ascii="Times New Roman" w:hAnsi="Times New Roman" w:hint="eastAsia"/>
                <w:szCs w:val="21"/>
                <w:lang w:val="x-none"/>
              </w:rPr>
              <w:t>本装置设计的情况</w:t>
            </w:r>
          </w:p>
        </w:tc>
        <w:tc>
          <w:tcPr>
            <w:tcW w:w="268" w:type="pct"/>
          </w:tcPr>
          <w:p w14:paraId="41966466" w14:textId="78F25C2C" w:rsidR="00F00216" w:rsidRPr="00F264B9" w:rsidRDefault="00F00216" w:rsidP="00C82FA9">
            <w:pPr>
              <w:rPr>
                <w:rFonts w:ascii="Times New Roman" w:hAnsi="Times New Roman"/>
                <w:szCs w:val="21"/>
                <w:lang w:val="x-none"/>
              </w:rPr>
            </w:pPr>
            <w:r w:rsidRPr="00F264B9">
              <w:rPr>
                <w:rFonts w:ascii="Times New Roman" w:hAnsi="Times New Roman" w:hint="eastAsia"/>
                <w:szCs w:val="21"/>
                <w:lang w:val="x-none"/>
              </w:rPr>
              <w:t>结论</w:t>
            </w:r>
          </w:p>
        </w:tc>
      </w:tr>
      <w:tr w:rsidR="00F00216" w:rsidRPr="00F264B9" w14:paraId="3C2B7B2C" w14:textId="77777777" w:rsidTr="00C82FA9">
        <w:trPr>
          <w:jc w:val="center"/>
        </w:trPr>
        <w:tc>
          <w:tcPr>
            <w:tcW w:w="2449" w:type="pct"/>
          </w:tcPr>
          <w:p w14:paraId="46336BA7" w14:textId="5993FC62"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w:t>
            </w:r>
            <w:r w:rsidRPr="00F264B9">
              <w:rPr>
                <w:rFonts w:ascii="Times New Roman" w:hAnsi="Times New Roman" w:cs="宋体" w:hint="eastAsia"/>
                <w:bCs/>
                <w:kern w:val="0"/>
                <w:szCs w:val="21"/>
              </w:rPr>
              <w:t>）钥匙控制。源升降装置、辐照室人员通道门和货物通道门应由同一把独立钥匙或多个串在一起的钥匙进行控制，这一把或一串钥匙还应与一台有效的便携式辐射检测报警仪相连，如从控制台上取出钥匙，放射源则自动降到安全位置。只有获得资格且经运营单位授权运行人员才能使用该钥匙。</w:t>
            </w:r>
          </w:p>
        </w:tc>
        <w:tc>
          <w:tcPr>
            <w:tcW w:w="2282" w:type="pct"/>
          </w:tcPr>
          <w:p w14:paraId="3DB5CDBE" w14:textId="65BAD9D4"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放射源的升降使用钥匙开关控制，且升源钥匙必须留在插孔内才能维持升源的状态，同时辐照室人员通道门开闭控制也采用这同一把钥匙。因此只要使用该钥匙去开启人员通道口门，就会保证放射源不被升起或导致自动降源。上述钥匙与有效的便携式</w:t>
            </w:r>
            <w:r w:rsidRPr="00F264B9">
              <w:rPr>
                <w:rFonts w:ascii="Times New Roman" w:hAnsi="Times New Roman" w:cs="TimesNewRomanPSMT" w:hint="eastAsia"/>
                <w:bCs/>
                <w:kern w:val="0"/>
                <w:szCs w:val="21"/>
              </w:rPr>
              <w:t>γ</w:t>
            </w:r>
            <w:r w:rsidRPr="00F264B9">
              <w:rPr>
                <w:rFonts w:ascii="Times New Roman" w:hAnsi="Times New Roman" w:cs="宋体" w:hint="eastAsia"/>
                <w:bCs/>
                <w:kern w:val="0"/>
                <w:szCs w:val="21"/>
              </w:rPr>
              <w:t>报警仪牢固地连在一起。该钥匙只有值班人员才能使用。</w:t>
            </w:r>
          </w:p>
        </w:tc>
        <w:tc>
          <w:tcPr>
            <w:tcW w:w="268" w:type="pct"/>
          </w:tcPr>
          <w:p w14:paraId="02A2D755" w14:textId="1A9EBB2D"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0C8DF5CD" w14:textId="77777777" w:rsidTr="00C82FA9">
        <w:trPr>
          <w:jc w:val="center"/>
        </w:trPr>
        <w:tc>
          <w:tcPr>
            <w:tcW w:w="2449" w:type="pct"/>
          </w:tcPr>
          <w:p w14:paraId="6B210FAA" w14:textId="4C438D7B"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2</w:t>
            </w:r>
            <w:r w:rsidRPr="00F264B9">
              <w:rPr>
                <w:rFonts w:ascii="Times New Roman" w:hAnsi="Times New Roman" w:cs="宋体" w:hint="eastAsia"/>
                <w:bCs/>
                <w:kern w:val="0"/>
                <w:szCs w:val="21"/>
              </w:rPr>
              <w:t>）在辐照室所有门口醒目的地点设灯光音响信号装置，用于对辐照室外人员的警示。</w:t>
            </w:r>
          </w:p>
        </w:tc>
        <w:tc>
          <w:tcPr>
            <w:tcW w:w="2282" w:type="pct"/>
          </w:tcPr>
          <w:p w14:paraId="6E62E4F1" w14:textId="2F75BC3A"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在通往辐照室的人员迷道门上和货物进、出口门上设置明显可见的电离辐射警告标示。门上方设置状态指示灯，放射源状态指示包括源在安全位、工作位和源在升降过程中。门上方设有灯光警示牌和警铃，升源时发出声光报警信号。</w:t>
            </w:r>
          </w:p>
        </w:tc>
        <w:tc>
          <w:tcPr>
            <w:tcW w:w="268" w:type="pct"/>
          </w:tcPr>
          <w:p w14:paraId="62F5D8E0" w14:textId="567F66D1"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0CC6931D" w14:textId="77777777" w:rsidTr="00C82FA9">
        <w:trPr>
          <w:jc w:val="center"/>
        </w:trPr>
        <w:tc>
          <w:tcPr>
            <w:tcW w:w="2449" w:type="pct"/>
          </w:tcPr>
          <w:p w14:paraId="3D1B6694" w14:textId="135A6CC2"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3</w:t>
            </w:r>
            <w:r w:rsidRPr="00F264B9">
              <w:rPr>
                <w:rFonts w:ascii="Times New Roman" w:hAnsi="Times New Roman" w:cs="黑体" w:hint="eastAsia"/>
                <w:bCs/>
                <w:kern w:val="0"/>
                <w:szCs w:val="21"/>
              </w:rPr>
              <w:t>）</w:t>
            </w:r>
            <w:r w:rsidRPr="00F264B9">
              <w:rPr>
                <w:rFonts w:ascii="Times New Roman" w:hAnsi="Times New Roman" w:cs="宋体" w:hint="eastAsia"/>
                <w:bCs/>
                <w:kern w:val="0"/>
                <w:szCs w:val="21"/>
              </w:rPr>
              <w:t>在辐照室内应设置无人检查按钮，并与控制台联锁，升源前操作人员必须进入辐照室内巡视检查，无人检查按钮设置位置应避免巡视检查盲区。</w:t>
            </w:r>
          </w:p>
        </w:tc>
        <w:tc>
          <w:tcPr>
            <w:tcW w:w="2282" w:type="pct"/>
          </w:tcPr>
          <w:p w14:paraId="5F3B22F1" w14:textId="0F0AFD76"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辐照大厅及迷道内设置无人按钮及无人钥匙开关，并与升降源联锁，以强迫操作人员升源前进行巡视。</w:t>
            </w:r>
          </w:p>
        </w:tc>
        <w:tc>
          <w:tcPr>
            <w:tcW w:w="268" w:type="pct"/>
          </w:tcPr>
          <w:p w14:paraId="7AB855F5" w14:textId="709845FA"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4F670014" w14:textId="77777777" w:rsidTr="00C82FA9">
        <w:trPr>
          <w:jc w:val="center"/>
        </w:trPr>
        <w:tc>
          <w:tcPr>
            <w:tcW w:w="2449" w:type="pct"/>
          </w:tcPr>
          <w:p w14:paraId="390683CC" w14:textId="26756804"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4</w:t>
            </w:r>
            <w:r w:rsidRPr="00F264B9">
              <w:rPr>
                <w:rFonts w:ascii="Times New Roman" w:hAnsi="Times New Roman" w:cs="黑体" w:hint="eastAsia"/>
                <w:bCs/>
                <w:kern w:val="0"/>
                <w:szCs w:val="21"/>
              </w:rPr>
              <w:t>）</w:t>
            </w:r>
            <w:r w:rsidRPr="00F264B9">
              <w:rPr>
                <w:rFonts w:ascii="Times New Roman" w:hAnsi="Times New Roman" w:cs="宋体" w:hint="eastAsia"/>
                <w:bCs/>
                <w:kern w:val="0"/>
                <w:szCs w:val="21"/>
              </w:rPr>
              <w:t>在辐照室内设紧急降源</w:t>
            </w:r>
            <w:r w:rsidRPr="00F264B9">
              <w:rPr>
                <w:rFonts w:ascii="Times New Roman" w:hAnsi="Times New Roman" w:cs="TimesNewRomanPSMT"/>
                <w:bCs/>
                <w:kern w:val="0"/>
                <w:szCs w:val="21"/>
              </w:rPr>
              <w:t>(</w:t>
            </w:r>
            <w:r w:rsidRPr="00F264B9">
              <w:rPr>
                <w:rFonts w:ascii="Times New Roman" w:hAnsi="Times New Roman" w:cs="宋体" w:hint="eastAsia"/>
                <w:bCs/>
                <w:kern w:val="0"/>
                <w:szCs w:val="21"/>
              </w:rPr>
              <w:t>一般为拉线开关</w:t>
            </w:r>
            <w:r w:rsidRPr="00F264B9">
              <w:rPr>
                <w:rFonts w:ascii="Times New Roman" w:hAnsi="Times New Roman" w:cs="TimesNewRomanPSMT"/>
                <w:bCs/>
                <w:kern w:val="0"/>
                <w:szCs w:val="21"/>
              </w:rPr>
              <w:t>)</w:t>
            </w:r>
            <w:r w:rsidRPr="00F264B9">
              <w:rPr>
                <w:rFonts w:ascii="Times New Roman" w:hAnsi="Times New Roman" w:cs="宋体" w:hint="eastAsia"/>
                <w:bCs/>
                <w:kern w:val="0"/>
                <w:szCs w:val="21"/>
              </w:rPr>
              <w:t>和开门按钮，紧急降源（一般为拉线开关）按钮应覆盖整个辐照室和迷道区域。</w:t>
            </w:r>
          </w:p>
        </w:tc>
        <w:tc>
          <w:tcPr>
            <w:tcW w:w="2282" w:type="pct"/>
          </w:tcPr>
          <w:p w14:paraId="49FAEECB" w14:textId="2FDC4583"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在辐照大厅内和迷道沿墙壁设有拉线开关，万一升源时有人逗留在室内，听到准备升源的声响后可迅速拉动拉线开关，此时源不能再升起；如果源已经升起或正在升起，则源将自动降到安全位。人员通道口门内高有应急开门按钮，应急开门按钮与源升降系统联锁。如果按动应急开门按钮，则会降源或中止升源。</w:t>
            </w:r>
          </w:p>
        </w:tc>
        <w:tc>
          <w:tcPr>
            <w:tcW w:w="268" w:type="pct"/>
          </w:tcPr>
          <w:p w14:paraId="3AA7B8BD" w14:textId="1CC170CC"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2F2CD86E" w14:textId="77777777" w:rsidTr="00C82FA9">
        <w:trPr>
          <w:jc w:val="center"/>
        </w:trPr>
        <w:tc>
          <w:tcPr>
            <w:tcW w:w="2449" w:type="pct"/>
          </w:tcPr>
          <w:p w14:paraId="3D7ADBCD" w14:textId="30637B46"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5</w:t>
            </w:r>
            <w:r w:rsidRPr="00F264B9">
              <w:rPr>
                <w:rFonts w:ascii="Times New Roman" w:hAnsi="Times New Roman" w:cs="宋体" w:hint="eastAsia"/>
                <w:bCs/>
                <w:kern w:val="0"/>
                <w:szCs w:val="21"/>
              </w:rPr>
              <w:t>）在控制台上应安装紧急停止按钮，可在任何时刻终止辐照装置的运行并将放射源降至安全位。</w:t>
            </w:r>
          </w:p>
        </w:tc>
        <w:tc>
          <w:tcPr>
            <w:tcW w:w="2282" w:type="pct"/>
          </w:tcPr>
          <w:p w14:paraId="2D4F2DD3" w14:textId="5DDD0B21"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控制台上设有紧急降源按钮，按动按钮则自动降源。</w:t>
            </w:r>
          </w:p>
        </w:tc>
        <w:tc>
          <w:tcPr>
            <w:tcW w:w="268" w:type="pct"/>
          </w:tcPr>
          <w:p w14:paraId="519DD623" w14:textId="6D08DEBF"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3CB7A2DA" w14:textId="77777777" w:rsidTr="00C82FA9">
        <w:trPr>
          <w:jc w:val="center"/>
        </w:trPr>
        <w:tc>
          <w:tcPr>
            <w:tcW w:w="2449" w:type="pct"/>
          </w:tcPr>
          <w:p w14:paraId="6677B406" w14:textId="013B2B52"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6</w:t>
            </w:r>
            <w:r w:rsidRPr="00F264B9">
              <w:rPr>
                <w:rFonts w:ascii="Times New Roman" w:hAnsi="Times New Roman" w:cs="宋体" w:hint="eastAsia"/>
                <w:bCs/>
                <w:kern w:val="0"/>
                <w:szCs w:val="21"/>
              </w:rPr>
              <w:t>）设置人员通道门与源升降系统联锁。如果门未关闭，不能升源；当源架在非安全位时，打不开人员通道门，如果强行打开人员通道门，则自动降源；当停电时，按正常操作程序打不开人员通道门。</w:t>
            </w:r>
          </w:p>
        </w:tc>
        <w:tc>
          <w:tcPr>
            <w:tcW w:w="2282" w:type="pct"/>
          </w:tcPr>
          <w:p w14:paraId="19422FA3" w14:textId="61EFE544"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人员通道门与源升降系统联锁；门未关闭，不能升源；当源架在非安全位时，打不开人员通道门，如果强行打开人员通道门，则自动降源；当停电时，打不开人员通道门。</w:t>
            </w:r>
          </w:p>
        </w:tc>
        <w:tc>
          <w:tcPr>
            <w:tcW w:w="268" w:type="pct"/>
          </w:tcPr>
          <w:p w14:paraId="1B2A3172" w14:textId="0856496A"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18BBB46B" w14:textId="77777777" w:rsidTr="00C82FA9">
        <w:trPr>
          <w:jc w:val="center"/>
        </w:trPr>
        <w:tc>
          <w:tcPr>
            <w:tcW w:w="2449" w:type="pct"/>
          </w:tcPr>
          <w:p w14:paraId="6BEF6720" w14:textId="7D19FAF6"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7</w:t>
            </w:r>
            <w:r w:rsidRPr="00F264B9">
              <w:rPr>
                <w:rFonts w:ascii="Times New Roman" w:hAnsi="Times New Roman" w:cs="宋体" w:hint="eastAsia"/>
                <w:bCs/>
                <w:kern w:val="0"/>
                <w:szCs w:val="21"/>
              </w:rPr>
              <w:t>）设置固定式辐射水平监测仪，分别在辐照室的迷道、货物出口及水处理装置设置探头，并与控制系统联锁。分别设定剂量报警阈值。当辐照室迷道的探头探测到的辐射水平超过阈值时，人员通道门打不</w:t>
            </w:r>
            <w:r w:rsidRPr="00F264B9">
              <w:rPr>
                <w:rFonts w:ascii="Times New Roman" w:hAnsi="Times New Roman" w:cs="宋体" w:hint="eastAsia"/>
                <w:bCs/>
                <w:kern w:val="0"/>
                <w:szCs w:val="21"/>
              </w:rPr>
              <w:lastRenderedPageBreak/>
              <w:t>开；当货物出口处探头探测到的辐射水平超过阈值时，自动停止货物输送系统，同时降源，并发出声光报警；当水处理的探头探测到的辐射水平超过阈值时，自动停止水处理系统，同时降源，并发出声光报警。</w:t>
            </w:r>
          </w:p>
        </w:tc>
        <w:tc>
          <w:tcPr>
            <w:tcW w:w="2282" w:type="pct"/>
          </w:tcPr>
          <w:p w14:paraId="5A541FF9" w14:textId="1528FCE0"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lastRenderedPageBreak/>
              <w:t>分别在辐照室的人员迷道、货物出口迷道及水处理间内设置固定式</w:t>
            </w:r>
            <w:r w:rsidRPr="00F264B9">
              <w:rPr>
                <w:rFonts w:ascii="Times New Roman" w:hAnsi="Times New Roman" w:cs="TimesNewRomanPSMT" w:hint="eastAsia"/>
                <w:bCs/>
                <w:kern w:val="0"/>
                <w:szCs w:val="21"/>
              </w:rPr>
              <w:t>γ</w:t>
            </w:r>
            <w:r w:rsidRPr="00F264B9">
              <w:rPr>
                <w:rFonts w:ascii="Times New Roman" w:hAnsi="Times New Roman" w:cs="宋体" w:hint="eastAsia"/>
                <w:bCs/>
                <w:kern w:val="0"/>
                <w:szCs w:val="21"/>
              </w:rPr>
              <w:t>剂量率探头，并各自设定相应阈值；当人员迷道内的辐射水平超过阈值时，人员通道门打不开；当货物出口处探头探测到的辐</w:t>
            </w:r>
            <w:r w:rsidRPr="00F264B9">
              <w:rPr>
                <w:rFonts w:ascii="Times New Roman" w:hAnsi="Times New Roman" w:cs="宋体" w:hint="eastAsia"/>
                <w:bCs/>
                <w:kern w:val="0"/>
                <w:szCs w:val="21"/>
              </w:rPr>
              <w:lastRenderedPageBreak/>
              <w:t>射水平超过阈值时，自动停止货物输送系统，同时降源，并发出声光报警；当水处理的探头探测到的辐射水平超过阈值时，自动停止水处理系统，同时降源，并发出声光报警。</w:t>
            </w:r>
          </w:p>
        </w:tc>
        <w:tc>
          <w:tcPr>
            <w:tcW w:w="268" w:type="pct"/>
          </w:tcPr>
          <w:p w14:paraId="685B7C48" w14:textId="714B1D14"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lastRenderedPageBreak/>
              <w:t>符合</w:t>
            </w:r>
          </w:p>
        </w:tc>
      </w:tr>
      <w:tr w:rsidR="00F00216" w:rsidRPr="00F264B9" w14:paraId="43D039A7" w14:textId="77777777" w:rsidTr="00C82FA9">
        <w:trPr>
          <w:jc w:val="center"/>
        </w:trPr>
        <w:tc>
          <w:tcPr>
            <w:tcW w:w="2449" w:type="pct"/>
          </w:tcPr>
          <w:p w14:paraId="740533AD" w14:textId="3F61A96F"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8</w:t>
            </w:r>
            <w:r w:rsidRPr="00F264B9">
              <w:rPr>
                <w:rFonts w:ascii="Times New Roman" w:hAnsi="Times New Roman" w:cs="宋体" w:hint="eastAsia"/>
                <w:bCs/>
                <w:kern w:val="0"/>
                <w:szCs w:val="21"/>
              </w:rPr>
              <w:t>）在货物出口处设置安全门（或者设置辐照容器堵门功能），与辐照容器输送配合开闭防止人员进入，并与控制系统联锁。当源架在非安全位及停电时，按照正常操作程序无法打开或无法移动辐照容器。</w:t>
            </w:r>
          </w:p>
        </w:tc>
        <w:tc>
          <w:tcPr>
            <w:tcW w:w="2282" w:type="pct"/>
          </w:tcPr>
          <w:p w14:paraId="069C66A4" w14:textId="20ADD015"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在货物迷道进口和出口都设置了安全门，只有辐照箱进出安全门才自动开启。</w:t>
            </w:r>
          </w:p>
        </w:tc>
        <w:tc>
          <w:tcPr>
            <w:tcW w:w="268" w:type="pct"/>
          </w:tcPr>
          <w:p w14:paraId="391A5F8B" w14:textId="69A78398"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06A391DF" w14:textId="77777777" w:rsidTr="00C82FA9">
        <w:trPr>
          <w:jc w:val="center"/>
        </w:trPr>
        <w:tc>
          <w:tcPr>
            <w:tcW w:w="2449" w:type="pct"/>
          </w:tcPr>
          <w:p w14:paraId="26409390" w14:textId="6F220330"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9</w:t>
            </w:r>
            <w:r w:rsidRPr="00F264B9">
              <w:rPr>
                <w:rFonts w:ascii="Times New Roman" w:hAnsi="Times New Roman" w:cs="宋体" w:hint="eastAsia"/>
                <w:bCs/>
                <w:kern w:val="0"/>
                <w:szCs w:val="21"/>
              </w:rPr>
              <w:t>）在人员通道入口内及货物出入口内设置防人光电，并与控制系统联锁。当源架在非安全位时。如触发光电报警，则自动降源；当源架在安全位时，如光电开关未投入，则无法升源。</w:t>
            </w:r>
          </w:p>
        </w:tc>
        <w:tc>
          <w:tcPr>
            <w:tcW w:w="2282" w:type="pct"/>
          </w:tcPr>
          <w:p w14:paraId="1669B144" w14:textId="0928AA4C"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升源启动钥匙开关与人员迷道门钥匙开关共用一把钥匙；在货物进出口，设防人光电并与降源联锁；人员迷道口门与固定式</w:t>
            </w:r>
            <w:r w:rsidRPr="00F264B9">
              <w:rPr>
                <w:rFonts w:ascii="Times New Roman" w:hAnsi="Times New Roman" w:cs="TimesNewRomanPSMT" w:hint="eastAsia"/>
                <w:bCs/>
                <w:kern w:val="0"/>
                <w:szCs w:val="21"/>
              </w:rPr>
              <w:t>γ</w:t>
            </w:r>
            <w:r w:rsidRPr="00F264B9">
              <w:rPr>
                <w:rFonts w:ascii="Times New Roman" w:hAnsi="Times New Roman" w:cs="宋体" w:hint="eastAsia"/>
                <w:bCs/>
                <w:kern w:val="0"/>
                <w:szCs w:val="21"/>
              </w:rPr>
              <w:t>剂量率监测仪联锁，如果源在工作位时，人员迷道口门被强行打开，则引发降源。</w:t>
            </w:r>
          </w:p>
        </w:tc>
        <w:tc>
          <w:tcPr>
            <w:tcW w:w="268" w:type="pct"/>
          </w:tcPr>
          <w:p w14:paraId="6FC228C9" w14:textId="5A705DD2"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65609F8C" w14:textId="77777777" w:rsidTr="00C82FA9">
        <w:trPr>
          <w:jc w:val="center"/>
        </w:trPr>
        <w:tc>
          <w:tcPr>
            <w:tcW w:w="2449" w:type="pct"/>
          </w:tcPr>
          <w:p w14:paraId="4C1FCC63" w14:textId="14000347"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10</w:t>
            </w:r>
            <w:r w:rsidRPr="00F264B9">
              <w:rPr>
                <w:rFonts w:ascii="Times New Roman" w:hAnsi="Times New Roman" w:cs="宋体" w:hint="eastAsia"/>
                <w:bCs/>
                <w:kern w:val="0"/>
                <w:szCs w:val="21"/>
              </w:rPr>
              <w:t>）在辐照室人员入口处必须设校验源，例如</w:t>
            </w:r>
            <w:r w:rsidRPr="00F264B9">
              <w:rPr>
                <w:rFonts w:ascii="Times New Roman" w:hAnsi="Times New Roman" w:cs="TimesNewRomanPSMT"/>
                <w:bCs/>
                <w:kern w:val="0"/>
                <w:szCs w:val="21"/>
              </w:rPr>
              <w:t>0.37MBq</w:t>
            </w:r>
            <w:r w:rsidRPr="00F264B9">
              <w:rPr>
                <w:rFonts w:ascii="Times New Roman" w:hAnsi="Times New Roman" w:cs="宋体" w:hint="eastAsia"/>
                <w:bCs/>
                <w:kern w:val="0"/>
                <w:szCs w:val="21"/>
              </w:rPr>
              <w:t>的铯</w:t>
            </w:r>
            <w:r w:rsidRPr="00F264B9">
              <w:rPr>
                <w:rFonts w:ascii="Times New Roman" w:hAnsi="Times New Roman" w:cs="TimesNewRomanPSMT"/>
                <w:bCs/>
                <w:kern w:val="0"/>
                <w:szCs w:val="21"/>
              </w:rPr>
              <w:t>-137</w:t>
            </w:r>
            <w:r w:rsidRPr="00F264B9">
              <w:rPr>
                <w:rFonts w:ascii="Times New Roman" w:hAnsi="Times New Roman" w:cs="宋体" w:hint="eastAsia"/>
                <w:bCs/>
                <w:kern w:val="0"/>
                <w:szCs w:val="21"/>
              </w:rPr>
              <w:t>源。操作人员进入辐照室之前应用校验源检查剂量仪表是否正常。</w:t>
            </w:r>
          </w:p>
        </w:tc>
        <w:tc>
          <w:tcPr>
            <w:tcW w:w="2282" w:type="pct"/>
          </w:tcPr>
          <w:p w14:paraId="7AF0CA87" w14:textId="56894081"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在人员迷道门口处放置一个</w:t>
            </w:r>
            <w:r w:rsidRPr="00F264B9">
              <w:rPr>
                <w:rFonts w:ascii="Times New Roman" w:hAnsi="Times New Roman" w:cs="TimesNewRomanPSMT"/>
                <w:bCs/>
                <w:kern w:val="0"/>
                <w:szCs w:val="21"/>
              </w:rPr>
              <w:t>137Cs</w:t>
            </w:r>
            <w:r w:rsidRPr="00F264B9">
              <w:rPr>
                <w:rFonts w:ascii="Times New Roman" w:hAnsi="Times New Roman" w:cs="宋体" w:hint="eastAsia"/>
                <w:bCs/>
                <w:kern w:val="0"/>
                <w:szCs w:val="21"/>
              </w:rPr>
              <w:t>检测源，活度为</w:t>
            </w:r>
            <w:r w:rsidRPr="00F264B9">
              <w:rPr>
                <w:rFonts w:ascii="Times New Roman" w:hAnsi="Times New Roman" w:cs="TimesNewRomanPSMT"/>
                <w:bCs/>
                <w:kern w:val="0"/>
                <w:szCs w:val="21"/>
              </w:rPr>
              <w:t>10</w:t>
            </w:r>
            <w:r w:rsidR="00936C18" w:rsidRPr="00F264B9">
              <w:rPr>
                <w:rFonts w:ascii="Times New Roman" w:hAnsi="Times New Roman" w:cs="TimesNewRomanPSMT" w:hint="eastAsia"/>
                <w:bCs/>
                <w:kern w:val="0"/>
                <w:szCs w:val="21"/>
              </w:rPr>
              <w:t>μ</w:t>
            </w:r>
            <w:r w:rsidRPr="00F264B9">
              <w:rPr>
                <w:rFonts w:ascii="Times New Roman" w:hAnsi="Times New Roman" w:cs="TimesNewRomanPSMT"/>
                <w:bCs/>
                <w:kern w:val="0"/>
                <w:szCs w:val="21"/>
              </w:rPr>
              <w:t>Ci</w:t>
            </w:r>
            <w:r w:rsidRPr="00F264B9">
              <w:rPr>
                <w:rFonts w:ascii="Times New Roman" w:hAnsi="Times New Roman" w:cs="宋体" w:hint="eastAsia"/>
                <w:bCs/>
                <w:kern w:val="0"/>
                <w:szCs w:val="21"/>
              </w:rPr>
              <w:t>左右，工作人员每次进入辐照室前都必须将携带的剂量仪表放到此源前检验，以检查仪表是否工作正常。</w:t>
            </w:r>
          </w:p>
        </w:tc>
        <w:tc>
          <w:tcPr>
            <w:tcW w:w="268" w:type="pct"/>
          </w:tcPr>
          <w:p w14:paraId="029691B6" w14:textId="23CC27F1"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75A56089" w14:textId="77777777" w:rsidTr="00C82FA9">
        <w:trPr>
          <w:jc w:val="center"/>
        </w:trPr>
        <w:tc>
          <w:tcPr>
            <w:tcW w:w="2449" w:type="pct"/>
          </w:tcPr>
          <w:p w14:paraId="46D5B30D" w14:textId="5490EA75"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11</w:t>
            </w:r>
            <w:r w:rsidRPr="00F264B9">
              <w:rPr>
                <w:rFonts w:ascii="Times New Roman" w:hAnsi="Times New Roman" w:cs="宋体" w:hint="eastAsia"/>
                <w:bCs/>
                <w:kern w:val="0"/>
                <w:szCs w:val="21"/>
              </w:rPr>
              <w:t>）设置停电自动降源系统，避免因停电导致各监控仪表失灵而引发照人员受照事故。</w:t>
            </w:r>
          </w:p>
        </w:tc>
        <w:tc>
          <w:tcPr>
            <w:tcW w:w="2282" w:type="pct"/>
          </w:tcPr>
          <w:p w14:paraId="0F42C780" w14:textId="36606D5B"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控制系统采用长延时在线式不间断电源供电，容量为</w:t>
            </w:r>
            <w:r w:rsidRPr="00F264B9">
              <w:rPr>
                <w:rFonts w:ascii="Times New Roman" w:hAnsi="Times New Roman" w:cs="TimesNewRomanPSMT"/>
                <w:bCs/>
                <w:kern w:val="0"/>
                <w:szCs w:val="21"/>
              </w:rPr>
              <w:t>3KVA</w:t>
            </w:r>
            <w:r w:rsidRPr="00F264B9">
              <w:rPr>
                <w:rFonts w:ascii="Times New Roman" w:hAnsi="Times New Roman" w:cs="宋体" w:hint="eastAsia"/>
                <w:bCs/>
                <w:kern w:val="0"/>
                <w:szCs w:val="21"/>
              </w:rPr>
              <w:t>，在电网失电的情况下，可作为控制系统的应急电源，供电时间不低于</w:t>
            </w:r>
            <w:r w:rsidRPr="00F264B9">
              <w:rPr>
                <w:rFonts w:ascii="Times New Roman" w:hAnsi="Times New Roman" w:cs="TimesNewRomanPSMT"/>
                <w:bCs/>
                <w:kern w:val="0"/>
                <w:szCs w:val="21"/>
              </w:rPr>
              <w:t>30</w:t>
            </w:r>
            <w:r w:rsidRPr="00F264B9">
              <w:rPr>
                <w:rFonts w:ascii="Times New Roman" w:hAnsi="Times New Roman" w:cs="宋体" w:hint="eastAsia"/>
                <w:bCs/>
                <w:kern w:val="0"/>
                <w:szCs w:val="21"/>
              </w:rPr>
              <w:t>分钟，保障控制设备和安全锁设备复位。当放射源在工作位置时，如突然发生停电则源自动降至贮存位置；配备的</w:t>
            </w:r>
            <w:r w:rsidRPr="00F264B9">
              <w:rPr>
                <w:rFonts w:ascii="Times New Roman" w:hAnsi="Times New Roman" w:cs="TimesNewRomanPSMT"/>
                <w:bCs/>
                <w:kern w:val="0"/>
                <w:szCs w:val="21"/>
              </w:rPr>
              <w:t>UPS</w:t>
            </w:r>
            <w:r w:rsidRPr="00F264B9">
              <w:rPr>
                <w:rFonts w:ascii="Times New Roman" w:hAnsi="Times New Roman" w:cs="宋体" w:hint="eastAsia"/>
                <w:bCs/>
                <w:kern w:val="0"/>
                <w:szCs w:val="21"/>
              </w:rPr>
              <w:t>可给控制台短时供电。降源到位后在控制台上有显示信号。</w:t>
            </w:r>
          </w:p>
        </w:tc>
        <w:tc>
          <w:tcPr>
            <w:tcW w:w="268" w:type="pct"/>
          </w:tcPr>
          <w:p w14:paraId="0FEC41CF" w14:textId="6A251C8B"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25484255" w14:textId="77777777" w:rsidTr="00C82FA9">
        <w:trPr>
          <w:jc w:val="center"/>
        </w:trPr>
        <w:tc>
          <w:tcPr>
            <w:tcW w:w="2449" w:type="pct"/>
          </w:tcPr>
          <w:p w14:paraId="64756CC4" w14:textId="2C501DFE"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12</w:t>
            </w:r>
            <w:r w:rsidRPr="00F264B9">
              <w:rPr>
                <w:rFonts w:ascii="Times New Roman" w:hAnsi="Times New Roman" w:cs="宋体" w:hint="eastAsia"/>
                <w:bCs/>
                <w:kern w:val="0"/>
                <w:szCs w:val="21"/>
              </w:rPr>
              <w:t>）设源架迫降系统，以便在升降源发生某种故障时，使源架得以解脱；</w:t>
            </w:r>
          </w:p>
        </w:tc>
        <w:tc>
          <w:tcPr>
            <w:tcW w:w="2282" w:type="pct"/>
          </w:tcPr>
          <w:p w14:paraId="07DA84EE" w14:textId="7D9D2EFD"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板源架在井上工作位置及井下安全位置均设有直接指示信号。一旦发生板源架运行受阻不能降至存放位置的故障，可以通过解脱钢丝绳的方法将板源架溜放到井底。为防止辐照箱倾倒接触板源架，在板源架工作位置的两侧设有防撞杆，并在板源架工作位置两端的槽钢上设有防碰撞开关，一旦开关被触动，板源架会自动降到井下贮存位置。</w:t>
            </w:r>
          </w:p>
        </w:tc>
        <w:tc>
          <w:tcPr>
            <w:tcW w:w="268" w:type="pct"/>
          </w:tcPr>
          <w:p w14:paraId="652A5D40" w14:textId="2CC4F217"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6F278710" w14:textId="77777777" w:rsidTr="00C82FA9">
        <w:trPr>
          <w:jc w:val="center"/>
        </w:trPr>
        <w:tc>
          <w:tcPr>
            <w:tcW w:w="2449" w:type="pct"/>
          </w:tcPr>
          <w:p w14:paraId="602587CD" w14:textId="26B1FC43"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13</w:t>
            </w:r>
            <w:r w:rsidRPr="00F264B9">
              <w:rPr>
                <w:rFonts w:ascii="Times New Roman" w:hAnsi="Times New Roman" w:cs="宋体" w:hint="eastAsia"/>
                <w:bCs/>
                <w:kern w:val="0"/>
                <w:szCs w:val="21"/>
              </w:rPr>
              <w:t>）设贮源井水位监测报警与补给系统，避免因贮源井水位下降引起辐照室内辐射</w:t>
            </w:r>
            <w:r w:rsidRPr="00F264B9">
              <w:rPr>
                <w:rFonts w:ascii="Times New Roman" w:hAnsi="Times New Roman" w:cs="宋体" w:hint="eastAsia"/>
                <w:bCs/>
                <w:kern w:val="0"/>
                <w:szCs w:val="21"/>
              </w:rPr>
              <w:lastRenderedPageBreak/>
              <w:t>剂量水平上升。当出现超低水位报警时，按正常操作程序打不开人员通道门。</w:t>
            </w:r>
          </w:p>
        </w:tc>
        <w:tc>
          <w:tcPr>
            <w:tcW w:w="2282" w:type="pct"/>
          </w:tcPr>
          <w:p w14:paraId="1AD7A3E8" w14:textId="2055DC71"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lastRenderedPageBreak/>
              <w:t>为保证贮源井水保持可靠的安全屏蔽水位，在水处理间设置水位计，通过地下埋管与储源井连通，以监测井水水位。</w:t>
            </w:r>
            <w:r w:rsidRPr="00F264B9">
              <w:rPr>
                <w:rFonts w:ascii="Times New Roman" w:hAnsi="Times New Roman" w:cs="宋体" w:hint="eastAsia"/>
                <w:bCs/>
                <w:kern w:val="0"/>
                <w:szCs w:val="21"/>
              </w:rPr>
              <w:lastRenderedPageBreak/>
              <w:t>另外还设有低水位和高水位报警信号并与源升降联锁。</w:t>
            </w:r>
          </w:p>
        </w:tc>
        <w:tc>
          <w:tcPr>
            <w:tcW w:w="268" w:type="pct"/>
          </w:tcPr>
          <w:p w14:paraId="5DB7CC5A" w14:textId="1BCDD8F5"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lastRenderedPageBreak/>
              <w:t>符合</w:t>
            </w:r>
          </w:p>
        </w:tc>
      </w:tr>
      <w:tr w:rsidR="00F00216" w:rsidRPr="00F264B9" w14:paraId="446472A6" w14:textId="77777777" w:rsidTr="00C82FA9">
        <w:trPr>
          <w:jc w:val="center"/>
        </w:trPr>
        <w:tc>
          <w:tcPr>
            <w:tcW w:w="2449" w:type="pct"/>
          </w:tcPr>
          <w:p w14:paraId="5A756001" w14:textId="18F6B0B2"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14</w:t>
            </w:r>
            <w:r w:rsidRPr="00F264B9">
              <w:rPr>
                <w:rFonts w:ascii="Times New Roman" w:hAnsi="Times New Roman" w:cs="宋体" w:hint="eastAsia"/>
                <w:bCs/>
                <w:kern w:val="0"/>
                <w:szCs w:val="21"/>
              </w:rPr>
              <w:t>）辐照室应设置通风系统，并与控制系统联锁。通风系统故障时，自动降源或者无法升源。</w:t>
            </w:r>
          </w:p>
        </w:tc>
        <w:tc>
          <w:tcPr>
            <w:tcW w:w="2282" w:type="pct"/>
          </w:tcPr>
          <w:p w14:paraId="63F0F57B" w14:textId="3FD69C2D"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辐照室设有排风系统，配备</w:t>
            </w:r>
            <w:r w:rsidRPr="00F264B9">
              <w:rPr>
                <w:rFonts w:ascii="Times New Roman" w:hAnsi="Times New Roman" w:cs="TimesNewRomanPSMT"/>
                <w:bCs/>
                <w:kern w:val="0"/>
                <w:szCs w:val="21"/>
              </w:rPr>
              <w:t>2</w:t>
            </w:r>
            <w:r w:rsidRPr="00F264B9">
              <w:rPr>
                <w:rFonts w:ascii="Times New Roman" w:hAnsi="Times New Roman" w:cs="宋体" w:hint="eastAsia"/>
                <w:bCs/>
                <w:kern w:val="0"/>
                <w:szCs w:val="21"/>
              </w:rPr>
              <w:t>台排风机，在辐照完毕后人员需进入前，</w:t>
            </w:r>
            <w:r w:rsidRPr="00F264B9">
              <w:rPr>
                <w:rFonts w:ascii="Times New Roman" w:hAnsi="Times New Roman" w:cs="TimesNewRomanPSMT"/>
                <w:bCs/>
                <w:kern w:val="0"/>
                <w:szCs w:val="21"/>
              </w:rPr>
              <w:t>2</w:t>
            </w:r>
            <w:r w:rsidRPr="00F264B9">
              <w:rPr>
                <w:rFonts w:ascii="Times New Roman" w:hAnsi="Times New Roman" w:cs="宋体" w:hint="eastAsia"/>
                <w:bCs/>
                <w:kern w:val="0"/>
                <w:szCs w:val="21"/>
              </w:rPr>
              <w:t>台风机同时运行，加强通风。如果加强排风时间不足</w:t>
            </w:r>
            <w:r w:rsidRPr="00F264B9">
              <w:rPr>
                <w:rFonts w:ascii="Times New Roman" w:hAnsi="Times New Roman" w:cs="TimesNewRomanPSMT"/>
                <w:bCs/>
                <w:kern w:val="0"/>
                <w:szCs w:val="21"/>
              </w:rPr>
              <w:t>5min</w:t>
            </w:r>
            <w:r w:rsidRPr="00F264B9">
              <w:rPr>
                <w:rFonts w:ascii="Times New Roman" w:hAnsi="Times New Roman" w:cs="宋体" w:hint="eastAsia"/>
                <w:bCs/>
                <w:kern w:val="0"/>
                <w:szCs w:val="21"/>
              </w:rPr>
              <w:t>，则人员迷道口门无法打开。当放射源位于井底时，仍有</w:t>
            </w:r>
            <w:r w:rsidRPr="00F264B9">
              <w:rPr>
                <w:rFonts w:ascii="Times New Roman" w:hAnsi="Times New Roman" w:cs="TimesNewRomanPSMT"/>
                <w:bCs/>
                <w:kern w:val="0"/>
                <w:szCs w:val="21"/>
              </w:rPr>
              <w:t>1</w:t>
            </w:r>
            <w:r w:rsidRPr="00F264B9">
              <w:rPr>
                <w:rFonts w:ascii="Times New Roman" w:hAnsi="Times New Roman" w:cs="宋体" w:hint="eastAsia"/>
                <w:bCs/>
                <w:kern w:val="0"/>
                <w:szCs w:val="21"/>
              </w:rPr>
              <w:t>台风机运行，以避免井水辐解产生的氢气累积。排风系统与源升降联锁，通风系统故障时，不能升源。</w:t>
            </w:r>
          </w:p>
        </w:tc>
        <w:tc>
          <w:tcPr>
            <w:tcW w:w="268" w:type="pct"/>
          </w:tcPr>
          <w:p w14:paraId="2E0657D6" w14:textId="2C2C114A"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1A8C5958" w14:textId="77777777" w:rsidTr="00C82FA9">
        <w:trPr>
          <w:jc w:val="center"/>
        </w:trPr>
        <w:tc>
          <w:tcPr>
            <w:tcW w:w="2449" w:type="pct"/>
          </w:tcPr>
          <w:p w14:paraId="5C8F3633" w14:textId="4CCDE9DC"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15</w:t>
            </w:r>
            <w:r w:rsidRPr="00F264B9">
              <w:rPr>
                <w:rFonts w:ascii="Times New Roman" w:hAnsi="Times New Roman" w:cs="宋体" w:hint="eastAsia"/>
                <w:bCs/>
                <w:kern w:val="0"/>
                <w:szCs w:val="21"/>
              </w:rPr>
              <w:t>）辐照室应设置烟雾报警装置并与控制系统联锁，遇有烟雾报警时，自动停止通风系统，自动降源，货物传输系统停止运行。</w:t>
            </w:r>
          </w:p>
        </w:tc>
        <w:tc>
          <w:tcPr>
            <w:tcW w:w="2282" w:type="pct"/>
          </w:tcPr>
          <w:p w14:paraId="7D1F31F1" w14:textId="12918C6B"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在辐照室内设有烟雾报警器。如有火灾迹象即发出报警，排风机立即自动关闭（以免助燃），源架同时由工作位置降到井底贮存位置。</w:t>
            </w:r>
          </w:p>
        </w:tc>
        <w:tc>
          <w:tcPr>
            <w:tcW w:w="268" w:type="pct"/>
          </w:tcPr>
          <w:p w14:paraId="30CBEE93" w14:textId="31A009CB"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545908A5" w14:textId="77777777" w:rsidTr="00C82FA9">
        <w:trPr>
          <w:jc w:val="center"/>
        </w:trPr>
        <w:tc>
          <w:tcPr>
            <w:tcW w:w="2449" w:type="pct"/>
          </w:tcPr>
          <w:p w14:paraId="154C3394" w14:textId="36B34D62"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16</w:t>
            </w:r>
            <w:r w:rsidRPr="00F264B9">
              <w:rPr>
                <w:rFonts w:ascii="Times New Roman" w:hAnsi="Times New Roman" w:cs="宋体" w:hint="eastAsia"/>
                <w:bCs/>
                <w:kern w:val="0"/>
                <w:szCs w:val="21"/>
              </w:rPr>
              <w:t>）辐照室各拆式屏蔽塞包括装源用屏蔽塞应与控制系统联锁，以便在装、卸源过程中屏蔽塞被卸下的情况下，自动降源或者无法升源。</w:t>
            </w:r>
          </w:p>
        </w:tc>
        <w:tc>
          <w:tcPr>
            <w:tcW w:w="2282" w:type="pct"/>
          </w:tcPr>
          <w:p w14:paraId="2763677E" w14:textId="4D579A47"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辐照室屋顶的进源通道屏蔽塞设有行程开关，以检测屏蔽塞是否正确就位，并与源升降实现联锁。如果屏蔽塞未正确就位，则无法升源。</w:t>
            </w:r>
          </w:p>
        </w:tc>
        <w:tc>
          <w:tcPr>
            <w:tcW w:w="268" w:type="pct"/>
          </w:tcPr>
          <w:p w14:paraId="2B86257D" w14:textId="63A47647"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0AA3F4B4" w14:textId="77777777" w:rsidTr="00C82FA9">
        <w:trPr>
          <w:jc w:val="center"/>
        </w:trPr>
        <w:tc>
          <w:tcPr>
            <w:tcW w:w="2449" w:type="pct"/>
          </w:tcPr>
          <w:p w14:paraId="76AD92C8" w14:textId="2F561ED2"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17</w:t>
            </w:r>
            <w:r w:rsidRPr="00F264B9">
              <w:rPr>
                <w:rFonts w:ascii="Times New Roman" w:hAnsi="Times New Roman" w:cs="宋体" w:hint="eastAsia"/>
                <w:bCs/>
                <w:kern w:val="0"/>
                <w:szCs w:val="21"/>
              </w:rPr>
              <w:t>）源架应设有护罩或防撞杆，并与辐照室构筑物牢固连接，其强度和结构应能有效防止货物倒塌、货物冒出、货箱倾斜，吊具脱钩等意外情况致使护罩或防撞杆变形或倾斜而卡阻源架。对于动态辐照装置，货物输送系统，过源段应设有导向定位机构，并在入口设置防撞报警装置，该装置应与货物输送系统和源架的升降系统联锁。辐照箱门锁的结构应具有防止意外开启功能，并设置开门检测装置。源升降滑轮系统应设有防止钢丝绳脱槽的设施。</w:t>
            </w:r>
          </w:p>
        </w:tc>
        <w:tc>
          <w:tcPr>
            <w:tcW w:w="2282" w:type="pct"/>
          </w:tcPr>
          <w:p w14:paraId="7BE4F19F" w14:textId="741B2A67"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源架设有护罩或防撞杆，与辐照室构筑物牢固连接，其强度和结构能有效防止货物倒塌、货物冒出等意外情况致使护罩或防撞杆变形或倾斜而卡阻源架。过源段是地面辊道结构，有定位功能。并在入口设置防撞报警装置，该装置与货物输送系统和源架的升降系统联锁。本项目的辐照箱四周不设门，其上端开口用于装卸货物，因而彻底杜绝了因辐照箱开门造成的卡源风险。在货物迷道入口前设置了货物超高检测装置，一旦检测到货物比辐照箱高，则该辐照箱自动停止，并有报警信号输出。源升降滑轮系统设有防止钢丝绳脱槽的设施。</w:t>
            </w:r>
          </w:p>
        </w:tc>
        <w:tc>
          <w:tcPr>
            <w:tcW w:w="268" w:type="pct"/>
          </w:tcPr>
          <w:p w14:paraId="1916616B" w14:textId="375A7136"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5E31867B" w14:textId="77777777" w:rsidTr="00C82FA9">
        <w:trPr>
          <w:jc w:val="center"/>
        </w:trPr>
        <w:tc>
          <w:tcPr>
            <w:tcW w:w="2449" w:type="pct"/>
          </w:tcPr>
          <w:p w14:paraId="4EEF6506" w14:textId="364C8058"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18</w:t>
            </w:r>
            <w:r w:rsidRPr="00F264B9">
              <w:rPr>
                <w:rFonts w:ascii="Times New Roman" w:hAnsi="Times New Roman" w:cs="宋体" w:hint="eastAsia"/>
                <w:bCs/>
                <w:kern w:val="0"/>
                <w:szCs w:val="21"/>
              </w:rPr>
              <w:t>）应设移动电视监控系统并自带照明功能，保证辐照状态下能清楚监视辐照室内和源架情况，并具有图像存储功能。</w:t>
            </w:r>
          </w:p>
        </w:tc>
        <w:tc>
          <w:tcPr>
            <w:tcW w:w="2282" w:type="pct"/>
          </w:tcPr>
          <w:p w14:paraId="51036388" w14:textId="6146DDB9"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设有移动电视监控系统并自带照明功能，并具有图像存储功能。</w:t>
            </w:r>
          </w:p>
        </w:tc>
        <w:tc>
          <w:tcPr>
            <w:tcW w:w="268" w:type="pct"/>
          </w:tcPr>
          <w:p w14:paraId="0A0E35C5" w14:textId="23B60248"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r w:rsidR="00F00216" w:rsidRPr="00F264B9" w14:paraId="09FF05EF" w14:textId="77777777" w:rsidTr="00C82FA9">
        <w:trPr>
          <w:jc w:val="center"/>
        </w:trPr>
        <w:tc>
          <w:tcPr>
            <w:tcW w:w="2449" w:type="pct"/>
          </w:tcPr>
          <w:p w14:paraId="2D00F434" w14:textId="6E3CB3B9" w:rsidR="00F00216" w:rsidRPr="00F264B9" w:rsidRDefault="00F00216" w:rsidP="00C82FA9">
            <w:pPr>
              <w:rPr>
                <w:rFonts w:ascii="Times New Roman" w:hAnsi="Times New Roman"/>
                <w:szCs w:val="21"/>
                <w:lang w:val="x-none"/>
              </w:rPr>
            </w:pPr>
            <w:r w:rsidRPr="00F264B9">
              <w:rPr>
                <w:rFonts w:ascii="Times New Roman" w:hAnsi="Times New Roman" w:cs="TimesNewRomanPSMT"/>
                <w:bCs/>
                <w:kern w:val="0"/>
                <w:szCs w:val="21"/>
              </w:rPr>
              <w:t>19</w:t>
            </w:r>
            <w:r w:rsidRPr="00F264B9">
              <w:rPr>
                <w:rFonts w:ascii="Times New Roman" w:hAnsi="Times New Roman" w:cs="宋体" w:hint="eastAsia"/>
                <w:bCs/>
                <w:kern w:val="0"/>
                <w:szCs w:val="21"/>
              </w:rPr>
              <w:t>）辐照室内应设喷洒装置。喷洒装置在屏蔽体内的管道应采取不锈钢材料；在屏蔽体外采取双阀门人工控制方式；应预留与消防车的接口。</w:t>
            </w:r>
          </w:p>
        </w:tc>
        <w:tc>
          <w:tcPr>
            <w:tcW w:w="2282" w:type="pct"/>
          </w:tcPr>
          <w:p w14:paraId="18A5285D" w14:textId="6AB2616A" w:rsidR="00F00216" w:rsidRPr="00F264B9" w:rsidRDefault="00F00216" w:rsidP="00C82FA9">
            <w:pPr>
              <w:rPr>
                <w:rFonts w:ascii="Times New Roman" w:hAnsi="Times New Roman"/>
                <w:szCs w:val="21"/>
                <w:lang w:val="x-none"/>
              </w:rPr>
            </w:pPr>
            <w:r w:rsidRPr="00F264B9">
              <w:rPr>
                <w:rFonts w:ascii="Times New Roman" w:hAnsi="Times New Roman" w:cs="宋体" w:hint="eastAsia"/>
                <w:bCs/>
                <w:kern w:val="0"/>
                <w:szCs w:val="21"/>
              </w:rPr>
              <w:t>本项目喷淋系统采用</w:t>
            </w:r>
            <w:r w:rsidRPr="00F264B9">
              <w:rPr>
                <w:rFonts w:ascii="Times New Roman" w:hAnsi="Times New Roman" w:cs="TimesNewRomanPSMT"/>
                <w:bCs/>
                <w:kern w:val="0"/>
                <w:szCs w:val="21"/>
              </w:rPr>
              <w:t>304</w:t>
            </w:r>
            <w:r w:rsidRPr="00F264B9">
              <w:rPr>
                <w:rFonts w:ascii="Times New Roman" w:hAnsi="Times New Roman" w:cs="宋体" w:hint="eastAsia"/>
                <w:bCs/>
                <w:kern w:val="0"/>
                <w:szCs w:val="21"/>
              </w:rPr>
              <w:t>型不锈钢管材，采取双阀门人工控制方式，设置了消防水泵接合器，可保证喷淋系统管道与消防车管道快速对接。</w:t>
            </w:r>
          </w:p>
        </w:tc>
        <w:tc>
          <w:tcPr>
            <w:tcW w:w="268" w:type="pct"/>
          </w:tcPr>
          <w:p w14:paraId="130A377A" w14:textId="18823995" w:rsidR="00F00216" w:rsidRPr="00F264B9" w:rsidRDefault="00F473A4" w:rsidP="00C82FA9">
            <w:pPr>
              <w:rPr>
                <w:rFonts w:ascii="Times New Roman" w:hAnsi="Times New Roman"/>
                <w:szCs w:val="21"/>
                <w:lang w:val="x-none"/>
              </w:rPr>
            </w:pPr>
            <w:r w:rsidRPr="00F264B9">
              <w:rPr>
                <w:rFonts w:ascii="Times New Roman" w:hAnsi="Times New Roman" w:hint="eastAsia"/>
                <w:szCs w:val="21"/>
                <w:lang w:val="x-none"/>
              </w:rPr>
              <w:t>符合</w:t>
            </w:r>
          </w:p>
        </w:tc>
      </w:tr>
    </w:tbl>
    <w:p w14:paraId="76C606EF" w14:textId="77777777" w:rsidR="004B7535" w:rsidRPr="00F264B9" w:rsidRDefault="004B7535" w:rsidP="004B7535">
      <w:pPr>
        <w:rPr>
          <w:rFonts w:ascii="Times New Roman" w:hAnsi="Times New Roman"/>
        </w:rPr>
      </w:pPr>
      <w:bookmarkStart w:id="337" w:name="_Toc5098379"/>
      <w:bookmarkStart w:id="338" w:name="_Toc8895007"/>
      <w:bookmarkStart w:id="339" w:name="_Toc8895774"/>
      <w:bookmarkStart w:id="340" w:name="_Toc10463038"/>
    </w:p>
    <w:p w14:paraId="27E0EAEB" w14:textId="77777777" w:rsidR="004B7535" w:rsidRPr="00F264B9" w:rsidRDefault="004B7535">
      <w:pPr>
        <w:rPr>
          <w:rFonts w:ascii="Times New Roman" w:eastAsia="黑体" w:hAnsi="Times New Roman"/>
          <w:bCs/>
          <w:kern w:val="44"/>
          <w:sz w:val="32"/>
          <w:szCs w:val="44"/>
          <w:lang w:val="zh-CN"/>
        </w:rPr>
      </w:pPr>
      <w:r w:rsidRPr="00F264B9">
        <w:rPr>
          <w:rFonts w:ascii="Times New Roman" w:hAnsi="Times New Roman"/>
        </w:rPr>
        <w:br w:type="page"/>
      </w:r>
    </w:p>
    <w:p w14:paraId="644C850F" w14:textId="120F2DF9" w:rsidR="00175131" w:rsidRPr="00F264B9" w:rsidRDefault="00175131" w:rsidP="004B7535">
      <w:pPr>
        <w:pStyle w:val="1"/>
        <w:widowControl w:val="0"/>
        <w:numPr>
          <w:ilvl w:val="0"/>
          <w:numId w:val="51"/>
        </w:numPr>
        <w:spacing w:line="240" w:lineRule="auto"/>
        <w:jc w:val="both"/>
      </w:pPr>
      <w:bookmarkStart w:id="341" w:name="_Toc122075990"/>
      <w:r w:rsidRPr="00F264B9">
        <w:rPr>
          <w:rFonts w:hint="eastAsia"/>
        </w:rPr>
        <w:lastRenderedPageBreak/>
        <w:t>环境影响分析</w:t>
      </w:r>
      <w:bookmarkEnd w:id="337"/>
      <w:bookmarkEnd w:id="338"/>
      <w:bookmarkEnd w:id="339"/>
      <w:bookmarkEnd w:id="340"/>
      <w:bookmarkEnd w:id="341"/>
    </w:p>
    <w:p w14:paraId="66997693" w14:textId="45773A0E" w:rsidR="00175131" w:rsidRPr="00F264B9" w:rsidRDefault="00175131" w:rsidP="004B7535">
      <w:pPr>
        <w:pStyle w:val="2"/>
        <w:widowControl w:val="0"/>
        <w:numPr>
          <w:ilvl w:val="0"/>
          <w:numId w:val="52"/>
        </w:numPr>
        <w:jc w:val="both"/>
        <w:rPr>
          <w:rFonts w:ascii="Times New Roman" w:hAnsi="Times New Roman"/>
          <w:bCs w:val="0"/>
          <w:szCs w:val="30"/>
          <w:lang w:val="x-none"/>
        </w:rPr>
      </w:pPr>
      <w:bookmarkStart w:id="342" w:name="_Toc5098380"/>
      <w:bookmarkStart w:id="343" w:name="_Toc8895008"/>
      <w:bookmarkStart w:id="344" w:name="_Toc8895775"/>
      <w:bookmarkStart w:id="345" w:name="_Toc10463039"/>
      <w:bookmarkStart w:id="346" w:name="_Toc122075991"/>
      <w:r w:rsidRPr="00F264B9">
        <w:rPr>
          <w:rFonts w:ascii="Times New Roman" w:hAnsi="Times New Roman" w:hint="eastAsia"/>
          <w:bCs w:val="0"/>
          <w:szCs w:val="30"/>
          <w:lang w:val="x-none"/>
        </w:rPr>
        <w:t>建设阶段</w:t>
      </w:r>
      <w:r w:rsidRPr="00F264B9">
        <w:rPr>
          <w:rFonts w:ascii="Times New Roman" w:hAnsi="Times New Roman"/>
          <w:bCs w:val="0"/>
          <w:szCs w:val="30"/>
          <w:lang w:val="x-none"/>
        </w:rPr>
        <w:t>对环境的影响</w:t>
      </w:r>
      <w:bookmarkEnd w:id="342"/>
      <w:bookmarkEnd w:id="343"/>
      <w:bookmarkEnd w:id="344"/>
      <w:bookmarkEnd w:id="345"/>
      <w:bookmarkEnd w:id="346"/>
    </w:p>
    <w:p w14:paraId="49D2EAA6" w14:textId="1CB220FF" w:rsidR="00F9568D" w:rsidRPr="00F264B9" w:rsidRDefault="00F9568D" w:rsidP="00EF7186">
      <w:pPr>
        <w:pStyle w:val="3"/>
        <w:widowControl w:val="0"/>
        <w:numPr>
          <w:ilvl w:val="0"/>
          <w:numId w:val="65"/>
        </w:numPr>
        <w:jc w:val="both"/>
        <w:rPr>
          <w:color w:val="000000"/>
        </w:rPr>
      </w:pPr>
      <w:bookmarkStart w:id="347" w:name="_Toc122075992"/>
      <w:r w:rsidRPr="00F264B9">
        <w:rPr>
          <w:rFonts w:hint="eastAsia"/>
          <w:color w:val="000000"/>
        </w:rPr>
        <w:t>放射性环境影响</w:t>
      </w:r>
      <w:bookmarkEnd w:id="347"/>
    </w:p>
    <w:p w14:paraId="401FFF19" w14:textId="0B84F04E" w:rsidR="00EF7589" w:rsidRPr="00F264B9" w:rsidRDefault="006242D6"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根据中核比尼（北京）核技术有限公司编写的《安徽博日生物医药有限公司伽玛辐照装置项目辐照车间方案设计》可知，本项目建设阶段无放射性污染。</w:t>
      </w:r>
    </w:p>
    <w:p w14:paraId="610D5DF6" w14:textId="58DA7E2F" w:rsidR="00F9568D" w:rsidRPr="00F264B9" w:rsidRDefault="00F9568D" w:rsidP="00F9568D">
      <w:pPr>
        <w:pStyle w:val="3"/>
        <w:widowControl w:val="0"/>
        <w:numPr>
          <w:ilvl w:val="0"/>
          <w:numId w:val="65"/>
        </w:numPr>
        <w:jc w:val="both"/>
        <w:rPr>
          <w:color w:val="000000"/>
        </w:rPr>
      </w:pPr>
      <w:bookmarkStart w:id="348" w:name="_Toc122075993"/>
      <w:r w:rsidRPr="00F264B9">
        <w:rPr>
          <w:rFonts w:hint="eastAsia"/>
          <w:color w:val="000000"/>
        </w:rPr>
        <w:t>非放射性环境影响</w:t>
      </w:r>
      <w:bookmarkEnd w:id="348"/>
    </w:p>
    <w:p w14:paraId="369DD684" w14:textId="5B5092A1" w:rsidR="00F9568D" w:rsidRPr="00F264B9" w:rsidRDefault="00F9568D"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在《安徽博日生物医药有限公司抗原抗体原料及耗材生产基地项目环境影响报告书（报批版）》中，已经详细的分析了建设阶段对环境的非放射性污染影响，具体结论如下：</w:t>
      </w:r>
    </w:p>
    <w:p w14:paraId="3D1606A7" w14:textId="48EB1377" w:rsidR="00F9568D" w:rsidRPr="00F264B9" w:rsidRDefault="00F9568D" w:rsidP="00F9568D">
      <w:pPr>
        <w:spacing w:line="360" w:lineRule="auto"/>
        <w:ind w:firstLineChars="200" w:firstLine="480"/>
        <w:jc w:val="both"/>
        <w:rPr>
          <w:rFonts w:ascii="Times New Roman" w:hAnsi="Times New Roman"/>
          <w:sz w:val="24"/>
        </w:rPr>
      </w:pPr>
      <w:r w:rsidRPr="00F264B9">
        <w:rPr>
          <w:rFonts w:ascii="Times New Roman" w:hAnsi="Times New Roman" w:hint="eastAsia"/>
          <w:sz w:val="24"/>
        </w:rPr>
        <w:t>施工期废水主要为施工废水、施工人员的生活污水。按要求在施工现场设置隔油沉淀池收集施工中所排放的各类废水，将生活污水经化粪池处理后排入市政污水管网，加强施工管理并对施工机械检修或发生故障时可能产生少量废油及时收集、储存，则废水环境影响可以接受。</w:t>
      </w:r>
    </w:p>
    <w:p w14:paraId="7D56A9EC" w14:textId="5F008F42" w:rsidR="00F9568D" w:rsidRPr="00F264B9" w:rsidRDefault="00F9568D" w:rsidP="00F9568D">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施工过程中废气主要来源于施工扬尘。按要求实施工地周边</w:t>
      </w:r>
      <w:r w:rsidRPr="00F264B9">
        <w:rPr>
          <w:rFonts w:ascii="Times New Roman" w:hAnsi="Times New Roman" w:hint="eastAsia"/>
          <w:bCs/>
          <w:sz w:val="24"/>
        </w:rPr>
        <w:t>100%</w:t>
      </w:r>
      <w:r w:rsidRPr="00F264B9">
        <w:rPr>
          <w:rFonts w:ascii="Times New Roman" w:hAnsi="Times New Roman" w:hint="eastAsia"/>
          <w:bCs/>
          <w:sz w:val="24"/>
        </w:rPr>
        <w:t>围挡、物料堆放</w:t>
      </w:r>
      <w:r w:rsidRPr="00F264B9">
        <w:rPr>
          <w:rFonts w:ascii="Times New Roman" w:hAnsi="Times New Roman" w:hint="eastAsia"/>
          <w:bCs/>
          <w:sz w:val="24"/>
        </w:rPr>
        <w:t>100%</w:t>
      </w:r>
      <w:r w:rsidRPr="00F264B9">
        <w:rPr>
          <w:rFonts w:ascii="Times New Roman" w:hAnsi="Times New Roman" w:hint="eastAsia"/>
          <w:bCs/>
          <w:sz w:val="24"/>
        </w:rPr>
        <w:t>覆盖、出入车辆</w:t>
      </w:r>
      <w:r w:rsidRPr="00F264B9">
        <w:rPr>
          <w:rFonts w:ascii="Times New Roman" w:hAnsi="Times New Roman" w:hint="eastAsia"/>
          <w:bCs/>
          <w:sz w:val="24"/>
        </w:rPr>
        <w:t>100%</w:t>
      </w:r>
      <w:r w:rsidRPr="00F264B9">
        <w:rPr>
          <w:rFonts w:ascii="Times New Roman" w:hAnsi="Times New Roman" w:hint="eastAsia"/>
          <w:bCs/>
          <w:sz w:val="24"/>
        </w:rPr>
        <w:t>冲洗、施工现场地面</w:t>
      </w:r>
      <w:r w:rsidRPr="00F264B9">
        <w:rPr>
          <w:rFonts w:ascii="Times New Roman" w:hAnsi="Times New Roman" w:hint="eastAsia"/>
          <w:bCs/>
          <w:sz w:val="24"/>
        </w:rPr>
        <w:t>100%</w:t>
      </w:r>
      <w:r w:rsidRPr="00F264B9">
        <w:rPr>
          <w:rFonts w:ascii="Times New Roman" w:hAnsi="Times New Roman" w:hint="eastAsia"/>
          <w:bCs/>
          <w:sz w:val="24"/>
        </w:rPr>
        <w:t>硬化、拆迁工地</w:t>
      </w:r>
      <w:r w:rsidRPr="00F264B9">
        <w:rPr>
          <w:rFonts w:ascii="Times New Roman" w:hAnsi="Times New Roman" w:hint="eastAsia"/>
          <w:bCs/>
          <w:sz w:val="24"/>
        </w:rPr>
        <w:t>100%</w:t>
      </w:r>
      <w:r w:rsidRPr="00F264B9">
        <w:rPr>
          <w:rFonts w:ascii="Times New Roman" w:hAnsi="Times New Roman" w:hint="eastAsia"/>
          <w:bCs/>
          <w:sz w:val="24"/>
        </w:rPr>
        <w:t>湿法作业、渣土车辆</w:t>
      </w:r>
      <w:r w:rsidRPr="00F264B9">
        <w:rPr>
          <w:rFonts w:ascii="Times New Roman" w:hAnsi="Times New Roman" w:hint="eastAsia"/>
          <w:bCs/>
          <w:sz w:val="24"/>
        </w:rPr>
        <w:t>100%</w:t>
      </w:r>
      <w:r w:rsidRPr="00F264B9">
        <w:rPr>
          <w:rFonts w:ascii="Times New Roman" w:hAnsi="Times New Roman" w:hint="eastAsia"/>
          <w:bCs/>
          <w:sz w:val="24"/>
        </w:rPr>
        <w:t>密闭运输，则项目施工期粉尘对周围环境影响较小，且项目施工期时间较短，施工产生的废气影响在施工结束后即可消除。</w:t>
      </w:r>
    </w:p>
    <w:p w14:paraId="3384BD1B" w14:textId="386828E1" w:rsidR="00F9568D" w:rsidRPr="00F264B9" w:rsidRDefault="00F9568D" w:rsidP="00F9568D">
      <w:pPr>
        <w:spacing w:line="360" w:lineRule="auto"/>
        <w:ind w:firstLineChars="200" w:firstLine="480"/>
        <w:jc w:val="both"/>
        <w:rPr>
          <w:rFonts w:ascii="Times New Roman" w:hAnsi="Times New Roman"/>
          <w:sz w:val="24"/>
        </w:rPr>
      </w:pPr>
      <w:r w:rsidRPr="00F264B9">
        <w:rPr>
          <w:rFonts w:ascii="Times New Roman" w:hAnsi="Times New Roman" w:hint="eastAsia"/>
          <w:sz w:val="24"/>
        </w:rPr>
        <w:t>噪声污染主要为施工机械噪声和交通运输车辆噪声。按要求施工过程中，严格执行《建筑施工场界环境噪声排放标准》（</w:t>
      </w:r>
      <w:r w:rsidRPr="00F264B9">
        <w:rPr>
          <w:rFonts w:ascii="Times New Roman" w:hAnsi="Times New Roman" w:hint="eastAsia"/>
          <w:sz w:val="24"/>
        </w:rPr>
        <w:t>GB12523-2011</w:t>
      </w:r>
      <w:r w:rsidRPr="00F264B9">
        <w:rPr>
          <w:rFonts w:ascii="Times New Roman" w:hAnsi="Times New Roman" w:hint="eastAsia"/>
          <w:sz w:val="24"/>
        </w:rPr>
        <w:t>）相关要求，进行文明施工，并合理安排工期，尽量避免夜间使用高噪声设备</w:t>
      </w:r>
      <w:r w:rsidR="00A01AB8" w:rsidRPr="00F264B9">
        <w:rPr>
          <w:rFonts w:ascii="Times New Roman" w:hAnsi="Times New Roman" w:hint="eastAsia"/>
          <w:sz w:val="24"/>
        </w:rPr>
        <w:t>；</w:t>
      </w:r>
      <w:r w:rsidRPr="00F264B9">
        <w:rPr>
          <w:rFonts w:ascii="Times New Roman" w:hAnsi="Times New Roman" w:hint="eastAsia"/>
          <w:sz w:val="24"/>
        </w:rPr>
        <w:t>加强对运输车辆的管理，在距敏感点较近的路段应减速行驶、禁止鸣笛，同时施工管理部门应合理安排，使物料运输尽量避开休息时间经过环境敏感目</w:t>
      </w:r>
      <w:r w:rsidR="00A01AB8" w:rsidRPr="00F264B9">
        <w:rPr>
          <w:rFonts w:ascii="Times New Roman" w:hAnsi="Times New Roman" w:hint="eastAsia"/>
          <w:sz w:val="24"/>
        </w:rPr>
        <w:t>标，则噪声污染可以接受。</w:t>
      </w:r>
    </w:p>
    <w:p w14:paraId="0EF521D3" w14:textId="1705F563" w:rsidR="00A01AB8" w:rsidRPr="00F264B9" w:rsidRDefault="00A01AB8">
      <w:pPr>
        <w:spacing w:line="360" w:lineRule="auto"/>
        <w:ind w:firstLineChars="200" w:firstLine="480"/>
        <w:jc w:val="both"/>
        <w:rPr>
          <w:rFonts w:ascii="Times New Roman" w:hAnsi="Times New Roman"/>
          <w:bCs/>
          <w:sz w:val="24"/>
        </w:rPr>
      </w:pPr>
      <w:r w:rsidRPr="00F264B9">
        <w:rPr>
          <w:rFonts w:ascii="Times New Roman" w:hAnsi="Times New Roman" w:hint="eastAsia"/>
          <w:sz w:val="24"/>
        </w:rPr>
        <w:t>施工期间的固废主要有两种：生活垃圾、建筑垃圾。按要求对生活垃取分类处置，综合利用；对建筑垃圾要进行收集并在固定地点集中暂存，尽量缩短暂存的时间，争取日产日清；</w:t>
      </w:r>
      <w:r w:rsidRPr="00F264B9">
        <w:rPr>
          <w:rFonts w:ascii="Times New Roman" w:hAnsi="Times New Roman" w:hint="eastAsia"/>
          <w:bCs/>
          <w:sz w:val="24"/>
        </w:rPr>
        <w:t>对于装修过程中产生的废油漆桶，根据其性质属于危险</w:t>
      </w:r>
      <w:r w:rsidRPr="00F264B9">
        <w:rPr>
          <w:rFonts w:ascii="Times New Roman" w:hAnsi="Times New Roman" w:hint="eastAsia"/>
          <w:bCs/>
          <w:sz w:val="24"/>
        </w:rPr>
        <w:lastRenderedPageBreak/>
        <w:t>废物，应收集后交有资质的单位统一处理，则固废对环境的影响可以降到最小程度。</w:t>
      </w:r>
    </w:p>
    <w:p w14:paraId="0914B0AF" w14:textId="2E1E218A" w:rsidR="008D48A4" w:rsidRPr="00F264B9" w:rsidRDefault="008D48A4" w:rsidP="004B7535">
      <w:pPr>
        <w:pStyle w:val="2"/>
        <w:widowControl w:val="0"/>
        <w:numPr>
          <w:ilvl w:val="0"/>
          <w:numId w:val="52"/>
        </w:numPr>
        <w:jc w:val="both"/>
        <w:rPr>
          <w:rFonts w:ascii="Times New Roman" w:hAnsi="Times New Roman"/>
          <w:bCs w:val="0"/>
          <w:szCs w:val="30"/>
          <w:lang w:val="x-none"/>
        </w:rPr>
      </w:pPr>
      <w:bookmarkStart w:id="349" w:name="_Toc122075994"/>
      <w:r w:rsidRPr="00F264B9">
        <w:rPr>
          <w:rFonts w:ascii="Times New Roman" w:hAnsi="Times New Roman" w:hint="eastAsia"/>
          <w:bCs w:val="0"/>
          <w:szCs w:val="30"/>
          <w:lang w:val="x-none"/>
        </w:rPr>
        <w:t>运行阶段</w:t>
      </w:r>
      <w:r w:rsidRPr="00F264B9">
        <w:rPr>
          <w:rFonts w:ascii="Times New Roman" w:hAnsi="Times New Roman"/>
          <w:bCs w:val="0"/>
          <w:szCs w:val="30"/>
          <w:lang w:val="x-none"/>
        </w:rPr>
        <w:t>对环境的影响</w:t>
      </w:r>
      <w:bookmarkEnd w:id="349"/>
    </w:p>
    <w:p w14:paraId="585DD197" w14:textId="2B8897A5" w:rsidR="00D93619" w:rsidRPr="00F264B9" w:rsidRDefault="00D93619"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人工放射性同位素</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经</w:t>
      </w:r>
      <w:r w:rsidRPr="00F264B9">
        <w:rPr>
          <w:rFonts w:ascii="Times New Roman" w:hAnsi="Times New Roman"/>
          <w:sz w:val="24"/>
        </w:rPr>
        <w:t>β-</w:t>
      </w:r>
      <w:r w:rsidRPr="00F264B9">
        <w:rPr>
          <w:rFonts w:ascii="Times New Roman" w:hAnsi="Times New Roman" w:hint="eastAsia"/>
          <w:sz w:val="24"/>
        </w:rPr>
        <w:t>衰变至</w:t>
      </w:r>
      <w:r w:rsidRPr="00F264B9">
        <w:rPr>
          <w:rFonts w:ascii="Times New Roman" w:hAnsi="Times New Roman" w:hint="eastAsia"/>
          <w:sz w:val="24"/>
        </w:rPr>
        <w:t>60Ni</w:t>
      </w:r>
      <w:r w:rsidRPr="00F264B9">
        <w:rPr>
          <w:rFonts w:ascii="Times New Roman" w:hAnsi="Times New Roman" w:hint="eastAsia"/>
          <w:sz w:val="24"/>
        </w:rPr>
        <w:t>激发态，当</w:t>
      </w:r>
      <w:r w:rsidRPr="00F264B9">
        <w:rPr>
          <w:rFonts w:ascii="Times New Roman" w:hAnsi="Times New Roman" w:hint="eastAsia"/>
          <w:sz w:val="24"/>
          <w:vertAlign w:val="superscript"/>
        </w:rPr>
        <w:t>60</w:t>
      </w:r>
      <w:r w:rsidRPr="00F264B9">
        <w:rPr>
          <w:rFonts w:ascii="Times New Roman" w:hAnsi="Times New Roman" w:hint="eastAsia"/>
          <w:sz w:val="24"/>
        </w:rPr>
        <w:t>Ni</w:t>
      </w:r>
      <w:r w:rsidRPr="00F264B9">
        <w:rPr>
          <w:rFonts w:ascii="Times New Roman" w:hAnsi="Times New Roman" w:hint="eastAsia"/>
          <w:sz w:val="24"/>
        </w:rPr>
        <w:t>退激时，将产生</w:t>
      </w:r>
      <w:r w:rsidRPr="00F264B9">
        <w:rPr>
          <w:rFonts w:ascii="Times New Roman" w:hAnsi="Times New Roman"/>
          <w:sz w:val="24"/>
        </w:rPr>
        <w:t>γ</w:t>
      </w:r>
      <w:r w:rsidRPr="00F264B9">
        <w:rPr>
          <w:rFonts w:ascii="Times New Roman" w:hAnsi="Times New Roman" w:hint="eastAsia"/>
          <w:sz w:val="24"/>
        </w:rPr>
        <w:t>射线，其平均能量为</w:t>
      </w:r>
      <w:r w:rsidRPr="00F264B9">
        <w:rPr>
          <w:rFonts w:ascii="Times New Roman" w:hAnsi="Times New Roman" w:hint="eastAsia"/>
          <w:sz w:val="24"/>
        </w:rPr>
        <w:t>1.25MeV</w:t>
      </w:r>
      <w:r w:rsidRPr="00F264B9">
        <w:rPr>
          <w:rFonts w:ascii="Times New Roman" w:hAnsi="Times New Roman" w:hint="eastAsia"/>
          <w:sz w:val="24"/>
        </w:rPr>
        <w:t>。因此，对</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进行辐射防护主要是对</w:t>
      </w:r>
      <w:r w:rsidRPr="00F264B9">
        <w:rPr>
          <w:rFonts w:ascii="Times New Roman" w:hAnsi="Times New Roman"/>
          <w:sz w:val="24"/>
        </w:rPr>
        <w:t>γ</w:t>
      </w:r>
      <w:r w:rsidRPr="00F264B9">
        <w:rPr>
          <w:rFonts w:ascii="Times New Roman" w:hAnsi="Times New Roman" w:hint="eastAsia"/>
          <w:sz w:val="24"/>
        </w:rPr>
        <w:t>射线的屏蔽。屏蔽体为辐照室四周的混凝土墙和顶部的混凝土屋顶。评价标准采用《</w:t>
      </w:r>
      <w:r w:rsidRPr="00F264B9">
        <w:rPr>
          <w:rFonts w:ascii="Times New Roman" w:hAnsi="Times New Roman"/>
          <w:sz w:val="24"/>
        </w:rPr>
        <w:t>γ</w:t>
      </w:r>
      <w:r w:rsidRPr="00F264B9">
        <w:rPr>
          <w:rFonts w:ascii="Times New Roman" w:hAnsi="Times New Roman" w:hint="eastAsia"/>
          <w:sz w:val="24"/>
        </w:rPr>
        <w:t>辐照装置设计建造和使用规范》（</w:t>
      </w:r>
      <w:r w:rsidRPr="00F264B9">
        <w:rPr>
          <w:rFonts w:ascii="Times New Roman" w:hAnsi="Times New Roman" w:hint="eastAsia"/>
          <w:sz w:val="24"/>
        </w:rPr>
        <w:t>GB17568-20</w:t>
      </w:r>
      <w:r w:rsidR="00B716F6" w:rsidRPr="00F264B9">
        <w:rPr>
          <w:rFonts w:ascii="Times New Roman" w:hAnsi="Times New Roman"/>
          <w:sz w:val="24"/>
        </w:rPr>
        <w:t>19</w:t>
      </w:r>
      <w:r w:rsidRPr="00F264B9">
        <w:rPr>
          <w:rFonts w:ascii="Times New Roman" w:hAnsi="Times New Roman" w:hint="eastAsia"/>
          <w:sz w:val="24"/>
        </w:rPr>
        <w:t>）中对辐照室“在设计最大装源量的前提下，屏蔽体外剂量率不应超过</w:t>
      </w:r>
      <w:r w:rsidRPr="00F264B9">
        <w:rPr>
          <w:rFonts w:ascii="Times New Roman" w:hAnsi="Times New Roman" w:hint="eastAsia"/>
          <w:sz w:val="24"/>
        </w:rPr>
        <w:t>2.5</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，各迷道口处的剂量率不应超过</w:t>
      </w:r>
      <w:r w:rsidRPr="00F264B9">
        <w:rPr>
          <w:rFonts w:ascii="Times New Roman" w:hAnsi="Times New Roman" w:hint="eastAsia"/>
          <w:sz w:val="24"/>
        </w:rPr>
        <w:t>2.5</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”的剂量率要求。人员剂量评价根据《电离辐射防护与辐射源安全基本标准》（</w:t>
      </w:r>
      <w:r w:rsidRPr="00F264B9">
        <w:rPr>
          <w:rFonts w:ascii="Times New Roman" w:hAnsi="Times New Roman" w:hint="eastAsia"/>
          <w:sz w:val="24"/>
        </w:rPr>
        <w:t>GB18871-2002</w:t>
      </w:r>
      <w:r w:rsidRPr="00F264B9">
        <w:rPr>
          <w:rFonts w:ascii="Times New Roman" w:hAnsi="Times New Roman" w:hint="eastAsia"/>
          <w:sz w:val="24"/>
        </w:rPr>
        <w:t>）和《</w:t>
      </w:r>
      <w:r w:rsidRPr="00F264B9">
        <w:rPr>
          <w:rFonts w:ascii="Times New Roman" w:hAnsi="Times New Roman"/>
          <w:sz w:val="24"/>
        </w:rPr>
        <w:t>γ</w:t>
      </w:r>
      <w:r w:rsidRPr="00F264B9">
        <w:rPr>
          <w:rFonts w:ascii="Times New Roman" w:hAnsi="Times New Roman" w:hint="eastAsia"/>
          <w:sz w:val="24"/>
        </w:rPr>
        <w:t>辐照装置的辐射防护与安全规范》（</w:t>
      </w:r>
      <w:r w:rsidRPr="00F264B9">
        <w:rPr>
          <w:rFonts w:ascii="Times New Roman" w:hAnsi="Times New Roman" w:hint="eastAsia"/>
          <w:sz w:val="24"/>
        </w:rPr>
        <w:t>GB10252-2009</w:t>
      </w:r>
      <w:r w:rsidRPr="00F264B9">
        <w:rPr>
          <w:rFonts w:ascii="Times New Roman" w:hAnsi="Times New Roman" w:hint="eastAsia"/>
          <w:sz w:val="24"/>
        </w:rPr>
        <w:t>）制定剂量目标值：辐射工作人员附加年有效剂量目标值为</w:t>
      </w:r>
      <w:r w:rsidRPr="00F264B9">
        <w:rPr>
          <w:rFonts w:ascii="Times New Roman" w:hAnsi="Times New Roman" w:hint="eastAsia"/>
          <w:sz w:val="24"/>
        </w:rPr>
        <w:t>5mSv</w:t>
      </w:r>
      <w:r w:rsidRPr="00F264B9">
        <w:rPr>
          <w:rFonts w:ascii="Times New Roman" w:hAnsi="Times New Roman" w:hint="eastAsia"/>
          <w:sz w:val="24"/>
        </w:rPr>
        <w:t>；公众附加年有效剂量目标值为</w:t>
      </w:r>
      <w:r w:rsidRPr="00F264B9">
        <w:rPr>
          <w:rFonts w:ascii="Times New Roman" w:hAnsi="Times New Roman" w:hint="eastAsia"/>
          <w:sz w:val="24"/>
        </w:rPr>
        <w:t>0.1mSv</w:t>
      </w:r>
      <w:r w:rsidRPr="00F264B9">
        <w:rPr>
          <w:rFonts w:ascii="Times New Roman" w:hAnsi="Times New Roman" w:hint="eastAsia"/>
          <w:sz w:val="24"/>
        </w:rPr>
        <w:t>。</w:t>
      </w:r>
    </w:p>
    <w:p w14:paraId="223E714A" w14:textId="77777777" w:rsidR="00D93619" w:rsidRPr="00F264B9" w:rsidRDefault="00D93619"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本报告采用《</w:t>
      </w:r>
      <w:r w:rsidRPr="00F264B9">
        <w:rPr>
          <w:rFonts w:ascii="Times New Roman" w:hAnsi="Times New Roman"/>
          <w:sz w:val="24"/>
        </w:rPr>
        <w:t>γ</w:t>
      </w:r>
      <w:r w:rsidRPr="00F264B9">
        <w:rPr>
          <w:rFonts w:ascii="Times New Roman" w:hAnsi="Times New Roman" w:hint="eastAsia"/>
          <w:sz w:val="24"/>
        </w:rPr>
        <w:t>辐照装置的辐射防护与安全规范》（</w:t>
      </w:r>
      <w:r w:rsidRPr="00F264B9">
        <w:rPr>
          <w:rFonts w:ascii="Times New Roman" w:hAnsi="Times New Roman" w:hint="eastAsia"/>
          <w:sz w:val="24"/>
        </w:rPr>
        <w:t>GB10252-2009</w:t>
      </w:r>
      <w:r w:rsidRPr="00F264B9">
        <w:rPr>
          <w:rFonts w:ascii="Times New Roman" w:hAnsi="Times New Roman" w:hint="eastAsia"/>
          <w:sz w:val="24"/>
        </w:rPr>
        <w:t>）附录</w:t>
      </w:r>
      <w:r w:rsidRPr="00F264B9">
        <w:rPr>
          <w:rFonts w:ascii="Times New Roman" w:hAnsi="Times New Roman" w:hint="eastAsia"/>
          <w:sz w:val="24"/>
        </w:rPr>
        <w:t>A</w:t>
      </w:r>
      <w:r w:rsidRPr="00F264B9">
        <w:rPr>
          <w:rFonts w:ascii="Times New Roman" w:hAnsi="Times New Roman" w:hint="eastAsia"/>
          <w:sz w:val="24"/>
        </w:rPr>
        <w:t>中推荐的辐照室屏蔽与防护设计计算方法，将放射源简化为点源估算工作人员及公众年附加有效剂量，并与本项目的剂量目标值进行比较评价。</w:t>
      </w:r>
    </w:p>
    <w:p w14:paraId="7F524437" w14:textId="77777777" w:rsidR="00D93619" w:rsidRPr="00F264B9" w:rsidRDefault="00D93619" w:rsidP="00D93619">
      <w:pPr>
        <w:spacing w:line="360" w:lineRule="auto"/>
        <w:ind w:firstLineChars="200" w:firstLine="560"/>
        <w:rPr>
          <w:rFonts w:ascii="Times New Roman" w:hAnsi="Times New Roman"/>
          <w:sz w:val="28"/>
        </w:rPr>
      </w:pPr>
    </w:p>
    <w:p w14:paraId="120FDB55" w14:textId="5E53802E" w:rsidR="00D93619" w:rsidRPr="00F264B9" w:rsidRDefault="00D93619" w:rsidP="00B45489">
      <w:pPr>
        <w:pStyle w:val="3"/>
        <w:widowControl w:val="0"/>
        <w:numPr>
          <w:ilvl w:val="0"/>
          <w:numId w:val="47"/>
        </w:numPr>
        <w:ind w:left="720" w:hanging="720"/>
        <w:jc w:val="both"/>
        <w:rPr>
          <w:color w:val="000000"/>
        </w:rPr>
      </w:pPr>
      <w:bookmarkStart w:id="350" w:name="_Toc5098387"/>
      <w:bookmarkStart w:id="351" w:name="_Toc122075995"/>
      <w:r w:rsidRPr="00F264B9">
        <w:rPr>
          <w:rFonts w:hint="eastAsia"/>
          <w:color w:val="000000"/>
        </w:rPr>
        <w:t>场所</w:t>
      </w:r>
      <w:r w:rsidRPr="00F264B9">
        <w:rPr>
          <w:color w:val="000000"/>
        </w:rPr>
        <w:t>辐射水平</w:t>
      </w:r>
      <w:bookmarkEnd w:id="350"/>
      <w:bookmarkEnd w:id="351"/>
    </w:p>
    <w:p w14:paraId="055E0E58" w14:textId="77777777" w:rsidR="00D93619" w:rsidRPr="00F264B9" w:rsidRDefault="00D93619" w:rsidP="007F685A">
      <w:pPr>
        <w:pStyle w:val="4"/>
        <w:widowControl w:val="0"/>
        <w:numPr>
          <w:ilvl w:val="0"/>
          <w:numId w:val="48"/>
        </w:numPr>
        <w:tabs>
          <w:tab w:val="clear" w:pos="5117"/>
          <w:tab w:val="left" w:pos="0"/>
        </w:tabs>
        <w:ind w:left="862" w:hanging="862"/>
        <w:rPr>
          <w:color w:val="000000"/>
        </w:rPr>
      </w:pPr>
      <w:r w:rsidRPr="00F264B9">
        <w:rPr>
          <w:rFonts w:hint="eastAsia"/>
          <w:color w:val="000000"/>
        </w:rPr>
        <w:t>辐照室周围</w:t>
      </w:r>
      <w:r w:rsidRPr="00F264B9">
        <w:rPr>
          <w:color w:val="000000"/>
        </w:rPr>
        <w:t>墙体核算分析</w:t>
      </w:r>
    </w:p>
    <w:p w14:paraId="0458FDDF" w14:textId="77777777" w:rsidR="00D93619" w:rsidRPr="00F264B9" w:rsidRDefault="00D93619"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根据《电离辐射防护</w:t>
      </w:r>
      <w:r w:rsidRPr="00F264B9">
        <w:rPr>
          <w:rFonts w:ascii="Times New Roman" w:hAnsi="Times New Roman"/>
          <w:sz w:val="24"/>
        </w:rPr>
        <w:t>与辐射源安全基本标准》</w:t>
      </w:r>
      <w:r w:rsidRPr="00F264B9">
        <w:rPr>
          <w:rFonts w:ascii="Times New Roman" w:hAnsi="Times New Roman" w:hint="eastAsia"/>
          <w:sz w:val="24"/>
        </w:rPr>
        <w:t>（</w:t>
      </w:r>
      <w:r w:rsidRPr="00F264B9">
        <w:rPr>
          <w:rFonts w:ascii="Times New Roman" w:hAnsi="Times New Roman" w:hint="eastAsia"/>
          <w:sz w:val="24"/>
        </w:rPr>
        <w:t>GB18871-2002</w:t>
      </w:r>
      <w:r w:rsidRPr="00F264B9">
        <w:rPr>
          <w:rFonts w:ascii="Times New Roman" w:hAnsi="Times New Roman"/>
          <w:sz w:val="24"/>
        </w:rPr>
        <w:t>）</w:t>
      </w:r>
      <w:r w:rsidRPr="00F264B9">
        <w:rPr>
          <w:rFonts w:ascii="Times New Roman" w:hAnsi="Times New Roman" w:hint="eastAsia"/>
          <w:sz w:val="24"/>
        </w:rPr>
        <w:t>中</w:t>
      </w:r>
      <w:r w:rsidRPr="00F264B9">
        <w:rPr>
          <w:rFonts w:ascii="Times New Roman" w:hAnsi="Times New Roman"/>
          <w:sz w:val="24"/>
        </w:rPr>
        <w:t>的</w:t>
      </w:r>
      <w:r w:rsidRPr="00F264B9">
        <w:rPr>
          <w:rFonts w:ascii="Times New Roman" w:hAnsi="Times New Roman"/>
          <w:sz w:val="24"/>
        </w:rPr>
        <w:t>“</w:t>
      </w:r>
      <w:r w:rsidRPr="00F264B9">
        <w:rPr>
          <w:rFonts w:ascii="Times New Roman" w:hAnsi="Times New Roman"/>
          <w:sz w:val="24"/>
        </w:rPr>
        <w:t>辐射防护最优化</w:t>
      </w:r>
      <w:r w:rsidRPr="00F264B9">
        <w:rPr>
          <w:rFonts w:ascii="Times New Roman" w:hAnsi="Times New Roman"/>
          <w:sz w:val="24"/>
        </w:rPr>
        <w:t>”</w:t>
      </w:r>
      <w:r w:rsidRPr="00F264B9">
        <w:rPr>
          <w:rFonts w:ascii="Times New Roman" w:hAnsi="Times New Roman" w:hint="eastAsia"/>
          <w:sz w:val="24"/>
        </w:rPr>
        <w:t>原则</w:t>
      </w:r>
      <w:r w:rsidRPr="00F264B9">
        <w:rPr>
          <w:rFonts w:ascii="Times New Roman" w:hAnsi="Times New Roman"/>
          <w:sz w:val="24"/>
        </w:rPr>
        <w:t>，</w:t>
      </w:r>
      <w:r w:rsidRPr="00F264B9">
        <w:rPr>
          <w:rFonts w:ascii="Times New Roman" w:hAnsi="Times New Roman" w:hint="eastAsia"/>
          <w:sz w:val="24"/>
        </w:rPr>
        <w:t>对本项目中</w:t>
      </w:r>
      <w:r w:rsidRPr="00F264B9">
        <w:rPr>
          <w:rFonts w:ascii="Times New Roman" w:hAnsi="Times New Roman"/>
          <w:sz w:val="24"/>
        </w:rPr>
        <w:t>辐照室周围</w:t>
      </w:r>
      <w:r w:rsidRPr="00F264B9">
        <w:rPr>
          <w:rFonts w:ascii="Times New Roman" w:hAnsi="Times New Roman" w:hint="eastAsia"/>
          <w:sz w:val="24"/>
        </w:rPr>
        <w:t>墙体</w:t>
      </w:r>
      <w:r w:rsidRPr="00F264B9">
        <w:rPr>
          <w:rFonts w:ascii="Times New Roman" w:hAnsi="Times New Roman"/>
          <w:sz w:val="24"/>
        </w:rPr>
        <w:t>厚度进行核算。</w:t>
      </w:r>
    </w:p>
    <w:p w14:paraId="650FF474" w14:textId="07CA51F8" w:rsidR="00D93619" w:rsidRPr="00F264B9" w:rsidRDefault="00D93619"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辐照室屏蔽墙（顶）外的剂量率能够满足《</w:t>
      </w:r>
      <w:r w:rsidRPr="00F264B9">
        <w:rPr>
          <w:rFonts w:ascii="Times New Roman" w:hAnsi="Times New Roman"/>
          <w:sz w:val="24"/>
        </w:rPr>
        <w:t>γ</w:t>
      </w:r>
      <w:r w:rsidRPr="00F264B9">
        <w:rPr>
          <w:rFonts w:ascii="Times New Roman" w:hAnsi="Times New Roman" w:hint="eastAsia"/>
          <w:sz w:val="24"/>
        </w:rPr>
        <w:t>辐照装置设计建造和使用规范》（</w:t>
      </w:r>
      <w:r w:rsidRPr="00F264B9">
        <w:rPr>
          <w:rFonts w:ascii="Times New Roman" w:hAnsi="Times New Roman" w:hint="eastAsia"/>
          <w:sz w:val="24"/>
        </w:rPr>
        <w:t>GB17568-20</w:t>
      </w:r>
      <w:r w:rsidR="00B716F6" w:rsidRPr="00F264B9">
        <w:rPr>
          <w:rFonts w:ascii="Times New Roman" w:hAnsi="Times New Roman"/>
          <w:sz w:val="24"/>
        </w:rPr>
        <w:t>19</w:t>
      </w:r>
      <w:r w:rsidRPr="00F264B9">
        <w:rPr>
          <w:rFonts w:ascii="Times New Roman" w:hAnsi="Times New Roman" w:hint="eastAsia"/>
          <w:sz w:val="24"/>
        </w:rPr>
        <w:t>）中对辐照室“在设计最大装源量的前提下，屏蔽体外剂量率不应超过</w:t>
      </w:r>
      <w:r w:rsidRPr="00F264B9">
        <w:rPr>
          <w:rFonts w:ascii="Times New Roman" w:hAnsi="Times New Roman" w:hint="eastAsia"/>
          <w:sz w:val="24"/>
        </w:rPr>
        <w:t>2.5</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”的要求</w:t>
      </w:r>
      <w:r w:rsidRPr="00F264B9">
        <w:rPr>
          <w:rFonts w:ascii="Times New Roman" w:hAnsi="Times New Roman"/>
          <w:sz w:val="24"/>
        </w:rPr>
        <w:t>，</w:t>
      </w:r>
      <w:r w:rsidRPr="00F264B9">
        <w:rPr>
          <w:rFonts w:ascii="Times New Roman" w:hAnsi="Times New Roman" w:hint="eastAsia"/>
          <w:sz w:val="24"/>
        </w:rPr>
        <w:t>对</w:t>
      </w:r>
      <w:r w:rsidRPr="00F264B9">
        <w:rPr>
          <w:rFonts w:ascii="Times New Roman" w:hAnsi="Times New Roman"/>
          <w:sz w:val="24"/>
        </w:rPr>
        <w:t>辐照室周围屏蔽</w:t>
      </w:r>
      <w:r w:rsidRPr="00F264B9">
        <w:rPr>
          <w:rFonts w:ascii="Times New Roman" w:hAnsi="Times New Roman" w:hint="eastAsia"/>
          <w:sz w:val="24"/>
        </w:rPr>
        <w:t>墙体厚度</w:t>
      </w:r>
      <w:r w:rsidRPr="00F264B9">
        <w:rPr>
          <w:rFonts w:ascii="Times New Roman" w:hAnsi="Times New Roman"/>
          <w:sz w:val="24"/>
        </w:rPr>
        <w:t>进行核算。</w:t>
      </w:r>
    </w:p>
    <w:p w14:paraId="3021F8EF" w14:textId="4331B4F8" w:rsidR="00D93619" w:rsidRPr="00F264B9" w:rsidRDefault="00D93619"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本项目辐照装置最大装源量为</w:t>
      </w:r>
      <w:r w:rsidRPr="00F264B9">
        <w:rPr>
          <w:rFonts w:ascii="Times New Roman" w:hAnsi="Times New Roman"/>
          <w:sz w:val="24"/>
        </w:rPr>
        <w:t>1.48</w:t>
      </w:r>
      <w:r w:rsidRPr="00F264B9">
        <w:rPr>
          <w:rFonts w:ascii="Times New Roman" w:hAnsi="Times New Roman" w:hint="eastAsia"/>
          <w:sz w:val="24"/>
        </w:rPr>
        <w:t>×</w:t>
      </w:r>
      <w:r w:rsidRPr="00F264B9">
        <w:rPr>
          <w:rFonts w:ascii="Times New Roman" w:hAnsi="Times New Roman"/>
          <w:sz w:val="24"/>
        </w:rPr>
        <w:t>10</w:t>
      </w:r>
      <w:r w:rsidRPr="00F264B9">
        <w:rPr>
          <w:rFonts w:ascii="Times New Roman" w:hAnsi="Times New Roman"/>
          <w:sz w:val="24"/>
          <w:vertAlign w:val="superscript"/>
        </w:rPr>
        <w:t>17</w:t>
      </w:r>
      <w:r w:rsidRPr="00F264B9">
        <w:rPr>
          <w:rFonts w:ascii="Times New Roman" w:hAnsi="Times New Roman"/>
          <w:sz w:val="24"/>
        </w:rPr>
        <w:t>Bq</w:t>
      </w:r>
      <w:r w:rsidRPr="00F264B9">
        <w:rPr>
          <w:rFonts w:ascii="Times New Roman" w:hAnsi="Times New Roman" w:hint="eastAsia"/>
          <w:sz w:val="24"/>
        </w:rPr>
        <w:t>的</w:t>
      </w:r>
      <w:r w:rsidRPr="00F264B9">
        <w:rPr>
          <w:rFonts w:ascii="Times New Roman" w:hAnsi="Times New Roman"/>
          <w:sz w:val="24"/>
          <w:vertAlign w:val="superscript"/>
        </w:rPr>
        <w:t>60</w:t>
      </w:r>
      <w:r w:rsidRPr="00F264B9">
        <w:rPr>
          <w:rFonts w:ascii="Times New Roman" w:hAnsi="Times New Roman"/>
          <w:sz w:val="24"/>
        </w:rPr>
        <w:t>Co</w:t>
      </w:r>
      <w:r w:rsidRPr="00F264B9">
        <w:rPr>
          <w:rFonts w:ascii="Times New Roman" w:hAnsi="Times New Roman" w:hint="eastAsia"/>
          <w:sz w:val="24"/>
        </w:rPr>
        <w:t>单板源，</w:t>
      </w:r>
      <w:r w:rsidRPr="00F264B9">
        <w:rPr>
          <w:rFonts w:ascii="Times New Roman" w:hAnsi="Times New Roman"/>
          <w:sz w:val="24"/>
        </w:rPr>
        <w:t>γ</w:t>
      </w:r>
      <w:r w:rsidRPr="00F264B9">
        <w:rPr>
          <w:rFonts w:ascii="Times New Roman" w:hAnsi="Times New Roman" w:hint="eastAsia"/>
          <w:sz w:val="24"/>
        </w:rPr>
        <w:t>射线平均能量为</w:t>
      </w:r>
      <w:r w:rsidRPr="00F264B9">
        <w:rPr>
          <w:rFonts w:ascii="Times New Roman" w:hAnsi="Times New Roman" w:hint="eastAsia"/>
          <w:sz w:val="24"/>
        </w:rPr>
        <w:t>1.25MeV</w:t>
      </w:r>
      <w:r w:rsidRPr="00F264B9">
        <w:rPr>
          <w:rFonts w:ascii="Times New Roman" w:hAnsi="Times New Roman" w:hint="eastAsia"/>
          <w:sz w:val="24"/>
        </w:rPr>
        <w:t>，</w:t>
      </w:r>
      <w:r w:rsidR="00B220B8" w:rsidRPr="00F264B9">
        <w:rPr>
          <w:rFonts w:ascii="Times New Roman" w:hAnsi="Times New Roman" w:hint="eastAsia"/>
          <w:sz w:val="24"/>
        </w:rPr>
        <w:t>在放射源项达到百万居里时，</w:t>
      </w:r>
      <w:r w:rsidR="00A8510B" w:rsidRPr="00F264B9">
        <w:rPr>
          <w:rFonts w:ascii="Times New Roman" w:hAnsi="Times New Roman" w:hint="eastAsia"/>
          <w:sz w:val="24"/>
        </w:rPr>
        <w:t>当把整个板源作为距离受照物体最近一点的</w:t>
      </w:r>
      <w:r w:rsidR="00B220B8" w:rsidRPr="00F264B9">
        <w:rPr>
          <w:rFonts w:ascii="Times New Roman" w:hAnsi="Times New Roman" w:hint="eastAsia"/>
          <w:sz w:val="24"/>
        </w:rPr>
        <w:t>点源求解</w:t>
      </w:r>
      <w:r w:rsidR="00A8510B" w:rsidRPr="00F264B9">
        <w:rPr>
          <w:rFonts w:ascii="Times New Roman" w:hAnsi="Times New Roman" w:hint="eastAsia"/>
          <w:sz w:val="24"/>
        </w:rPr>
        <w:t>时</w:t>
      </w:r>
      <w:r w:rsidR="00B220B8" w:rsidRPr="00F264B9">
        <w:rPr>
          <w:rFonts w:ascii="Times New Roman" w:hAnsi="Times New Roman" w:hint="eastAsia"/>
          <w:sz w:val="24"/>
        </w:rPr>
        <w:t>吸收剂量率</w:t>
      </w:r>
      <w:r w:rsidR="00A8510B" w:rsidRPr="00F264B9">
        <w:rPr>
          <w:rFonts w:ascii="Times New Roman" w:hAnsi="Times New Roman" w:hint="eastAsia"/>
          <w:sz w:val="24"/>
        </w:rPr>
        <w:t>的估计值往往不够准确</w:t>
      </w:r>
      <w:r w:rsidR="00B220B8" w:rsidRPr="00F264B9">
        <w:rPr>
          <w:rFonts w:ascii="Times New Roman" w:hAnsi="Times New Roman" w:hint="eastAsia"/>
          <w:sz w:val="24"/>
        </w:rPr>
        <w:t>，</w:t>
      </w:r>
      <w:r w:rsidR="00A8510B" w:rsidRPr="00F264B9">
        <w:rPr>
          <w:rFonts w:ascii="Times New Roman" w:hAnsi="Times New Roman" w:hint="eastAsia"/>
          <w:sz w:val="24"/>
        </w:rPr>
        <w:t>因为板源上距离较远的</w:t>
      </w:r>
      <w:r w:rsidR="00A8510B" w:rsidRPr="00F264B9">
        <w:rPr>
          <w:rFonts w:ascii="Times New Roman" w:hAnsi="Times New Roman" w:hint="eastAsia"/>
          <w:sz w:val="24"/>
        </w:rPr>
        <w:lastRenderedPageBreak/>
        <w:t>辐照源实际的照射贡献剂量率会远小于估计值，因此计算出的总源项估计值会高于实际值，而在实际中这反而使得估算结果更保守，所以假如看做点源求解时剂量率可以接受，则实际板源也能符合要求。</w:t>
      </w:r>
      <w:r w:rsidRPr="00F264B9">
        <w:rPr>
          <w:rFonts w:ascii="Times New Roman" w:hAnsi="Times New Roman" w:hint="eastAsia"/>
          <w:sz w:val="24"/>
        </w:rPr>
        <w:t>当点源与预测点之间不存在屏蔽介质的情况下，点源产生的</w:t>
      </w:r>
      <w:r w:rsidRPr="00F264B9">
        <w:rPr>
          <w:rFonts w:ascii="Times New Roman" w:hAnsi="Times New Roman"/>
          <w:sz w:val="24"/>
        </w:rPr>
        <w:t>γ</w:t>
      </w:r>
      <w:r w:rsidRPr="00F264B9">
        <w:rPr>
          <w:rFonts w:ascii="Times New Roman" w:hAnsi="Times New Roman" w:hint="eastAsia"/>
          <w:sz w:val="24"/>
        </w:rPr>
        <w:t>射线致距离点源</w:t>
      </w:r>
      <w:r w:rsidRPr="00F264B9">
        <w:rPr>
          <w:rFonts w:ascii="Times New Roman" w:hAnsi="Times New Roman"/>
          <w:sz w:val="24"/>
        </w:rPr>
        <w:t>R</w:t>
      </w:r>
      <w:r w:rsidRPr="00F264B9">
        <w:rPr>
          <w:rFonts w:ascii="Times New Roman" w:hAnsi="Times New Roman"/>
          <w:sz w:val="24"/>
        </w:rPr>
        <w:t>处的</w:t>
      </w:r>
      <w:r w:rsidRPr="00F264B9">
        <w:rPr>
          <w:rFonts w:ascii="Times New Roman" w:hAnsi="Times New Roman" w:hint="eastAsia"/>
          <w:sz w:val="24"/>
        </w:rPr>
        <w:t>吸收剂量率，计算公式如下：</w:t>
      </w:r>
    </w:p>
    <w:p w14:paraId="2257A6CB" w14:textId="36775648" w:rsidR="00D93619" w:rsidRPr="00F264B9" w:rsidRDefault="00D63EC4" w:rsidP="0032603C">
      <w:pPr>
        <w:spacing w:line="360" w:lineRule="auto"/>
        <w:ind w:firstLineChars="200" w:firstLine="480"/>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H</m:t>
            </m:r>
          </m:e>
          <m:sub>
            <m:r>
              <m:rPr>
                <m:sty m:val="p"/>
              </m:rPr>
              <w:rPr>
                <w:rFonts w:ascii="Cambria Math" w:hAnsi="Cambria Math"/>
                <w:sz w:val="24"/>
              </w:rPr>
              <m:t>0</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S</m:t>
                </m:r>
              </m:e>
              <m:sub>
                <m:r>
                  <m:rPr>
                    <m:sty m:val="p"/>
                  </m:rPr>
                  <w:rPr>
                    <w:rFonts w:ascii="Cambria Math" w:hAnsi="Cambria Math"/>
                    <w:sz w:val="24"/>
                  </w:rPr>
                  <m:t>0</m:t>
                </m:r>
              </m:sub>
            </m:sSub>
          </m:num>
          <m:den>
            <m:r>
              <m:rPr>
                <m:sty m:val="p"/>
              </m:rPr>
              <w:rPr>
                <w:rFonts w:ascii="Cambria Math" w:hAnsi="Cambria Math"/>
                <w:sz w:val="24"/>
              </w:rPr>
              <m:t>4</m:t>
            </m:r>
            <m:r>
              <w:rPr>
                <w:rFonts w:ascii="Cambria Math" w:hAnsi="Cambria Math"/>
                <w:sz w:val="24"/>
              </w:rPr>
              <m:t>π</m:t>
            </m:r>
            <m:sSup>
              <m:sSupPr>
                <m:ctrlPr>
                  <w:rPr>
                    <w:rFonts w:ascii="Cambria Math" w:hAnsi="Cambria Math"/>
                    <w:sz w:val="24"/>
                  </w:rPr>
                </m:ctrlPr>
              </m:sSupPr>
              <m:e>
                <m:r>
                  <w:rPr>
                    <w:rFonts w:ascii="Cambria Math" w:hAnsi="Cambria Math"/>
                    <w:sz w:val="24"/>
                  </w:rPr>
                  <m:t>R</m:t>
                </m:r>
              </m:e>
              <m:sup>
                <m:r>
                  <m:rPr>
                    <m:sty m:val="p"/>
                  </m:rPr>
                  <w:rPr>
                    <w:rFonts w:ascii="Cambria Math" w:hAnsi="Cambria Math"/>
                    <w:sz w:val="24"/>
                  </w:rPr>
                  <m:t>2</m:t>
                </m:r>
              </m:sup>
            </m:sSup>
          </m:den>
        </m:f>
        <m:r>
          <m:rPr>
            <m:sty m:val="p"/>
          </m:rPr>
          <w:rPr>
            <w:rFonts w:ascii="Cambria Math" w:hAnsi="Cambria Math"/>
            <w:sz w:val="24"/>
          </w:rPr>
          <m:t>×</m:t>
        </m:r>
        <m:r>
          <w:rPr>
            <w:rFonts w:ascii="Cambria Math" w:hAnsi="Cambria Math"/>
            <w:sz w:val="24"/>
          </w:rPr>
          <m:t>η</m:t>
        </m:r>
      </m:oMath>
      <w:r w:rsidR="00D93619" w:rsidRPr="00F264B9">
        <w:rPr>
          <w:rFonts w:ascii="Times New Roman" w:hAnsi="Times New Roman"/>
          <w:sz w:val="24"/>
        </w:rPr>
        <w:t xml:space="preserve">                     </w:t>
      </w:r>
      <w:r w:rsidR="00D93619" w:rsidRPr="00F264B9">
        <w:rPr>
          <w:rFonts w:ascii="Times New Roman" w:hAnsi="Times New Roman" w:hint="eastAsia"/>
          <w:sz w:val="24"/>
        </w:rPr>
        <w:t>（</w:t>
      </w:r>
      <w:r w:rsidR="00D93619" w:rsidRPr="00F264B9">
        <w:rPr>
          <w:rFonts w:ascii="Times New Roman" w:hAnsi="Times New Roman"/>
          <w:sz w:val="24"/>
        </w:rPr>
        <w:t>5</w:t>
      </w:r>
      <w:r w:rsidR="00D93619" w:rsidRPr="00F264B9">
        <w:rPr>
          <w:rFonts w:ascii="Times New Roman" w:hAnsi="Times New Roman" w:hint="eastAsia"/>
          <w:sz w:val="24"/>
        </w:rPr>
        <w:t>-1</w:t>
      </w:r>
      <w:r w:rsidR="00D93619" w:rsidRPr="00F264B9">
        <w:rPr>
          <w:rFonts w:ascii="Times New Roman" w:hAnsi="Times New Roman" w:hint="eastAsia"/>
          <w:sz w:val="24"/>
        </w:rPr>
        <w:t>）</w:t>
      </w:r>
    </w:p>
    <w:p w14:paraId="17A6758B" w14:textId="77777777" w:rsidR="00D93619" w:rsidRPr="00F264B9" w:rsidRDefault="00D93619"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式中：</w:t>
      </w:r>
    </w:p>
    <w:p w14:paraId="67F80706" w14:textId="39A0ABEC" w:rsidR="00D93619" w:rsidRPr="00F264B9" w:rsidRDefault="00D63EC4" w:rsidP="0032603C">
      <w:pPr>
        <w:spacing w:line="360" w:lineRule="auto"/>
        <w:ind w:firstLineChars="200" w:firstLine="480"/>
        <w:jc w:val="both"/>
        <w:rPr>
          <w:rFonts w:ascii="Times New Roman" w:hAnsi="Times New Roman"/>
          <w:sz w:val="24"/>
        </w:rPr>
      </w:pPr>
      <m:oMath>
        <m:sSub>
          <m:sSubPr>
            <m:ctrlPr>
              <w:rPr>
                <w:rFonts w:ascii="Cambria Math" w:hAnsi="Cambria Math"/>
                <w:sz w:val="24"/>
              </w:rPr>
            </m:ctrlPr>
          </m:sSubPr>
          <m:e>
            <m:r>
              <w:rPr>
                <w:rFonts w:ascii="Cambria Math" w:hAnsi="Cambria Math"/>
                <w:sz w:val="24"/>
              </w:rPr>
              <m:t>H</m:t>
            </m:r>
          </m:e>
          <m:sub>
            <m:r>
              <m:rPr>
                <m:sty m:val="p"/>
              </m:rPr>
              <w:rPr>
                <w:rFonts w:ascii="Cambria Math" w:hAnsi="Cambria Math"/>
                <w:sz w:val="24"/>
              </w:rPr>
              <m:t>0</m:t>
            </m:r>
          </m:sub>
        </m:sSub>
      </m:oMath>
      <w:r w:rsidR="00D93619" w:rsidRPr="00F264B9">
        <w:rPr>
          <w:rFonts w:ascii="Times New Roman" w:hAnsi="Times New Roman" w:hint="eastAsia"/>
          <w:sz w:val="24"/>
        </w:rPr>
        <w:t>—在点源照射下，距源</w:t>
      </w:r>
      <w:r w:rsidR="00D93619" w:rsidRPr="00F264B9">
        <w:rPr>
          <w:rFonts w:ascii="Times New Roman" w:hAnsi="Times New Roman" w:hint="eastAsia"/>
          <w:sz w:val="24"/>
        </w:rPr>
        <w:t>R</w:t>
      </w:r>
      <w:r w:rsidR="00D93619" w:rsidRPr="00F264B9">
        <w:rPr>
          <w:rFonts w:ascii="Times New Roman" w:hAnsi="Times New Roman" w:hint="eastAsia"/>
          <w:sz w:val="24"/>
        </w:rPr>
        <w:t>处剂量率，</w:t>
      </w:r>
      <w:r w:rsidR="00D93619" w:rsidRPr="00F264B9">
        <w:rPr>
          <w:rFonts w:ascii="Times New Roman" w:hAnsi="Times New Roman" w:hint="eastAsia"/>
          <w:sz w:val="24"/>
        </w:rPr>
        <w:t>mSv/h</w:t>
      </w:r>
      <w:r w:rsidR="00D93619" w:rsidRPr="00F264B9">
        <w:rPr>
          <w:rFonts w:ascii="Times New Roman" w:hAnsi="Times New Roman" w:hint="eastAsia"/>
          <w:sz w:val="24"/>
        </w:rPr>
        <w:t>；</w:t>
      </w:r>
    </w:p>
    <w:p w14:paraId="31324D7E" w14:textId="53190280" w:rsidR="00D93619" w:rsidRPr="00F264B9" w:rsidRDefault="00D63EC4" w:rsidP="0032603C">
      <w:pPr>
        <w:spacing w:line="360" w:lineRule="auto"/>
        <w:ind w:firstLineChars="200" w:firstLine="480"/>
        <w:jc w:val="both"/>
        <w:rPr>
          <w:rFonts w:ascii="Times New Roman" w:hAnsi="Times New Roman"/>
          <w:sz w:val="24"/>
        </w:rPr>
      </w:pPr>
      <m:oMath>
        <m:sSub>
          <m:sSubPr>
            <m:ctrlPr>
              <w:rPr>
                <w:rFonts w:ascii="Cambria Math" w:hAnsi="Cambria Math"/>
                <w:sz w:val="24"/>
              </w:rPr>
            </m:ctrlPr>
          </m:sSubPr>
          <m:e>
            <m:r>
              <w:rPr>
                <w:rFonts w:ascii="Cambria Math" w:hAnsi="Cambria Math"/>
                <w:sz w:val="24"/>
              </w:rPr>
              <m:t>S</m:t>
            </m:r>
          </m:e>
          <m:sub>
            <m:r>
              <m:rPr>
                <m:sty m:val="p"/>
              </m:rPr>
              <w:rPr>
                <w:rFonts w:ascii="Cambria Math" w:hAnsi="Cambria Math"/>
                <w:sz w:val="24"/>
              </w:rPr>
              <m:t>0</m:t>
            </m:r>
          </m:sub>
        </m:sSub>
      </m:oMath>
      <w:r w:rsidR="00D93619" w:rsidRPr="00F264B9">
        <w:rPr>
          <w:rFonts w:ascii="Times New Roman" w:hAnsi="Times New Roman" w:hint="eastAsia"/>
          <w:sz w:val="24"/>
        </w:rPr>
        <w:t>—点源能量强度，</w:t>
      </w:r>
      <w:r w:rsidR="00D93619" w:rsidRPr="00F264B9">
        <w:rPr>
          <w:rFonts w:ascii="Times New Roman" w:hAnsi="Times New Roman" w:hint="eastAsia"/>
          <w:sz w:val="24"/>
        </w:rPr>
        <w:t>MeV/s</w:t>
      </w:r>
      <w:r w:rsidR="00D93619" w:rsidRPr="00F264B9">
        <w:rPr>
          <w:rFonts w:ascii="Times New Roman" w:hAnsi="Times New Roman" w:hint="eastAsia"/>
          <w:sz w:val="24"/>
        </w:rPr>
        <w:t>，本项目中</w:t>
      </w:r>
      <m:oMath>
        <m:sSub>
          <m:sSubPr>
            <m:ctrlPr>
              <w:rPr>
                <w:rFonts w:ascii="Cambria Math" w:hAnsi="Cambria Math"/>
                <w:sz w:val="24"/>
              </w:rPr>
            </m:ctrlPr>
          </m:sSubPr>
          <m:e>
            <m:r>
              <w:rPr>
                <w:rFonts w:ascii="Cambria Math" w:hAnsi="Cambria Math"/>
                <w:sz w:val="24"/>
              </w:rPr>
              <m:t>S</m:t>
            </m:r>
          </m:e>
          <m:sub>
            <m:r>
              <m:rPr>
                <m:sty m:val="p"/>
              </m:rPr>
              <w:rPr>
                <w:rFonts w:ascii="Cambria Math" w:hAnsi="Cambria Math"/>
                <w:sz w:val="24"/>
              </w:rPr>
              <m:t>0</m:t>
            </m:r>
          </m:sub>
        </m:sSub>
        <m:r>
          <m:rPr>
            <m:sty m:val="p"/>
          </m:rPr>
          <w:rPr>
            <w:rFonts w:ascii="Cambria Math" w:hAnsi="Cambria Math"/>
            <w:sz w:val="24"/>
          </w:rPr>
          <m:t>=3.7×1</m:t>
        </m:r>
        <m:sSup>
          <m:sSupPr>
            <m:ctrlPr>
              <w:rPr>
                <w:rFonts w:ascii="Cambria Math" w:hAnsi="Cambria Math"/>
                <w:sz w:val="24"/>
              </w:rPr>
            </m:ctrlPr>
          </m:sSupPr>
          <m:e>
            <m:r>
              <m:rPr>
                <m:sty m:val="p"/>
              </m:rPr>
              <w:rPr>
                <w:rFonts w:ascii="Cambria Math" w:hAnsi="Cambria Math"/>
                <w:sz w:val="24"/>
              </w:rPr>
              <m:t>0</m:t>
            </m:r>
          </m:e>
          <m:sup>
            <m:r>
              <m:rPr>
                <m:sty m:val="p"/>
              </m:rPr>
              <w:rPr>
                <w:rFonts w:ascii="Cambria Math" w:hAnsi="Cambria Math"/>
                <w:sz w:val="24"/>
              </w:rPr>
              <m:t>17</m:t>
            </m:r>
          </m:sup>
        </m:sSup>
        <m:r>
          <m:rPr>
            <m:nor/>
          </m:rPr>
          <w:rPr>
            <w:rFonts w:ascii="Times New Roman" w:hAnsi="Times New Roman"/>
            <w:sz w:val="24"/>
          </w:rPr>
          <m:t>MeV/s</m:t>
        </m:r>
      </m:oMath>
      <w:r w:rsidR="00D93619" w:rsidRPr="00F264B9">
        <w:rPr>
          <w:rFonts w:ascii="Times New Roman" w:hAnsi="Times New Roman" w:hint="eastAsia"/>
          <w:sz w:val="24"/>
        </w:rPr>
        <w:t>；</w:t>
      </w:r>
    </w:p>
    <w:p w14:paraId="71D3AC38" w14:textId="7A5BD97D" w:rsidR="00D93619" w:rsidRPr="00F264B9" w:rsidRDefault="003549A9" w:rsidP="0032603C">
      <w:pPr>
        <w:spacing w:line="360" w:lineRule="auto"/>
        <w:ind w:firstLineChars="200" w:firstLine="480"/>
        <w:jc w:val="both"/>
        <w:rPr>
          <w:rFonts w:ascii="Times New Roman" w:hAnsi="Times New Roman"/>
          <w:sz w:val="24"/>
        </w:rPr>
      </w:pPr>
      <m:oMath>
        <m:r>
          <w:rPr>
            <w:rFonts w:ascii="Cambria Math" w:hAnsi="Cambria Math"/>
            <w:sz w:val="24"/>
          </w:rPr>
          <m:t>R</m:t>
        </m:r>
      </m:oMath>
      <w:r w:rsidR="00D93619" w:rsidRPr="00F264B9">
        <w:rPr>
          <w:rFonts w:ascii="Times New Roman" w:hAnsi="Times New Roman" w:hint="eastAsia"/>
          <w:sz w:val="24"/>
        </w:rPr>
        <w:t>—预测点与点源的距离，</w:t>
      </w:r>
      <w:r w:rsidR="00D93619" w:rsidRPr="00F264B9">
        <w:rPr>
          <w:rFonts w:ascii="Times New Roman" w:hAnsi="Times New Roman" w:hint="eastAsia"/>
          <w:sz w:val="24"/>
        </w:rPr>
        <w:t>cm</w:t>
      </w:r>
      <w:r w:rsidR="00D93619" w:rsidRPr="00F264B9">
        <w:rPr>
          <w:rFonts w:ascii="Times New Roman" w:hAnsi="Times New Roman" w:hint="eastAsia"/>
          <w:sz w:val="24"/>
        </w:rPr>
        <w:t>；</w:t>
      </w:r>
    </w:p>
    <w:p w14:paraId="6082CB31" w14:textId="49C1A1BE" w:rsidR="00D93619" w:rsidRPr="00F264B9" w:rsidRDefault="003549A9" w:rsidP="0032603C">
      <w:pPr>
        <w:spacing w:line="360" w:lineRule="auto"/>
        <w:ind w:firstLineChars="200" w:firstLine="480"/>
        <w:jc w:val="both"/>
        <w:rPr>
          <w:rFonts w:ascii="Times New Roman" w:hAnsi="Times New Roman"/>
          <w:sz w:val="24"/>
        </w:rPr>
      </w:pPr>
      <m:oMath>
        <m:r>
          <w:rPr>
            <w:rFonts w:ascii="Cambria Math" w:hAnsi="Cambria Math"/>
            <w:sz w:val="24"/>
          </w:rPr>
          <m:t>η</m:t>
        </m:r>
      </m:oMath>
      <w:r w:rsidR="00D93619" w:rsidRPr="00F264B9">
        <w:rPr>
          <w:rFonts w:ascii="Times New Roman" w:hAnsi="Times New Roman" w:hint="eastAsia"/>
          <w:sz w:val="24"/>
        </w:rPr>
        <w:t>—</w:t>
      </w:r>
      <w:r w:rsidR="00D93619" w:rsidRPr="00F264B9">
        <w:rPr>
          <w:rFonts w:ascii="Times New Roman" w:hAnsi="Times New Roman"/>
          <w:sz w:val="24"/>
        </w:rPr>
        <w:t>γ</w:t>
      </w:r>
      <w:r w:rsidR="00D93619" w:rsidRPr="00F264B9">
        <w:rPr>
          <w:rFonts w:ascii="Times New Roman" w:hAnsi="Times New Roman" w:hint="eastAsia"/>
          <w:sz w:val="24"/>
        </w:rPr>
        <w:t>射线通量密度与空气吸收剂量率之间的转换系数，对于</w:t>
      </w:r>
      <w:r w:rsidR="00D93619" w:rsidRPr="00F264B9">
        <w:rPr>
          <w:rFonts w:ascii="Times New Roman" w:hAnsi="Times New Roman"/>
          <w:sz w:val="24"/>
          <w:vertAlign w:val="superscript"/>
        </w:rPr>
        <w:t>60</w:t>
      </w:r>
      <w:r w:rsidR="00D93619" w:rsidRPr="00F264B9">
        <w:rPr>
          <w:rFonts w:ascii="Times New Roman" w:hAnsi="Times New Roman" w:hint="eastAsia"/>
          <w:sz w:val="24"/>
        </w:rPr>
        <w:t>Co</w:t>
      </w:r>
      <w:r w:rsidR="00D93619" w:rsidRPr="00F264B9">
        <w:rPr>
          <w:rFonts w:ascii="Times New Roman" w:hAnsi="Times New Roman" w:hint="eastAsia"/>
          <w:sz w:val="24"/>
        </w:rPr>
        <w:t>其转换系数为</w:t>
      </w:r>
      <w:r w:rsidR="00D93619" w:rsidRPr="00F264B9">
        <w:rPr>
          <w:rFonts w:ascii="Times New Roman" w:hAnsi="Times New Roman" w:hint="eastAsia"/>
          <w:sz w:val="24"/>
        </w:rPr>
        <w:t>1.765</w:t>
      </w:r>
      <w:r w:rsidR="00D93619" w:rsidRPr="00F264B9">
        <w:rPr>
          <w:rFonts w:ascii="Times New Roman" w:hAnsi="Times New Roman" w:hint="eastAsia"/>
          <w:sz w:val="24"/>
        </w:rPr>
        <w:t>×</w:t>
      </w:r>
      <w:r w:rsidR="00D93619" w:rsidRPr="00F264B9">
        <w:rPr>
          <w:rFonts w:ascii="Times New Roman" w:hAnsi="Times New Roman" w:hint="eastAsia"/>
          <w:sz w:val="24"/>
        </w:rPr>
        <w:t>10</w:t>
      </w:r>
      <w:r w:rsidR="00D93619" w:rsidRPr="00F264B9">
        <w:rPr>
          <w:rFonts w:ascii="Times New Roman" w:hAnsi="Times New Roman" w:hint="eastAsia"/>
          <w:sz w:val="24"/>
          <w:vertAlign w:val="superscript"/>
        </w:rPr>
        <w:t>-5</w:t>
      </w:r>
      <w:r w:rsidR="00D93619" w:rsidRPr="00F264B9">
        <w:rPr>
          <w:rFonts w:ascii="Times New Roman" w:hAnsi="Times New Roman" w:hint="eastAsia"/>
          <w:sz w:val="24"/>
        </w:rPr>
        <w:t>mSv/h/[</w:t>
      </w:r>
      <w:r w:rsidR="00D93619" w:rsidRPr="00F264B9">
        <w:rPr>
          <w:rFonts w:ascii="Times New Roman" w:hAnsi="Times New Roman" w:hint="eastAsia"/>
          <w:sz w:val="24"/>
        </w:rPr>
        <w:t>（</w:t>
      </w:r>
      <w:r w:rsidR="00D93619" w:rsidRPr="00F264B9">
        <w:rPr>
          <w:rFonts w:ascii="Times New Roman" w:hAnsi="Times New Roman" w:hint="eastAsia"/>
          <w:sz w:val="24"/>
        </w:rPr>
        <w:t>MeV /cm2</w:t>
      </w:r>
      <w:r w:rsidR="00D93619" w:rsidRPr="00F264B9">
        <w:rPr>
          <w:rFonts w:ascii="Times New Roman" w:hAnsi="Times New Roman" w:hint="eastAsia"/>
          <w:sz w:val="24"/>
        </w:rPr>
        <w:t>·</w:t>
      </w:r>
      <w:r w:rsidR="00D93619" w:rsidRPr="00F264B9">
        <w:rPr>
          <w:rFonts w:ascii="Times New Roman" w:hAnsi="Times New Roman" w:hint="eastAsia"/>
          <w:sz w:val="24"/>
        </w:rPr>
        <w:t>s</w:t>
      </w:r>
      <w:r w:rsidR="00D93619" w:rsidRPr="00F264B9">
        <w:rPr>
          <w:rFonts w:ascii="Times New Roman" w:hAnsi="Times New Roman" w:hint="eastAsia"/>
          <w:sz w:val="24"/>
        </w:rPr>
        <w:t>）</w:t>
      </w:r>
      <w:r w:rsidR="00D93619" w:rsidRPr="00F264B9">
        <w:rPr>
          <w:rFonts w:ascii="Times New Roman" w:hAnsi="Times New Roman" w:hint="eastAsia"/>
          <w:sz w:val="24"/>
        </w:rPr>
        <w:t>]</w:t>
      </w:r>
      <w:r w:rsidR="00D93619" w:rsidRPr="00F264B9">
        <w:rPr>
          <w:rFonts w:ascii="Times New Roman" w:hAnsi="Times New Roman" w:hint="eastAsia"/>
          <w:sz w:val="24"/>
        </w:rPr>
        <w:t>；</w:t>
      </w:r>
    </w:p>
    <w:p w14:paraId="11DD072F" w14:textId="21370198" w:rsidR="00BC1903" w:rsidRPr="00F264B9" w:rsidRDefault="00D5339E" w:rsidP="0032603C">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根据设计单位给出的辐照室</w:t>
      </w:r>
      <w:r w:rsidR="003549A9" w:rsidRPr="00F264B9">
        <w:rPr>
          <w:rFonts w:ascii="Times New Roman" w:hAnsi="Times New Roman" w:hint="eastAsia"/>
          <w:sz w:val="24"/>
        </w:rPr>
        <w:t>规格</w:t>
      </w:r>
      <w:r w:rsidR="005C6CB5" w:rsidRPr="00F264B9">
        <w:rPr>
          <w:rFonts w:ascii="Times New Roman" w:hAnsi="Times New Roman" w:hint="eastAsia"/>
          <w:sz w:val="24"/>
        </w:rPr>
        <w:t>（参见附图</w:t>
      </w:r>
      <w:r w:rsidR="00485F46" w:rsidRPr="00F264B9">
        <w:rPr>
          <w:rFonts w:ascii="Times New Roman" w:hAnsi="Times New Roman" w:hint="eastAsia"/>
          <w:sz w:val="24"/>
        </w:rPr>
        <w:t>十一</w:t>
      </w:r>
      <w:r w:rsidR="005C6CB5" w:rsidRPr="00F264B9">
        <w:rPr>
          <w:rFonts w:ascii="Times New Roman" w:hAnsi="Times New Roman" w:hint="eastAsia"/>
          <w:sz w:val="24"/>
        </w:rPr>
        <w:t>和附图</w:t>
      </w:r>
      <w:r w:rsidR="00485F46" w:rsidRPr="00F264B9">
        <w:rPr>
          <w:rFonts w:ascii="Times New Roman" w:hAnsi="Times New Roman" w:hint="eastAsia"/>
          <w:sz w:val="24"/>
        </w:rPr>
        <w:t>十二</w:t>
      </w:r>
      <w:r w:rsidR="005C6CB5" w:rsidRPr="00F264B9">
        <w:rPr>
          <w:rFonts w:ascii="Times New Roman" w:hAnsi="Times New Roman" w:hint="eastAsia"/>
          <w:sz w:val="24"/>
        </w:rPr>
        <w:t>）</w:t>
      </w:r>
      <w:r w:rsidR="003549A9" w:rsidRPr="00F264B9">
        <w:rPr>
          <w:rFonts w:ascii="Times New Roman" w:hAnsi="Times New Roman" w:hint="eastAsia"/>
          <w:sz w:val="24"/>
        </w:rPr>
        <w:t>可知，该辐照室采用比重为</w:t>
      </w:r>
      <w:r w:rsidR="003549A9" w:rsidRPr="00F264B9">
        <w:rPr>
          <w:rFonts w:ascii="Times New Roman" w:hAnsi="Times New Roman" w:hint="eastAsia"/>
          <w:sz w:val="24"/>
        </w:rPr>
        <w:t>2.3g/cm</w:t>
      </w:r>
      <w:r w:rsidR="003549A9" w:rsidRPr="00F264B9">
        <w:rPr>
          <w:rFonts w:ascii="Times New Roman" w:hAnsi="Times New Roman"/>
          <w:sz w:val="24"/>
          <w:vertAlign w:val="superscript"/>
        </w:rPr>
        <w:t>3</w:t>
      </w:r>
      <w:r w:rsidR="003549A9" w:rsidRPr="00F264B9">
        <w:rPr>
          <w:rFonts w:ascii="Times New Roman" w:hAnsi="Times New Roman" w:hint="eastAsia"/>
          <w:sz w:val="24"/>
        </w:rPr>
        <w:t>的混凝土屏蔽，主屏蔽墙厚度为分别为东墙</w:t>
      </w:r>
      <w:r w:rsidR="003549A9" w:rsidRPr="00F264B9">
        <w:rPr>
          <w:rFonts w:ascii="Times New Roman" w:hAnsi="Times New Roman" w:hint="eastAsia"/>
          <w:sz w:val="24"/>
        </w:rPr>
        <w:t>225cm</w:t>
      </w:r>
      <w:r w:rsidR="003549A9" w:rsidRPr="00F264B9">
        <w:rPr>
          <w:rFonts w:ascii="Times New Roman" w:hAnsi="Times New Roman" w:hint="eastAsia"/>
          <w:sz w:val="24"/>
        </w:rPr>
        <w:t>，</w:t>
      </w:r>
      <w:r w:rsidR="00771660" w:rsidRPr="00F264B9">
        <w:rPr>
          <w:rFonts w:ascii="Times New Roman" w:hAnsi="Times New Roman" w:hint="eastAsia"/>
          <w:sz w:val="24"/>
        </w:rPr>
        <w:t>源距离东墙</w:t>
      </w:r>
      <w:r w:rsidR="002F42B5" w:rsidRPr="00F264B9">
        <w:rPr>
          <w:rFonts w:ascii="Times New Roman" w:hAnsi="Times New Roman" w:hint="eastAsia"/>
          <w:sz w:val="24"/>
        </w:rPr>
        <w:t>外</w:t>
      </w:r>
      <w:r w:rsidR="002F42B5" w:rsidRPr="00F264B9">
        <w:rPr>
          <w:rFonts w:ascii="Times New Roman" w:hAnsi="Times New Roman" w:hint="eastAsia"/>
          <w:sz w:val="24"/>
        </w:rPr>
        <w:t>7</w:t>
      </w:r>
      <w:r w:rsidR="002F42B5" w:rsidRPr="00F264B9">
        <w:rPr>
          <w:rFonts w:ascii="Times New Roman" w:hAnsi="Times New Roman"/>
          <w:sz w:val="24"/>
        </w:rPr>
        <w:t>80</w:t>
      </w:r>
      <w:r w:rsidR="002F42B5" w:rsidRPr="00F264B9">
        <w:rPr>
          <w:rFonts w:ascii="Times New Roman" w:hAnsi="Times New Roman" w:hint="eastAsia"/>
          <w:sz w:val="24"/>
        </w:rPr>
        <w:t>cm</w:t>
      </w:r>
      <w:r w:rsidR="002F42B5" w:rsidRPr="00F264B9">
        <w:rPr>
          <w:rFonts w:ascii="Times New Roman" w:hAnsi="Times New Roman" w:hint="eastAsia"/>
          <w:sz w:val="24"/>
        </w:rPr>
        <w:t>；</w:t>
      </w:r>
      <w:r w:rsidR="003549A9" w:rsidRPr="00F264B9">
        <w:rPr>
          <w:rFonts w:ascii="Times New Roman" w:hAnsi="Times New Roman" w:hint="eastAsia"/>
          <w:sz w:val="24"/>
        </w:rPr>
        <w:t>北墙</w:t>
      </w:r>
      <w:r w:rsidR="003549A9" w:rsidRPr="00F264B9">
        <w:rPr>
          <w:rFonts w:ascii="Times New Roman" w:hAnsi="Times New Roman" w:hint="eastAsia"/>
          <w:sz w:val="24"/>
        </w:rPr>
        <w:t>215cm</w:t>
      </w:r>
      <w:r w:rsidR="003549A9" w:rsidRPr="00F264B9">
        <w:rPr>
          <w:rFonts w:ascii="Times New Roman" w:hAnsi="Times New Roman" w:hint="eastAsia"/>
          <w:sz w:val="24"/>
        </w:rPr>
        <w:t>，</w:t>
      </w:r>
      <w:r w:rsidR="00BC1903" w:rsidRPr="00F264B9">
        <w:rPr>
          <w:rFonts w:ascii="Times New Roman" w:hAnsi="Times New Roman" w:hint="eastAsia"/>
          <w:sz w:val="24"/>
        </w:rPr>
        <w:t>源距离北墙外</w:t>
      </w:r>
      <w:r w:rsidR="00BC1903" w:rsidRPr="00F264B9">
        <w:rPr>
          <w:rFonts w:ascii="Times New Roman" w:hAnsi="Times New Roman" w:hint="eastAsia"/>
          <w:sz w:val="24"/>
        </w:rPr>
        <w:t>9</w:t>
      </w:r>
      <w:r w:rsidR="00BC1903" w:rsidRPr="00F264B9">
        <w:rPr>
          <w:rFonts w:ascii="Times New Roman" w:hAnsi="Times New Roman"/>
          <w:sz w:val="24"/>
        </w:rPr>
        <w:t>10</w:t>
      </w:r>
      <w:r w:rsidR="00BC1903" w:rsidRPr="00F264B9">
        <w:rPr>
          <w:rFonts w:ascii="Times New Roman" w:hAnsi="Times New Roman" w:hint="eastAsia"/>
          <w:sz w:val="24"/>
        </w:rPr>
        <w:t>cm</w:t>
      </w:r>
      <w:r w:rsidR="00BC1903" w:rsidRPr="00F264B9">
        <w:rPr>
          <w:rFonts w:ascii="Times New Roman" w:hAnsi="Times New Roman" w:hint="eastAsia"/>
          <w:sz w:val="24"/>
        </w:rPr>
        <w:t>；</w:t>
      </w:r>
      <w:r w:rsidR="003549A9" w:rsidRPr="00F264B9">
        <w:rPr>
          <w:rFonts w:ascii="Times New Roman" w:hAnsi="Times New Roman" w:hint="eastAsia"/>
          <w:sz w:val="24"/>
        </w:rPr>
        <w:t>西墙</w:t>
      </w:r>
      <w:r w:rsidR="003549A9" w:rsidRPr="00F264B9">
        <w:rPr>
          <w:rFonts w:ascii="Times New Roman" w:hAnsi="Times New Roman" w:hint="eastAsia"/>
          <w:sz w:val="24"/>
        </w:rPr>
        <w:t>220cm</w:t>
      </w:r>
      <w:r w:rsidR="003549A9" w:rsidRPr="00F264B9">
        <w:rPr>
          <w:rFonts w:ascii="Times New Roman" w:hAnsi="Times New Roman" w:hint="eastAsia"/>
          <w:sz w:val="24"/>
        </w:rPr>
        <w:t>，</w:t>
      </w:r>
      <w:r w:rsidR="00BC1903" w:rsidRPr="00F264B9">
        <w:rPr>
          <w:rFonts w:ascii="Times New Roman" w:hAnsi="Times New Roman" w:hint="eastAsia"/>
          <w:sz w:val="24"/>
        </w:rPr>
        <w:t>源距离西墙外</w:t>
      </w:r>
      <w:r w:rsidR="00BC1903" w:rsidRPr="00F264B9">
        <w:rPr>
          <w:rFonts w:ascii="Times New Roman" w:hAnsi="Times New Roman" w:hint="eastAsia"/>
          <w:sz w:val="24"/>
        </w:rPr>
        <w:t>4</w:t>
      </w:r>
      <w:r w:rsidR="00BC1903" w:rsidRPr="00F264B9">
        <w:rPr>
          <w:rFonts w:ascii="Times New Roman" w:hAnsi="Times New Roman"/>
          <w:sz w:val="24"/>
        </w:rPr>
        <w:t>70</w:t>
      </w:r>
      <w:r w:rsidR="00BC1903" w:rsidRPr="00F264B9">
        <w:rPr>
          <w:rFonts w:ascii="Times New Roman" w:hAnsi="Times New Roman" w:hint="eastAsia"/>
          <w:sz w:val="24"/>
        </w:rPr>
        <w:t>cm</w:t>
      </w:r>
      <w:r w:rsidR="00BC1903" w:rsidRPr="00F264B9">
        <w:rPr>
          <w:rFonts w:ascii="Times New Roman" w:hAnsi="Times New Roman" w:hint="eastAsia"/>
          <w:sz w:val="24"/>
        </w:rPr>
        <w:t>；</w:t>
      </w:r>
      <w:r w:rsidR="003549A9" w:rsidRPr="00F264B9">
        <w:rPr>
          <w:rFonts w:ascii="Times New Roman" w:hAnsi="Times New Roman" w:hint="eastAsia"/>
          <w:sz w:val="24"/>
        </w:rPr>
        <w:t>屋顶厚度为</w:t>
      </w:r>
      <w:r w:rsidR="003549A9" w:rsidRPr="00F264B9">
        <w:rPr>
          <w:rFonts w:ascii="Times New Roman" w:hAnsi="Times New Roman" w:hint="eastAsia"/>
          <w:sz w:val="24"/>
        </w:rPr>
        <w:t>195cm</w:t>
      </w:r>
      <w:r w:rsidR="003549A9" w:rsidRPr="00F264B9">
        <w:rPr>
          <w:rFonts w:ascii="Times New Roman" w:hAnsi="Times New Roman" w:hint="eastAsia"/>
          <w:sz w:val="24"/>
        </w:rPr>
        <w:t>，</w:t>
      </w:r>
      <w:r w:rsidR="00BC1903" w:rsidRPr="00F264B9">
        <w:rPr>
          <w:rFonts w:ascii="Times New Roman" w:hAnsi="Times New Roman" w:hint="eastAsia"/>
          <w:sz w:val="24"/>
        </w:rPr>
        <w:t>源距离屋顶外</w:t>
      </w:r>
      <w:r w:rsidR="00BC1903" w:rsidRPr="00F264B9">
        <w:rPr>
          <w:rFonts w:ascii="Times New Roman" w:hAnsi="Times New Roman" w:hint="eastAsia"/>
          <w:sz w:val="24"/>
        </w:rPr>
        <w:t>7</w:t>
      </w:r>
      <w:r w:rsidR="00BC1903" w:rsidRPr="00F264B9">
        <w:rPr>
          <w:rFonts w:ascii="Times New Roman" w:hAnsi="Times New Roman"/>
          <w:sz w:val="24"/>
        </w:rPr>
        <w:t>25</w:t>
      </w:r>
      <w:r w:rsidR="00BC1903" w:rsidRPr="00F264B9">
        <w:rPr>
          <w:rFonts w:ascii="Times New Roman" w:hAnsi="Times New Roman" w:hint="eastAsia"/>
          <w:sz w:val="24"/>
        </w:rPr>
        <w:t>cm</w:t>
      </w:r>
      <w:r w:rsidR="00BC1903" w:rsidRPr="00F264B9">
        <w:rPr>
          <w:rFonts w:ascii="Times New Roman" w:hAnsi="Times New Roman" w:hint="eastAsia"/>
          <w:sz w:val="24"/>
        </w:rPr>
        <w:t>。</w:t>
      </w:r>
    </w:p>
    <w:p w14:paraId="76D5F4FE" w14:textId="6B4A0635" w:rsidR="005517EB" w:rsidRPr="00F264B9" w:rsidRDefault="003549A9" w:rsidP="0032603C">
      <w:pPr>
        <w:spacing w:line="360" w:lineRule="auto"/>
        <w:ind w:firstLineChars="200" w:firstLine="480"/>
        <w:jc w:val="both"/>
        <w:rPr>
          <w:rFonts w:ascii="Times New Roman" w:hAnsi="Times New Roman"/>
          <w:sz w:val="22"/>
        </w:rPr>
      </w:pPr>
      <w:r w:rsidRPr="00F264B9">
        <w:rPr>
          <w:rFonts w:ascii="Times New Roman" w:hAnsi="Times New Roman" w:hint="eastAsia"/>
          <w:sz w:val="24"/>
        </w:rPr>
        <w:t>据此求解屏蔽室</w:t>
      </w:r>
      <w:r w:rsidRPr="00F264B9">
        <w:rPr>
          <w:rFonts w:ascii="Times New Roman" w:hAnsi="Times New Roman" w:hint="eastAsia"/>
          <w:sz w:val="22"/>
        </w:rPr>
        <w:t>外的γ剂量率，公式如下：</w:t>
      </w:r>
    </w:p>
    <w:p w14:paraId="2A25E079" w14:textId="54B7691E" w:rsidR="003549A9" w:rsidRPr="00F264B9" w:rsidRDefault="003549A9" w:rsidP="001A55D0">
      <w:pPr>
        <w:spacing w:line="360" w:lineRule="auto"/>
        <w:ind w:firstLineChars="200" w:firstLine="480"/>
        <w:jc w:val="right"/>
        <w:rPr>
          <w:rFonts w:ascii="Times New Roman" w:hAnsi="Times New Roman"/>
          <w:sz w:val="24"/>
        </w:rPr>
      </w:pPr>
      <m:oMath>
        <m:r>
          <m:rPr>
            <m:sty m:val="p"/>
          </m:rPr>
          <w:rPr>
            <w:rFonts w:ascii="Cambria Math" w:hAnsi="Cambria Math" w:hint="eastAsia"/>
            <w:sz w:val="24"/>
          </w:rPr>
          <m:t>H</m:t>
        </m:r>
        <m:r>
          <m:rPr>
            <m:sty m:val="p"/>
          </m:rPr>
          <w:rPr>
            <w:rFonts w:ascii="Cambria Math" w:hAnsi="Cambria Math"/>
            <w:sz w:val="24"/>
          </w:rPr>
          <m:t>=</m:t>
        </m:r>
        <m:sSub>
          <m:sSubPr>
            <m:ctrlPr>
              <w:rPr>
                <w:rFonts w:ascii="Cambria Math" w:hAnsi="Cambria Math"/>
                <w:sz w:val="24"/>
              </w:rPr>
            </m:ctrlPr>
          </m:sSubPr>
          <m:e>
            <m:r>
              <w:rPr>
                <w:rFonts w:ascii="Cambria Math" w:hAnsi="Cambria Math" w:hint="eastAsia"/>
                <w:sz w:val="24"/>
              </w:rPr>
              <m:t>H</m:t>
            </m:r>
          </m:e>
          <m:sub>
            <m:r>
              <w:rPr>
                <w:rFonts w:ascii="Cambria Math" w:hAnsi="Cambria Math"/>
                <w:sz w:val="24"/>
              </w:rPr>
              <m:t>0</m:t>
            </m:r>
          </m:sub>
        </m:sSub>
        <m:r>
          <w:rPr>
            <w:rFonts w:ascii="Cambria Math" w:hAnsi="Cambria Math" w:hint="eastAsia"/>
            <w:sz w:val="24"/>
          </w:rPr>
          <m:t>×</m:t>
        </m:r>
        <m:sSup>
          <m:sSupPr>
            <m:ctrlPr>
              <w:rPr>
                <w:rFonts w:ascii="Cambria Math" w:hAnsi="Cambria Math"/>
                <w:sz w:val="24"/>
              </w:rPr>
            </m:ctrlPr>
          </m:sSupPr>
          <m:e>
            <m:r>
              <w:rPr>
                <w:rFonts w:ascii="Cambria Math" w:hAnsi="Cambria Math"/>
                <w:sz w:val="24"/>
              </w:rPr>
              <m:t>10</m:t>
            </m:r>
          </m:e>
          <m:sup>
            <m:r>
              <m:rPr>
                <m:sty m:val="p"/>
              </m:rPr>
              <w:rPr>
                <w:rFonts w:ascii="Cambria Math" w:hAnsi="Cambria Math"/>
                <w:sz w:val="24"/>
              </w:rPr>
              <m:t>-(d/</m:t>
            </m:r>
            <m:sSub>
              <m:sSubPr>
                <m:ctrlPr>
                  <w:rPr>
                    <w:rFonts w:ascii="Cambria Math" w:hAnsi="Cambria Math"/>
                    <w:sz w:val="24"/>
                  </w:rPr>
                </m:ctrlPr>
              </m:sSubPr>
              <m:e>
                <m:r>
                  <w:rPr>
                    <w:rFonts w:ascii="Cambria Math" w:hAnsi="Cambria Math"/>
                    <w:sz w:val="24"/>
                  </w:rPr>
                  <m:t>∆</m:t>
                </m:r>
              </m:e>
              <m:sub>
                <m:r>
                  <w:rPr>
                    <w:rFonts w:ascii="Cambria Math" w:hAnsi="Cambria Math"/>
                    <w:sz w:val="24"/>
                  </w:rPr>
                  <m:t>1/10</m:t>
                </m:r>
              </m:sub>
            </m:sSub>
            <m:r>
              <m:rPr>
                <m:sty m:val="p"/>
              </m:rPr>
              <w:rPr>
                <w:rFonts w:ascii="Cambria Math" w:hAnsi="Cambria Math"/>
                <w:sz w:val="24"/>
              </w:rPr>
              <m:t>)</m:t>
            </m:r>
          </m:sup>
        </m:sSup>
      </m:oMath>
      <w:r w:rsidR="001A55D0" w:rsidRPr="00F264B9">
        <w:rPr>
          <w:rFonts w:ascii="Times New Roman" w:hAnsi="Times New Roman"/>
          <w:sz w:val="24"/>
        </w:rPr>
        <w:t xml:space="preserve">                </w:t>
      </w:r>
      <w:r w:rsidR="001A55D0" w:rsidRPr="00F264B9">
        <w:rPr>
          <w:rFonts w:ascii="Times New Roman" w:hAnsi="Times New Roman" w:hint="eastAsia"/>
          <w:sz w:val="24"/>
        </w:rPr>
        <w:t>（</w:t>
      </w:r>
      <w:r w:rsidR="001A55D0" w:rsidRPr="00F264B9">
        <w:rPr>
          <w:rFonts w:ascii="Times New Roman" w:hAnsi="Times New Roman"/>
          <w:sz w:val="24"/>
        </w:rPr>
        <w:t>5</w:t>
      </w:r>
      <w:r w:rsidR="001A55D0" w:rsidRPr="00F264B9">
        <w:rPr>
          <w:rFonts w:ascii="Times New Roman" w:hAnsi="Times New Roman" w:hint="eastAsia"/>
          <w:sz w:val="24"/>
        </w:rPr>
        <w:t>-</w:t>
      </w:r>
      <w:r w:rsidR="001A55D0" w:rsidRPr="00F264B9">
        <w:rPr>
          <w:rFonts w:ascii="Times New Roman" w:hAnsi="Times New Roman"/>
          <w:sz w:val="24"/>
        </w:rPr>
        <w:t>2</w:t>
      </w:r>
      <w:r w:rsidR="001A55D0" w:rsidRPr="00F264B9">
        <w:rPr>
          <w:rFonts w:ascii="Times New Roman" w:hAnsi="Times New Roman" w:hint="eastAsia"/>
          <w:sz w:val="24"/>
        </w:rPr>
        <w:t>）</w:t>
      </w:r>
    </w:p>
    <w:p w14:paraId="7264F1FE" w14:textId="3DCABF07" w:rsidR="003549A9" w:rsidRPr="00F264B9" w:rsidRDefault="003549A9" w:rsidP="003549A9">
      <w:pPr>
        <w:spacing w:line="360" w:lineRule="auto"/>
        <w:rPr>
          <w:rFonts w:ascii="Times New Roman" w:hAnsi="Times New Roman"/>
          <w:sz w:val="24"/>
        </w:rPr>
      </w:pPr>
      <w:r w:rsidRPr="00F264B9">
        <w:rPr>
          <w:rFonts w:ascii="Times New Roman" w:hAnsi="Times New Roman" w:hint="eastAsia"/>
          <w:sz w:val="24"/>
        </w:rPr>
        <w:t>式中：</w:t>
      </w:r>
    </w:p>
    <w:p w14:paraId="6901E013" w14:textId="13428C83" w:rsidR="003549A9" w:rsidRPr="00F264B9" w:rsidRDefault="003549A9" w:rsidP="00C82FA9">
      <w:pPr>
        <w:spacing w:line="360" w:lineRule="auto"/>
        <w:ind w:firstLineChars="200" w:firstLine="480"/>
        <w:jc w:val="both"/>
        <w:rPr>
          <w:rFonts w:ascii="Times New Roman" w:hAnsi="Times New Roman"/>
          <w:sz w:val="24"/>
        </w:rPr>
      </w:pPr>
      <m:oMath>
        <m:r>
          <m:rPr>
            <m:sty m:val="p"/>
          </m:rPr>
          <w:rPr>
            <w:rFonts w:ascii="Cambria Math" w:hAnsi="Cambria Math" w:hint="eastAsia"/>
            <w:sz w:val="24"/>
          </w:rPr>
          <m:t>H</m:t>
        </m:r>
      </m:oMath>
      <w:r w:rsidRPr="00F264B9">
        <w:rPr>
          <w:rFonts w:ascii="Times New Roman" w:hAnsi="Times New Roman" w:hint="eastAsia"/>
          <w:sz w:val="24"/>
        </w:rPr>
        <w:t>—在点源照射下，某点位添加屏蔽墙后的实际γ剂量率</w:t>
      </w:r>
      <w:r w:rsidR="003C4DC3" w:rsidRPr="00F264B9">
        <w:rPr>
          <w:rFonts w:ascii="Times New Roman" w:hAnsi="Times New Roman" w:hint="eastAsia"/>
          <w:sz w:val="24"/>
        </w:rPr>
        <w:t>，</w:t>
      </w:r>
      <w:r w:rsidR="003C4DC3" w:rsidRPr="00F264B9">
        <w:rPr>
          <w:rFonts w:ascii="Times New Roman" w:hAnsi="Times New Roman" w:hint="eastAsia"/>
          <w:sz w:val="24"/>
        </w:rPr>
        <w:t>mSv/h</w:t>
      </w:r>
      <w:r w:rsidRPr="00F264B9">
        <w:rPr>
          <w:rFonts w:ascii="Times New Roman" w:hAnsi="Times New Roman" w:hint="eastAsia"/>
          <w:sz w:val="24"/>
        </w:rPr>
        <w:t>；</w:t>
      </w:r>
    </w:p>
    <w:p w14:paraId="4DFD4065" w14:textId="315D4F62" w:rsidR="003549A9" w:rsidRPr="00F264B9" w:rsidRDefault="00D63EC4" w:rsidP="00C82FA9">
      <w:pPr>
        <w:spacing w:line="360" w:lineRule="auto"/>
        <w:ind w:firstLineChars="200" w:firstLine="480"/>
        <w:jc w:val="both"/>
        <w:rPr>
          <w:rFonts w:ascii="Times New Roman" w:hAnsi="Times New Roman"/>
          <w:sz w:val="24"/>
        </w:rPr>
      </w:pPr>
      <m:oMath>
        <m:sSub>
          <m:sSubPr>
            <m:ctrlPr>
              <w:rPr>
                <w:rFonts w:ascii="Cambria Math" w:hAnsi="Cambria Math"/>
                <w:sz w:val="24"/>
              </w:rPr>
            </m:ctrlPr>
          </m:sSubPr>
          <m:e>
            <m:r>
              <w:rPr>
                <w:rFonts w:ascii="Cambria Math" w:hAnsi="Cambria Math" w:hint="eastAsia"/>
                <w:sz w:val="24"/>
              </w:rPr>
              <m:t>H</m:t>
            </m:r>
          </m:e>
          <m:sub>
            <m:r>
              <w:rPr>
                <w:rFonts w:ascii="Cambria Math" w:hAnsi="Cambria Math"/>
                <w:sz w:val="24"/>
              </w:rPr>
              <m:t>0</m:t>
            </m:r>
          </m:sub>
        </m:sSub>
      </m:oMath>
      <w:r w:rsidR="003549A9" w:rsidRPr="00F264B9">
        <w:rPr>
          <w:rFonts w:ascii="Times New Roman" w:hAnsi="Times New Roman" w:hint="eastAsia"/>
          <w:sz w:val="24"/>
        </w:rPr>
        <w:t>—在点源照射下，某点位未屏蔽墙的γ剂量率</w:t>
      </w:r>
      <w:r w:rsidR="003C4DC3" w:rsidRPr="00F264B9">
        <w:rPr>
          <w:rFonts w:ascii="Times New Roman" w:hAnsi="Times New Roman" w:hint="eastAsia"/>
          <w:sz w:val="24"/>
        </w:rPr>
        <w:t>，</w:t>
      </w:r>
      <w:r w:rsidR="003C4DC3" w:rsidRPr="00F264B9">
        <w:rPr>
          <w:rFonts w:ascii="Times New Roman" w:hAnsi="Times New Roman" w:hint="eastAsia"/>
          <w:sz w:val="24"/>
        </w:rPr>
        <w:t>mSv/h</w:t>
      </w:r>
      <w:r w:rsidR="003549A9" w:rsidRPr="00F264B9">
        <w:rPr>
          <w:rFonts w:ascii="Times New Roman" w:hAnsi="Times New Roman" w:hint="eastAsia"/>
          <w:sz w:val="24"/>
        </w:rPr>
        <w:t>；</w:t>
      </w:r>
    </w:p>
    <w:p w14:paraId="33E07276" w14:textId="68ED179E" w:rsidR="003549A9" w:rsidRPr="00F264B9" w:rsidRDefault="003549A9" w:rsidP="00C82FA9">
      <w:pPr>
        <w:spacing w:line="360" w:lineRule="auto"/>
        <w:ind w:firstLineChars="200" w:firstLine="480"/>
        <w:jc w:val="both"/>
        <w:rPr>
          <w:rFonts w:ascii="Times New Roman" w:hAnsi="Times New Roman"/>
          <w:sz w:val="24"/>
        </w:rPr>
      </w:pPr>
      <m:oMath>
        <m:r>
          <m:rPr>
            <m:sty m:val="p"/>
          </m:rPr>
          <w:rPr>
            <w:rFonts w:ascii="Cambria Math" w:hAnsi="Cambria Math"/>
            <w:sz w:val="24"/>
          </w:rPr>
          <m:t>d</m:t>
        </m:r>
      </m:oMath>
      <w:r w:rsidRPr="00F264B9">
        <w:rPr>
          <w:rFonts w:ascii="Times New Roman" w:hAnsi="Times New Roman" w:hint="eastAsia"/>
          <w:sz w:val="24"/>
        </w:rPr>
        <w:t>—屏蔽墙的厚度</w:t>
      </w:r>
      <w:r w:rsidR="003C4DC3" w:rsidRPr="00F264B9">
        <w:rPr>
          <w:rFonts w:ascii="Times New Roman" w:hAnsi="Times New Roman" w:hint="eastAsia"/>
          <w:sz w:val="24"/>
        </w:rPr>
        <w:t>，</w:t>
      </w:r>
      <w:r w:rsidR="003C4DC3" w:rsidRPr="00F264B9">
        <w:rPr>
          <w:rFonts w:ascii="Times New Roman" w:hAnsi="Times New Roman" w:hint="eastAsia"/>
          <w:sz w:val="24"/>
        </w:rPr>
        <w:t>cm</w:t>
      </w:r>
      <w:r w:rsidRPr="00F264B9">
        <w:rPr>
          <w:rFonts w:ascii="Times New Roman" w:hAnsi="Times New Roman" w:hint="eastAsia"/>
          <w:sz w:val="24"/>
        </w:rPr>
        <w:t>；</w:t>
      </w:r>
    </w:p>
    <w:p w14:paraId="119279F8" w14:textId="63BB42F5" w:rsidR="003549A9" w:rsidRPr="00F264B9" w:rsidRDefault="00D63EC4" w:rsidP="00C82FA9">
      <w:pPr>
        <w:spacing w:line="360" w:lineRule="auto"/>
        <w:ind w:firstLineChars="200" w:firstLine="480"/>
        <w:jc w:val="both"/>
        <w:rPr>
          <w:rFonts w:ascii="Times New Roman" w:hAnsi="Times New Roman"/>
          <w:sz w:val="24"/>
        </w:rPr>
      </w:pPr>
      <m:oMath>
        <m:sSub>
          <m:sSubPr>
            <m:ctrlPr>
              <w:rPr>
                <w:rFonts w:ascii="Cambria Math" w:hAnsi="Cambria Math"/>
                <w:sz w:val="24"/>
              </w:rPr>
            </m:ctrlPr>
          </m:sSubPr>
          <m:e>
            <m:r>
              <w:rPr>
                <w:rFonts w:ascii="Cambria Math" w:hAnsi="Cambria Math"/>
                <w:sz w:val="24"/>
              </w:rPr>
              <m:t>∆</m:t>
            </m:r>
          </m:e>
          <m:sub>
            <m:r>
              <w:rPr>
                <w:rFonts w:ascii="Cambria Math" w:hAnsi="Cambria Math"/>
                <w:sz w:val="24"/>
              </w:rPr>
              <m:t>1/10</m:t>
            </m:r>
          </m:sub>
        </m:sSub>
      </m:oMath>
      <w:r w:rsidR="003549A9" w:rsidRPr="00F264B9">
        <w:rPr>
          <w:rFonts w:ascii="Times New Roman" w:hAnsi="Times New Roman" w:hint="eastAsia"/>
          <w:sz w:val="24"/>
        </w:rPr>
        <w:t>—屏蔽墙所用材质将</w:t>
      </w:r>
      <w:r w:rsidR="003549A9" w:rsidRPr="00F264B9">
        <w:rPr>
          <w:rFonts w:ascii="Times New Roman" w:hAnsi="Times New Roman" w:hint="eastAsia"/>
          <w:sz w:val="24"/>
        </w:rPr>
        <w:t>X</w:t>
      </w:r>
      <w:r w:rsidR="003549A9" w:rsidRPr="00F264B9">
        <w:rPr>
          <w:rFonts w:ascii="Times New Roman" w:hAnsi="Times New Roman" w:hint="eastAsia"/>
          <w:sz w:val="24"/>
        </w:rPr>
        <w:t>或γ光子数（或剂量率、注量率等）减弱到原来的十分之一所需的屏蔽层厚度，即十倍减弱厚度，具体到本项目，</w:t>
      </w:r>
      <w:r w:rsidR="003C4DC3" w:rsidRPr="00F264B9">
        <w:rPr>
          <w:rFonts w:ascii="Times New Roman" w:hAnsi="Times New Roman" w:hint="eastAsia"/>
          <w:sz w:val="24"/>
        </w:rPr>
        <w:t>查表可知，</w:t>
      </w:r>
      <w:r w:rsidR="003549A9" w:rsidRPr="00F264B9">
        <w:rPr>
          <w:rFonts w:ascii="Times New Roman" w:hAnsi="Times New Roman" w:hint="eastAsia"/>
          <w:sz w:val="24"/>
        </w:rPr>
        <w:t>混凝土对</w:t>
      </w:r>
      <w:r w:rsidR="003549A9" w:rsidRPr="00F264B9">
        <w:rPr>
          <w:rFonts w:ascii="Times New Roman" w:hAnsi="Times New Roman" w:hint="eastAsia"/>
          <w:sz w:val="24"/>
        </w:rPr>
        <w:t>Co</w:t>
      </w:r>
      <w:r w:rsidR="003549A9" w:rsidRPr="00F264B9">
        <w:rPr>
          <w:rFonts w:ascii="Times New Roman" w:hAnsi="Times New Roman"/>
          <w:sz w:val="24"/>
        </w:rPr>
        <w:t>-60</w:t>
      </w:r>
      <w:r w:rsidR="003549A9" w:rsidRPr="00F264B9">
        <w:rPr>
          <w:rFonts w:ascii="Times New Roman" w:hAnsi="Times New Roman" w:hint="eastAsia"/>
          <w:sz w:val="24"/>
        </w:rPr>
        <w:t>的</w:t>
      </w:r>
      <w:r w:rsidR="003C4DC3" w:rsidRPr="00F264B9">
        <w:rPr>
          <w:rFonts w:ascii="Times New Roman" w:hAnsi="Times New Roman" w:hint="eastAsia"/>
          <w:sz w:val="24"/>
        </w:rPr>
        <w:t>十分之一层为</w:t>
      </w:r>
      <w:r w:rsidR="003C4DC3" w:rsidRPr="00F264B9">
        <w:rPr>
          <w:rFonts w:ascii="Times New Roman" w:hAnsi="Times New Roman" w:hint="eastAsia"/>
          <w:sz w:val="24"/>
        </w:rPr>
        <w:t>2</w:t>
      </w:r>
      <w:r w:rsidR="003C4DC3" w:rsidRPr="00F264B9">
        <w:rPr>
          <w:rFonts w:ascii="Times New Roman" w:hAnsi="Times New Roman"/>
          <w:sz w:val="24"/>
        </w:rPr>
        <w:t>0.6</w:t>
      </w:r>
      <w:r w:rsidR="003C4DC3" w:rsidRPr="00F264B9">
        <w:rPr>
          <w:rFonts w:ascii="Times New Roman" w:hAnsi="Times New Roman" w:hint="eastAsia"/>
          <w:sz w:val="24"/>
        </w:rPr>
        <w:t>cm</w:t>
      </w:r>
      <w:r w:rsidR="003C4DC3" w:rsidRPr="00F264B9">
        <w:rPr>
          <w:rFonts w:ascii="Times New Roman" w:hAnsi="Times New Roman" w:hint="eastAsia"/>
          <w:sz w:val="24"/>
        </w:rPr>
        <w:t>；</w:t>
      </w:r>
    </w:p>
    <w:p w14:paraId="2204A179" w14:textId="720C66FF" w:rsidR="003C4DC3" w:rsidRPr="00F264B9" w:rsidRDefault="003C4DC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根据上述公式及数据可求得</w:t>
      </w:r>
      <w:r w:rsidR="00715F31" w:rsidRPr="00F264B9">
        <w:rPr>
          <w:rFonts w:ascii="Times New Roman" w:hAnsi="Times New Roman" w:hint="eastAsia"/>
          <w:sz w:val="24"/>
        </w:rPr>
        <w:t>辐照室外</w:t>
      </w:r>
      <w:r w:rsidR="002B11FD" w:rsidRPr="00F264B9">
        <w:rPr>
          <w:rFonts w:ascii="Times New Roman" w:hAnsi="Times New Roman" w:hint="eastAsia"/>
          <w:sz w:val="24"/>
        </w:rPr>
        <w:t>γ剂量率如</w:t>
      </w:r>
      <w:r w:rsidR="009873BA" w:rsidRPr="00F264B9">
        <w:rPr>
          <w:rFonts w:ascii="Times New Roman" w:hAnsi="Times New Roman"/>
          <w:sz w:val="24"/>
        </w:rPr>
        <w:fldChar w:fldCharType="begin"/>
      </w:r>
      <w:r w:rsidR="009873BA" w:rsidRPr="00F264B9">
        <w:rPr>
          <w:rFonts w:ascii="Times New Roman" w:hAnsi="Times New Roman"/>
          <w:sz w:val="24"/>
        </w:rPr>
        <w:instrText xml:space="preserve"> </w:instrText>
      </w:r>
      <w:r w:rsidR="009873BA" w:rsidRPr="00F264B9">
        <w:rPr>
          <w:rFonts w:ascii="Times New Roman" w:hAnsi="Times New Roman" w:hint="eastAsia"/>
          <w:sz w:val="24"/>
        </w:rPr>
        <w:instrText>REF _Ref120781348 \h</w:instrText>
      </w:r>
      <w:r w:rsidR="009873BA"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9873BA" w:rsidRPr="00F264B9">
        <w:rPr>
          <w:rFonts w:ascii="Times New Roman" w:hAnsi="Times New Roman"/>
          <w:sz w:val="24"/>
        </w:rPr>
      </w:r>
      <w:r w:rsidR="009873BA" w:rsidRPr="00F264B9">
        <w:rPr>
          <w:rFonts w:ascii="Times New Roman" w:hAnsi="Times New Roman"/>
          <w:sz w:val="24"/>
        </w:rPr>
        <w:fldChar w:fldCharType="separate"/>
      </w:r>
      <w:r w:rsidR="009873BA" w:rsidRPr="00F264B9">
        <w:rPr>
          <w:rFonts w:ascii="Times New Roman" w:hAnsi="Times New Roman" w:hint="eastAsia"/>
          <w:sz w:val="24"/>
        </w:rPr>
        <w:t>表</w:t>
      </w:r>
      <w:r w:rsidR="009873BA" w:rsidRPr="00F264B9">
        <w:rPr>
          <w:rFonts w:ascii="Times New Roman" w:hAnsi="Times New Roman" w:hint="eastAsia"/>
          <w:sz w:val="24"/>
        </w:rPr>
        <w:t xml:space="preserve">5- </w:t>
      </w:r>
      <w:r w:rsidR="009873BA" w:rsidRPr="00F264B9">
        <w:rPr>
          <w:rFonts w:ascii="Times New Roman" w:hAnsi="Times New Roman"/>
          <w:sz w:val="24"/>
        </w:rPr>
        <w:t>1</w:t>
      </w:r>
      <w:r w:rsidR="009873BA" w:rsidRPr="00F264B9">
        <w:rPr>
          <w:rFonts w:ascii="Times New Roman" w:hAnsi="Times New Roman"/>
          <w:sz w:val="24"/>
        </w:rPr>
        <w:fldChar w:fldCharType="end"/>
      </w:r>
      <w:r w:rsidR="002B11FD" w:rsidRPr="00F264B9">
        <w:rPr>
          <w:rFonts w:ascii="Times New Roman" w:hAnsi="Times New Roman" w:hint="eastAsia"/>
          <w:sz w:val="24"/>
        </w:rPr>
        <w:t>所示。</w:t>
      </w:r>
    </w:p>
    <w:p w14:paraId="28ABE8CC" w14:textId="304BBE62" w:rsidR="009873BA" w:rsidRPr="00F264B9" w:rsidRDefault="009873BA" w:rsidP="009873BA">
      <w:pPr>
        <w:pStyle w:val="a5"/>
        <w:keepNext/>
        <w:jc w:val="center"/>
        <w:rPr>
          <w:rFonts w:ascii="Times New Roman" w:eastAsia="宋体" w:hAnsi="Times New Roman" w:cs="Times New Roman"/>
          <w:sz w:val="24"/>
          <w:szCs w:val="22"/>
        </w:rPr>
      </w:pPr>
      <w:bookmarkStart w:id="352" w:name="_Ref120781348"/>
      <w:bookmarkStart w:id="353" w:name="_Toc122076071"/>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5-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3F2140" w:rsidRPr="00F264B9">
        <w:rPr>
          <w:rFonts w:ascii="Times New Roman" w:eastAsia="宋体" w:hAnsi="Times New Roman" w:cs="Times New Roman"/>
          <w:noProof/>
          <w:sz w:val="24"/>
          <w:szCs w:val="22"/>
        </w:rPr>
        <w:t>1</w:t>
      </w:r>
      <w:r w:rsidRPr="00F264B9">
        <w:rPr>
          <w:rFonts w:ascii="Times New Roman" w:eastAsia="宋体" w:hAnsi="Times New Roman" w:cs="Times New Roman"/>
          <w:sz w:val="24"/>
          <w:szCs w:val="22"/>
        </w:rPr>
        <w:fldChar w:fldCharType="end"/>
      </w:r>
      <w:bookmarkEnd w:id="352"/>
      <w:r w:rsidRPr="00F264B9">
        <w:rPr>
          <w:rFonts w:ascii="Times New Roman" w:eastAsia="宋体" w:hAnsi="Times New Roman" w:cs="Times New Roman" w:hint="eastAsia"/>
          <w:sz w:val="24"/>
          <w:szCs w:val="22"/>
        </w:rPr>
        <w:t>辐照室外γ剂量率</w:t>
      </w:r>
      <w:bookmarkEnd w:id="35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992"/>
        <w:gridCol w:w="1984"/>
        <w:gridCol w:w="2409"/>
        <w:gridCol w:w="2064"/>
      </w:tblGrid>
      <w:tr w:rsidR="00BC1903" w:rsidRPr="00F264B9" w14:paraId="2A9D821B" w14:textId="77777777" w:rsidTr="00C82FA9">
        <w:trPr>
          <w:jc w:val="center"/>
        </w:trPr>
        <w:tc>
          <w:tcPr>
            <w:tcW w:w="510" w:type="pct"/>
            <w:shd w:val="clear" w:color="auto" w:fill="auto"/>
            <w:vAlign w:val="center"/>
          </w:tcPr>
          <w:p w14:paraId="229B3101" w14:textId="77777777"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序号</w:t>
            </w:r>
          </w:p>
        </w:tc>
        <w:tc>
          <w:tcPr>
            <w:tcW w:w="598" w:type="pct"/>
            <w:shd w:val="clear" w:color="auto" w:fill="auto"/>
            <w:vAlign w:val="center"/>
          </w:tcPr>
          <w:p w14:paraId="36B3C556" w14:textId="77777777"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位置</w:t>
            </w:r>
          </w:p>
        </w:tc>
        <w:tc>
          <w:tcPr>
            <w:tcW w:w="1196" w:type="pct"/>
            <w:vAlign w:val="center"/>
          </w:tcPr>
          <w:p w14:paraId="29A64325" w14:textId="77777777"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距源距离</w:t>
            </w:r>
            <w:r w:rsidRPr="00F264B9">
              <w:rPr>
                <w:rFonts w:ascii="Times New Roman" w:hAnsi="Times New Roman"/>
                <w:szCs w:val="21"/>
              </w:rPr>
              <w:t>（</w:t>
            </w:r>
            <w:r w:rsidRPr="00F264B9">
              <w:rPr>
                <w:rFonts w:ascii="Times New Roman" w:hAnsi="Times New Roman" w:hint="eastAsia"/>
                <w:szCs w:val="21"/>
              </w:rPr>
              <w:t>m</w:t>
            </w:r>
            <w:r w:rsidRPr="00F264B9">
              <w:rPr>
                <w:rFonts w:ascii="Times New Roman" w:hAnsi="Times New Roman"/>
                <w:szCs w:val="21"/>
              </w:rPr>
              <w:t>）</w:t>
            </w:r>
          </w:p>
        </w:tc>
        <w:tc>
          <w:tcPr>
            <w:tcW w:w="1452" w:type="pct"/>
            <w:vAlign w:val="center"/>
          </w:tcPr>
          <w:p w14:paraId="6A6AA02E" w14:textId="22ED5129"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无屏蔽时</w:t>
            </w:r>
            <w:r w:rsidRPr="00F264B9">
              <w:rPr>
                <w:rFonts w:ascii="Times New Roman" w:hAnsi="Times New Roman"/>
                <w:szCs w:val="21"/>
              </w:rPr>
              <w:t>的剂量率（</w:t>
            </w:r>
            <w:r w:rsidRPr="00F264B9">
              <w:rPr>
                <w:rFonts w:ascii="Times New Roman" w:hAnsi="Times New Roman"/>
                <w:szCs w:val="21"/>
              </w:rPr>
              <w:t>μSv/h</w:t>
            </w:r>
            <w:r w:rsidRPr="00F264B9">
              <w:rPr>
                <w:rFonts w:ascii="Times New Roman" w:hAnsi="Times New Roman"/>
                <w:szCs w:val="21"/>
              </w:rPr>
              <w:t>）</w:t>
            </w:r>
          </w:p>
        </w:tc>
        <w:tc>
          <w:tcPr>
            <w:tcW w:w="1244" w:type="pct"/>
            <w:shd w:val="clear" w:color="auto" w:fill="auto"/>
            <w:vAlign w:val="center"/>
          </w:tcPr>
          <w:p w14:paraId="09366C69" w14:textId="63D1FCBE"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实际γ剂量率</w:t>
            </w:r>
            <w:r w:rsidRPr="00F264B9">
              <w:rPr>
                <w:rFonts w:ascii="Times New Roman" w:hAnsi="Times New Roman"/>
                <w:szCs w:val="21"/>
              </w:rPr>
              <w:t>（</w:t>
            </w:r>
            <w:r w:rsidRPr="00F264B9">
              <w:rPr>
                <w:rFonts w:ascii="Times New Roman" w:hAnsi="Times New Roman"/>
                <w:szCs w:val="21"/>
              </w:rPr>
              <w:t>μSv/h</w:t>
            </w:r>
            <w:r w:rsidRPr="00F264B9">
              <w:rPr>
                <w:rFonts w:ascii="Times New Roman" w:hAnsi="Times New Roman"/>
                <w:szCs w:val="21"/>
              </w:rPr>
              <w:t>）</w:t>
            </w:r>
          </w:p>
        </w:tc>
      </w:tr>
      <w:tr w:rsidR="00BC1903" w:rsidRPr="00F264B9" w14:paraId="3FDEB285" w14:textId="77777777" w:rsidTr="00C82FA9">
        <w:trPr>
          <w:jc w:val="center"/>
        </w:trPr>
        <w:tc>
          <w:tcPr>
            <w:tcW w:w="510" w:type="pct"/>
            <w:shd w:val="clear" w:color="auto" w:fill="auto"/>
            <w:vAlign w:val="center"/>
          </w:tcPr>
          <w:p w14:paraId="779521BE" w14:textId="77777777"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1</w:t>
            </w:r>
          </w:p>
        </w:tc>
        <w:tc>
          <w:tcPr>
            <w:tcW w:w="598" w:type="pct"/>
            <w:shd w:val="clear" w:color="auto" w:fill="auto"/>
            <w:vAlign w:val="center"/>
          </w:tcPr>
          <w:p w14:paraId="2F3C715B" w14:textId="6FCDB3A9"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东</w:t>
            </w:r>
            <w:r w:rsidRPr="00F264B9">
              <w:rPr>
                <w:rFonts w:ascii="Times New Roman" w:hAnsi="Times New Roman"/>
                <w:szCs w:val="21"/>
              </w:rPr>
              <w:t>墙外</w:t>
            </w:r>
          </w:p>
        </w:tc>
        <w:tc>
          <w:tcPr>
            <w:tcW w:w="1196" w:type="pct"/>
            <w:vAlign w:val="center"/>
          </w:tcPr>
          <w:p w14:paraId="3CD5894C" w14:textId="0089A1F3" w:rsidR="002B11FD" w:rsidRPr="00F264B9" w:rsidRDefault="00BC1903" w:rsidP="002B11FD">
            <w:pPr>
              <w:jc w:val="center"/>
              <w:rPr>
                <w:rFonts w:ascii="Times New Roman" w:hAnsi="Times New Roman"/>
                <w:szCs w:val="21"/>
              </w:rPr>
            </w:pPr>
            <w:r w:rsidRPr="00F264B9">
              <w:rPr>
                <w:rFonts w:ascii="Times New Roman" w:hAnsi="Times New Roman" w:hint="eastAsia"/>
                <w:szCs w:val="21"/>
              </w:rPr>
              <w:t>7</w:t>
            </w:r>
            <w:r w:rsidRPr="00F264B9">
              <w:rPr>
                <w:rFonts w:ascii="Times New Roman" w:hAnsi="Times New Roman"/>
                <w:szCs w:val="21"/>
              </w:rPr>
              <w:t>.80</w:t>
            </w:r>
          </w:p>
        </w:tc>
        <w:tc>
          <w:tcPr>
            <w:tcW w:w="1452" w:type="pct"/>
            <w:vAlign w:val="center"/>
          </w:tcPr>
          <w:p w14:paraId="67010F42" w14:textId="2DA552A6" w:rsidR="002B11FD" w:rsidRPr="00F264B9" w:rsidRDefault="00BC1903" w:rsidP="002B11FD">
            <w:pPr>
              <w:jc w:val="center"/>
              <w:rPr>
                <w:rFonts w:ascii="Times New Roman" w:hAnsi="Times New Roman"/>
                <w:szCs w:val="21"/>
              </w:rPr>
            </w:pPr>
            <w:r w:rsidRPr="00F264B9">
              <w:rPr>
                <w:rFonts w:ascii="Times New Roman" w:hAnsi="Times New Roman"/>
                <w:szCs w:val="21"/>
              </w:rPr>
              <w:t>8.55</w:t>
            </w:r>
            <w:r w:rsidRPr="00F264B9">
              <w:rPr>
                <w:rFonts w:ascii="Times New Roman" w:hAnsi="Times New Roman" w:hint="eastAsia"/>
                <w:szCs w:val="21"/>
              </w:rPr>
              <w:t>E</w:t>
            </w:r>
            <w:r w:rsidRPr="00F264B9">
              <w:rPr>
                <w:rFonts w:ascii="Times New Roman" w:hAnsi="Times New Roman"/>
                <w:szCs w:val="21"/>
              </w:rPr>
              <w:t>+08</w:t>
            </w:r>
          </w:p>
        </w:tc>
        <w:tc>
          <w:tcPr>
            <w:tcW w:w="1244" w:type="pct"/>
            <w:shd w:val="clear" w:color="auto" w:fill="auto"/>
            <w:vAlign w:val="center"/>
          </w:tcPr>
          <w:p w14:paraId="2EB35156" w14:textId="06B663FE" w:rsidR="002B11FD" w:rsidRPr="00F264B9" w:rsidRDefault="002B11FD" w:rsidP="002B11FD">
            <w:pPr>
              <w:jc w:val="center"/>
              <w:rPr>
                <w:rFonts w:ascii="Times New Roman" w:hAnsi="Times New Roman"/>
                <w:szCs w:val="21"/>
              </w:rPr>
            </w:pPr>
            <w:r w:rsidRPr="00F264B9">
              <w:rPr>
                <w:rFonts w:ascii="Times New Roman" w:hAnsi="Times New Roman"/>
                <w:szCs w:val="21"/>
              </w:rPr>
              <w:t>1.</w:t>
            </w:r>
            <w:r w:rsidR="00BC1903" w:rsidRPr="00F264B9">
              <w:rPr>
                <w:rFonts w:ascii="Times New Roman" w:hAnsi="Times New Roman"/>
                <w:szCs w:val="21"/>
              </w:rPr>
              <w:t>02</w:t>
            </w:r>
            <w:r w:rsidR="00BC1903" w:rsidRPr="00F264B9">
              <w:rPr>
                <w:rFonts w:ascii="Times New Roman" w:hAnsi="Times New Roman" w:hint="eastAsia"/>
                <w:szCs w:val="21"/>
              </w:rPr>
              <w:t>E</w:t>
            </w:r>
            <w:r w:rsidR="00BC1903" w:rsidRPr="00F264B9">
              <w:rPr>
                <w:rFonts w:ascii="Times New Roman" w:hAnsi="Times New Roman"/>
                <w:szCs w:val="21"/>
              </w:rPr>
              <w:t>-02</w:t>
            </w:r>
          </w:p>
        </w:tc>
      </w:tr>
      <w:tr w:rsidR="00BC1903" w:rsidRPr="00F264B9" w14:paraId="69F4E90D" w14:textId="77777777" w:rsidTr="00C82FA9">
        <w:trPr>
          <w:jc w:val="center"/>
        </w:trPr>
        <w:tc>
          <w:tcPr>
            <w:tcW w:w="510" w:type="pct"/>
            <w:shd w:val="clear" w:color="auto" w:fill="auto"/>
            <w:vAlign w:val="center"/>
          </w:tcPr>
          <w:p w14:paraId="5D736FAE" w14:textId="77777777"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2</w:t>
            </w:r>
          </w:p>
        </w:tc>
        <w:tc>
          <w:tcPr>
            <w:tcW w:w="598" w:type="pct"/>
            <w:shd w:val="clear" w:color="auto" w:fill="auto"/>
            <w:vAlign w:val="center"/>
          </w:tcPr>
          <w:p w14:paraId="30905E79" w14:textId="5B74E38C"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北</w:t>
            </w:r>
            <w:r w:rsidRPr="00F264B9">
              <w:rPr>
                <w:rFonts w:ascii="Times New Roman" w:hAnsi="Times New Roman"/>
                <w:szCs w:val="21"/>
              </w:rPr>
              <w:t>墙外</w:t>
            </w:r>
          </w:p>
        </w:tc>
        <w:tc>
          <w:tcPr>
            <w:tcW w:w="1196" w:type="pct"/>
            <w:vAlign w:val="center"/>
          </w:tcPr>
          <w:p w14:paraId="2D850FE4" w14:textId="4710FB14" w:rsidR="002B11FD" w:rsidRPr="00F264B9" w:rsidRDefault="00BC1903" w:rsidP="002B11FD">
            <w:pPr>
              <w:jc w:val="center"/>
              <w:rPr>
                <w:rFonts w:ascii="Times New Roman" w:hAnsi="Times New Roman"/>
                <w:szCs w:val="21"/>
              </w:rPr>
            </w:pPr>
            <w:r w:rsidRPr="00F264B9">
              <w:rPr>
                <w:rFonts w:ascii="Times New Roman" w:hAnsi="Times New Roman"/>
                <w:szCs w:val="21"/>
              </w:rPr>
              <w:t>9</w:t>
            </w:r>
            <w:r w:rsidR="002B11FD" w:rsidRPr="00F264B9">
              <w:rPr>
                <w:rFonts w:ascii="Times New Roman" w:hAnsi="Times New Roman"/>
                <w:szCs w:val="21"/>
              </w:rPr>
              <w:t>.</w:t>
            </w:r>
            <w:r w:rsidRPr="00F264B9">
              <w:rPr>
                <w:rFonts w:ascii="Times New Roman" w:hAnsi="Times New Roman"/>
                <w:szCs w:val="21"/>
              </w:rPr>
              <w:t>10</w:t>
            </w:r>
          </w:p>
        </w:tc>
        <w:tc>
          <w:tcPr>
            <w:tcW w:w="1452" w:type="pct"/>
            <w:vAlign w:val="center"/>
          </w:tcPr>
          <w:p w14:paraId="64BF5FB0" w14:textId="54725D8F" w:rsidR="002B11FD" w:rsidRPr="00F264B9" w:rsidRDefault="00BC1903" w:rsidP="002B11FD">
            <w:pPr>
              <w:jc w:val="center"/>
              <w:rPr>
                <w:rFonts w:ascii="Times New Roman" w:hAnsi="Times New Roman"/>
                <w:szCs w:val="21"/>
              </w:rPr>
            </w:pPr>
            <w:r w:rsidRPr="00F264B9">
              <w:rPr>
                <w:rFonts w:ascii="Times New Roman" w:hAnsi="Times New Roman"/>
                <w:szCs w:val="21"/>
              </w:rPr>
              <w:t>6.28</w:t>
            </w:r>
            <w:r w:rsidRPr="00F264B9">
              <w:rPr>
                <w:rFonts w:ascii="Times New Roman" w:hAnsi="Times New Roman" w:hint="eastAsia"/>
                <w:szCs w:val="21"/>
              </w:rPr>
              <w:t>E</w:t>
            </w:r>
            <w:r w:rsidRPr="00F264B9">
              <w:rPr>
                <w:rFonts w:ascii="Times New Roman" w:hAnsi="Times New Roman"/>
                <w:szCs w:val="21"/>
              </w:rPr>
              <w:t>+08</w:t>
            </w:r>
          </w:p>
        </w:tc>
        <w:tc>
          <w:tcPr>
            <w:tcW w:w="1244" w:type="pct"/>
            <w:shd w:val="clear" w:color="auto" w:fill="auto"/>
            <w:vAlign w:val="center"/>
          </w:tcPr>
          <w:p w14:paraId="1CC6D62E" w14:textId="5F10902B" w:rsidR="002B11FD" w:rsidRPr="00F264B9" w:rsidRDefault="00BB325D" w:rsidP="002B11FD">
            <w:pPr>
              <w:jc w:val="center"/>
              <w:rPr>
                <w:rFonts w:ascii="Times New Roman" w:hAnsi="Times New Roman"/>
                <w:szCs w:val="21"/>
              </w:rPr>
            </w:pPr>
            <w:r w:rsidRPr="00F264B9">
              <w:rPr>
                <w:rFonts w:ascii="Times New Roman" w:hAnsi="Times New Roman"/>
                <w:szCs w:val="21"/>
              </w:rPr>
              <w:t>2.30</w:t>
            </w:r>
            <w:r w:rsidR="00BC1903" w:rsidRPr="00F264B9">
              <w:rPr>
                <w:rFonts w:ascii="Times New Roman" w:hAnsi="Times New Roman" w:hint="eastAsia"/>
                <w:szCs w:val="21"/>
              </w:rPr>
              <w:t>E</w:t>
            </w:r>
            <w:r w:rsidR="00BC1903" w:rsidRPr="00F264B9">
              <w:rPr>
                <w:rFonts w:ascii="Times New Roman" w:hAnsi="Times New Roman"/>
                <w:szCs w:val="21"/>
              </w:rPr>
              <w:t>-0</w:t>
            </w:r>
            <w:r w:rsidR="00B66F12" w:rsidRPr="00F264B9">
              <w:rPr>
                <w:rFonts w:ascii="Times New Roman" w:hAnsi="Times New Roman"/>
                <w:szCs w:val="21"/>
              </w:rPr>
              <w:t>2</w:t>
            </w:r>
          </w:p>
        </w:tc>
      </w:tr>
      <w:tr w:rsidR="00BC1903" w:rsidRPr="00F264B9" w14:paraId="48A96DF3" w14:textId="77777777" w:rsidTr="00C82FA9">
        <w:trPr>
          <w:jc w:val="center"/>
        </w:trPr>
        <w:tc>
          <w:tcPr>
            <w:tcW w:w="510" w:type="pct"/>
            <w:shd w:val="clear" w:color="auto" w:fill="auto"/>
            <w:vAlign w:val="center"/>
          </w:tcPr>
          <w:p w14:paraId="739D9839" w14:textId="77777777"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lastRenderedPageBreak/>
              <w:t>3</w:t>
            </w:r>
          </w:p>
        </w:tc>
        <w:tc>
          <w:tcPr>
            <w:tcW w:w="598" w:type="pct"/>
            <w:shd w:val="clear" w:color="auto" w:fill="auto"/>
            <w:vAlign w:val="center"/>
          </w:tcPr>
          <w:p w14:paraId="7FE5B040" w14:textId="730A866A"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西</w:t>
            </w:r>
            <w:r w:rsidRPr="00F264B9">
              <w:rPr>
                <w:rFonts w:ascii="Times New Roman" w:hAnsi="Times New Roman"/>
                <w:szCs w:val="21"/>
              </w:rPr>
              <w:t>墙外</w:t>
            </w:r>
          </w:p>
        </w:tc>
        <w:tc>
          <w:tcPr>
            <w:tcW w:w="1196" w:type="pct"/>
            <w:vAlign w:val="center"/>
          </w:tcPr>
          <w:p w14:paraId="29A776AC" w14:textId="61AF7131" w:rsidR="002B11FD" w:rsidRPr="00F264B9" w:rsidRDefault="00BC1903" w:rsidP="002B11FD">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.70</w:t>
            </w:r>
          </w:p>
        </w:tc>
        <w:tc>
          <w:tcPr>
            <w:tcW w:w="1452" w:type="pct"/>
            <w:vAlign w:val="center"/>
          </w:tcPr>
          <w:p w14:paraId="18805BDC" w14:textId="2B2CF79C" w:rsidR="002B11FD" w:rsidRPr="00F264B9" w:rsidRDefault="00BC1903" w:rsidP="002B11FD">
            <w:pPr>
              <w:jc w:val="center"/>
              <w:rPr>
                <w:rFonts w:ascii="Times New Roman" w:hAnsi="Times New Roman"/>
                <w:szCs w:val="21"/>
              </w:rPr>
            </w:pPr>
            <w:r w:rsidRPr="00F264B9">
              <w:rPr>
                <w:rFonts w:ascii="Times New Roman" w:hAnsi="Times New Roman"/>
                <w:szCs w:val="21"/>
              </w:rPr>
              <w:t>2.35</w:t>
            </w:r>
            <w:r w:rsidRPr="00F264B9">
              <w:rPr>
                <w:rFonts w:ascii="Times New Roman" w:hAnsi="Times New Roman" w:hint="eastAsia"/>
                <w:szCs w:val="21"/>
              </w:rPr>
              <w:t>E</w:t>
            </w:r>
            <w:r w:rsidRPr="00F264B9">
              <w:rPr>
                <w:rFonts w:ascii="Times New Roman" w:hAnsi="Times New Roman"/>
                <w:szCs w:val="21"/>
              </w:rPr>
              <w:t>+09</w:t>
            </w:r>
          </w:p>
        </w:tc>
        <w:tc>
          <w:tcPr>
            <w:tcW w:w="1244" w:type="pct"/>
            <w:shd w:val="clear" w:color="auto" w:fill="auto"/>
            <w:vAlign w:val="center"/>
          </w:tcPr>
          <w:p w14:paraId="0F50C351" w14:textId="2C74EFB2" w:rsidR="002B11FD" w:rsidRPr="00F264B9" w:rsidRDefault="00BB325D" w:rsidP="002B11FD">
            <w:pPr>
              <w:jc w:val="center"/>
              <w:rPr>
                <w:rFonts w:ascii="Times New Roman" w:hAnsi="Times New Roman"/>
                <w:szCs w:val="21"/>
              </w:rPr>
            </w:pPr>
            <w:r w:rsidRPr="00F264B9">
              <w:rPr>
                <w:rFonts w:ascii="Times New Roman" w:hAnsi="Times New Roman"/>
                <w:szCs w:val="21"/>
              </w:rPr>
              <w:t>4.92</w:t>
            </w:r>
            <w:r w:rsidR="00BC1903" w:rsidRPr="00F264B9">
              <w:rPr>
                <w:rFonts w:ascii="Times New Roman" w:hAnsi="Times New Roman" w:hint="eastAsia"/>
                <w:szCs w:val="21"/>
              </w:rPr>
              <w:t>E</w:t>
            </w:r>
            <w:r w:rsidR="00BC1903" w:rsidRPr="00F264B9">
              <w:rPr>
                <w:rFonts w:ascii="Times New Roman" w:hAnsi="Times New Roman"/>
                <w:szCs w:val="21"/>
              </w:rPr>
              <w:t>-0</w:t>
            </w:r>
            <w:r w:rsidR="00B66F12" w:rsidRPr="00F264B9">
              <w:rPr>
                <w:rFonts w:ascii="Times New Roman" w:hAnsi="Times New Roman"/>
                <w:szCs w:val="21"/>
              </w:rPr>
              <w:t>2</w:t>
            </w:r>
          </w:p>
        </w:tc>
      </w:tr>
      <w:tr w:rsidR="00282FE1" w:rsidRPr="00F264B9" w14:paraId="01FA063B" w14:textId="77777777" w:rsidTr="00C82FA9">
        <w:trPr>
          <w:jc w:val="center"/>
        </w:trPr>
        <w:tc>
          <w:tcPr>
            <w:tcW w:w="510" w:type="pct"/>
            <w:shd w:val="clear" w:color="auto" w:fill="auto"/>
            <w:vAlign w:val="center"/>
          </w:tcPr>
          <w:p w14:paraId="34CF2DB4" w14:textId="3D961B9D" w:rsidR="002B11FD" w:rsidRPr="00F264B9" w:rsidRDefault="00282FE1" w:rsidP="002B11FD">
            <w:pPr>
              <w:jc w:val="center"/>
              <w:rPr>
                <w:rFonts w:ascii="Times New Roman" w:hAnsi="Times New Roman"/>
                <w:szCs w:val="21"/>
              </w:rPr>
            </w:pPr>
            <w:r w:rsidRPr="00F264B9">
              <w:rPr>
                <w:rFonts w:ascii="Times New Roman" w:hAnsi="Times New Roman" w:hint="eastAsia"/>
                <w:szCs w:val="21"/>
              </w:rPr>
              <w:t>4</w:t>
            </w:r>
          </w:p>
        </w:tc>
        <w:tc>
          <w:tcPr>
            <w:tcW w:w="598" w:type="pct"/>
            <w:shd w:val="clear" w:color="auto" w:fill="auto"/>
            <w:vAlign w:val="center"/>
          </w:tcPr>
          <w:p w14:paraId="0B191694" w14:textId="75D373B6" w:rsidR="002B11FD" w:rsidRPr="00F264B9" w:rsidRDefault="002B11FD" w:rsidP="002B11FD">
            <w:pPr>
              <w:jc w:val="center"/>
              <w:rPr>
                <w:rFonts w:ascii="Times New Roman" w:hAnsi="Times New Roman"/>
                <w:szCs w:val="21"/>
              </w:rPr>
            </w:pPr>
            <w:r w:rsidRPr="00F264B9">
              <w:rPr>
                <w:rFonts w:ascii="Times New Roman" w:hAnsi="Times New Roman" w:hint="eastAsia"/>
                <w:szCs w:val="21"/>
              </w:rPr>
              <w:t>屋顶</w:t>
            </w:r>
          </w:p>
        </w:tc>
        <w:tc>
          <w:tcPr>
            <w:tcW w:w="1196" w:type="pct"/>
            <w:vAlign w:val="center"/>
          </w:tcPr>
          <w:p w14:paraId="5C83EA7B" w14:textId="3A658CCE" w:rsidR="002B11FD" w:rsidRPr="00F264B9" w:rsidRDefault="00BC1903" w:rsidP="002B11FD">
            <w:pPr>
              <w:jc w:val="center"/>
              <w:rPr>
                <w:rFonts w:ascii="Times New Roman" w:hAnsi="Times New Roman"/>
                <w:szCs w:val="21"/>
              </w:rPr>
            </w:pPr>
            <w:r w:rsidRPr="00F264B9">
              <w:rPr>
                <w:rFonts w:ascii="Times New Roman" w:hAnsi="Times New Roman" w:hint="eastAsia"/>
                <w:szCs w:val="21"/>
              </w:rPr>
              <w:t>7</w:t>
            </w:r>
            <w:r w:rsidRPr="00F264B9">
              <w:rPr>
                <w:rFonts w:ascii="Times New Roman" w:hAnsi="Times New Roman"/>
                <w:szCs w:val="21"/>
              </w:rPr>
              <w:t>.25</w:t>
            </w:r>
          </w:p>
        </w:tc>
        <w:tc>
          <w:tcPr>
            <w:tcW w:w="1452" w:type="pct"/>
            <w:vAlign w:val="center"/>
          </w:tcPr>
          <w:p w14:paraId="4BC74BCC" w14:textId="380D4598" w:rsidR="002B11FD" w:rsidRPr="00F264B9" w:rsidRDefault="00BC1903" w:rsidP="002B11FD">
            <w:pPr>
              <w:jc w:val="center"/>
              <w:rPr>
                <w:rFonts w:ascii="Times New Roman" w:hAnsi="Times New Roman"/>
                <w:szCs w:val="21"/>
              </w:rPr>
            </w:pPr>
            <w:r w:rsidRPr="00F264B9">
              <w:rPr>
                <w:rFonts w:ascii="Times New Roman" w:hAnsi="Times New Roman" w:hint="eastAsia"/>
                <w:szCs w:val="21"/>
              </w:rPr>
              <w:t>9</w:t>
            </w:r>
            <w:r w:rsidRPr="00F264B9">
              <w:rPr>
                <w:rFonts w:ascii="Times New Roman" w:hAnsi="Times New Roman"/>
                <w:szCs w:val="21"/>
              </w:rPr>
              <w:t>.89</w:t>
            </w:r>
            <w:r w:rsidRPr="00F264B9">
              <w:rPr>
                <w:rFonts w:ascii="Times New Roman" w:hAnsi="Times New Roman" w:hint="eastAsia"/>
                <w:szCs w:val="21"/>
              </w:rPr>
              <w:t>E</w:t>
            </w:r>
            <w:r w:rsidRPr="00F264B9">
              <w:rPr>
                <w:rFonts w:ascii="Times New Roman" w:hAnsi="Times New Roman"/>
                <w:szCs w:val="21"/>
              </w:rPr>
              <w:t>+08</w:t>
            </w:r>
          </w:p>
        </w:tc>
        <w:tc>
          <w:tcPr>
            <w:tcW w:w="1244" w:type="pct"/>
            <w:shd w:val="clear" w:color="auto" w:fill="auto"/>
            <w:vAlign w:val="center"/>
          </w:tcPr>
          <w:p w14:paraId="37B3A627" w14:textId="20A74099" w:rsidR="002B11FD" w:rsidRPr="00F264B9" w:rsidRDefault="00BB325D" w:rsidP="002B11FD">
            <w:pPr>
              <w:jc w:val="center"/>
              <w:rPr>
                <w:rFonts w:ascii="Times New Roman" w:hAnsi="Times New Roman"/>
                <w:szCs w:val="21"/>
              </w:rPr>
            </w:pPr>
            <w:r w:rsidRPr="00F264B9">
              <w:rPr>
                <w:rFonts w:ascii="Times New Roman" w:hAnsi="Times New Roman"/>
                <w:szCs w:val="21"/>
              </w:rPr>
              <w:t>3.3</w:t>
            </w:r>
            <w:r w:rsidR="00BC1903" w:rsidRPr="00F264B9">
              <w:rPr>
                <w:rFonts w:ascii="Times New Roman" w:hAnsi="Times New Roman"/>
                <w:szCs w:val="21"/>
              </w:rPr>
              <w:t>8</w:t>
            </w:r>
            <w:r w:rsidR="00BC1903" w:rsidRPr="00F264B9">
              <w:rPr>
                <w:rFonts w:ascii="Times New Roman" w:hAnsi="Times New Roman" w:hint="eastAsia"/>
                <w:szCs w:val="21"/>
              </w:rPr>
              <w:t>E</w:t>
            </w:r>
            <w:r w:rsidR="00BC1903" w:rsidRPr="00F264B9">
              <w:rPr>
                <w:rFonts w:ascii="Times New Roman" w:hAnsi="Times New Roman"/>
                <w:szCs w:val="21"/>
              </w:rPr>
              <w:t>-0</w:t>
            </w:r>
            <w:r w:rsidR="00B66F12" w:rsidRPr="00F264B9">
              <w:rPr>
                <w:rFonts w:ascii="Times New Roman" w:hAnsi="Times New Roman"/>
                <w:szCs w:val="21"/>
              </w:rPr>
              <w:t>1</w:t>
            </w:r>
          </w:p>
        </w:tc>
      </w:tr>
    </w:tbl>
    <w:p w14:paraId="6EE95FB8" w14:textId="684CE281" w:rsidR="002B11FD" w:rsidRPr="00F264B9" w:rsidRDefault="00BC190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根据辐射防护最优化原则，通过计算得出本项目辐照室周围墙体的厚度均满足墙外剂量率水平不大于</w:t>
      </w:r>
      <w:r w:rsidRPr="00F264B9">
        <w:rPr>
          <w:rFonts w:ascii="Times New Roman" w:hAnsi="Times New Roman" w:hint="eastAsia"/>
          <w:sz w:val="24"/>
        </w:rPr>
        <w:t>1.25</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w:t>
      </w:r>
    </w:p>
    <w:p w14:paraId="0555F3E1" w14:textId="0A2FFB75" w:rsidR="00C535B0" w:rsidRPr="00F264B9" w:rsidRDefault="00C535B0" w:rsidP="007F685A">
      <w:pPr>
        <w:pStyle w:val="4"/>
        <w:widowControl w:val="0"/>
        <w:numPr>
          <w:ilvl w:val="0"/>
          <w:numId w:val="48"/>
        </w:numPr>
        <w:tabs>
          <w:tab w:val="clear" w:pos="5117"/>
          <w:tab w:val="left" w:pos="0"/>
        </w:tabs>
        <w:ind w:left="862" w:hanging="862"/>
        <w:rPr>
          <w:color w:val="000000"/>
        </w:rPr>
      </w:pPr>
      <w:r w:rsidRPr="00F264B9">
        <w:rPr>
          <w:rFonts w:hint="eastAsia"/>
          <w:color w:val="000000"/>
        </w:rPr>
        <w:t>辐照室</w:t>
      </w:r>
      <w:r w:rsidRPr="00F264B9">
        <w:rPr>
          <w:color w:val="000000"/>
        </w:rPr>
        <w:t>直射计算</w:t>
      </w:r>
    </w:p>
    <w:p w14:paraId="23E51B85" w14:textId="0E76898D" w:rsidR="00641537" w:rsidRPr="00F264B9" w:rsidRDefault="00BA615E"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由于辐照室周围墙体核算分析章节中已给出几面屏蔽墙外侧及屋顶外的辐照直射γ剂量率水平，此处仅分析附近可能有人员活动的区域的辐照直射γ剂量率水平，</w:t>
      </w:r>
      <w:r w:rsidR="00641537" w:rsidRPr="00F264B9">
        <w:rPr>
          <w:rFonts w:ascii="Times New Roman" w:hAnsi="Times New Roman" w:hint="eastAsia"/>
          <w:sz w:val="24"/>
        </w:rPr>
        <w:t>包括维修间、备品备物间、水处理间、人员迷道入口、货物入口等。</w:t>
      </w:r>
      <w:r w:rsidR="00641537" w:rsidRPr="00F264B9">
        <w:rPr>
          <w:rFonts w:ascii="Times New Roman" w:hAnsi="Times New Roman"/>
          <w:sz w:val="24"/>
        </w:rPr>
        <w:t>计算</w:t>
      </w:r>
      <w:r w:rsidR="00FC62DD" w:rsidRPr="00F264B9">
        <w:rPr>
          <w:rFonts w:ascii="Times New Roman" w:hAnsi="Times New Roman" w:hint="eastAsia"/>
          <w:sz w:val="24"/>
        </w:rPr>
        <w:t>仍沿用</w:t>
      </w:r>
      <w:r w:rsidR="00FC62DD" w:rsidRPr="00F264B9">
        <w:rPr>
          <w:rFonts w:ascii="Times New Roman" w:hAnsi="Times New Roman" w:hint="eastAsia"/>
          <w:sz w:val="24"/>
        </w:rPr>
        <w:t>5</w:t>
      </w:r>
      <w:r w:rsidR="00FC62DD" w:rsidRPr="00F264B9">
        <w:rPr>
          <w:rFonts w:ascii="Times New Roman" w:hAnsi="Times New Roman"/>
          <w:sz w:val="24"/>
        </w:rPr>
        <w:t>.2.1.1</w:t>
      </w:r>
      <w:r w:rsidR="00FC62DD" w:rsidRPr="00F264B9">
        <w:rPr>
          <w:rFonts w:ascii="Times New Roman" w:hAnsi="Times New Roman" w:hint="eastAsia"/>
          <w:sz w:val="24"/>
        </w:rPr>
        <w:t>节的算法。</w:t>
      </w:r>
    </w:p>
    <w:p w14:paraId="4D79B570" w14:textId="6279ED93" w:rsidR="00C535B0" w:rsidRPr="00F264B9" w:rsidRDefault="00C535B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计算结果见</w:t>
      </w:r>
      <w:r w:rsidR="009873BA" w:rsidRPr="00F264B9">
        <w:rPr>
          <w:rFonts w:ascii="Times New Roman" w:hAnsi="Times New Roman"/>
          <w:sz w:val="24"/>
        </w:rPr>
        <w:fldChar w:fldCharType="begin"/>
      </w:r>
      <w:r w:rsidR="009873BA" w:rsidRPr="00F264B9">
        <w:rPr>
          <w:rFonts w:ascii="Times New Roman" w:hAnsi="Times New Roman"/>
          <w:sz w:val="24"/>
        </w:rPr>
        <w:instrText xml:space="preserve"> </w:instrText>
      </w:r>
      <w:r w:rsidR="009873BA" w:rsidRPr="00F264B9">
        <w:rPr>
          <w:rFonts w:ascii="Times New Roman" w:hAnsi="Times New Roman" w:hint="eastAsia"/>
          <w:sz w:val="24"/>
        </w:rPr>
        <w:instrText>REF _Ref120781408 \h</w:instrText>
      </w:r>
      <w:r w:rsidR="009873BA"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9873BA" w:rsidRPr="00F264B9">
        <w:rPr>
          <w:rFonts w:ascii="Times New Roman" w:hAnsi="Times New Roman"/>
          <w:sz w:val="24"/>
        </w:rPr>
      </w:r>
      <w:r w:rsidR="009873BA" w:rsidRPr="00F264B9">
        <w:rPr>
          <w:rFonts w:ascii="Times New Roman" w:hAnsi="Times New Roman"/>
          <w:sz w:val="24"/>
        </w:rPr>
        <w:fldChar w:fldCharType="separate"/>
      </w:r>
      <w:r w:rsidR="009873BA" w:rsidRPr="00F264B9">
        <w:rPr>
          <w:rFonts w:ascii="Times New Roman" w:hAnsi="Times New Roman" w:hint="eastAsia"/>
          <w:sz w:val="24"/>
        </w:rPr>
        <w:t>表</w:t>
      </w:r>
      <w:r w:rsidR="009873BA" w:rsidRPr="00F264B9">
        <w:rPr>
          <w:rFonts w:ascii="Times New Roman" w:hAnsi="Times New Roman" w:hint="eastAsia"/>
          <w:sz w:val="24"/>
        </w:rPr>
        <w:t xml:space="preserve">5- </w:t>
      </w:r>
      <w:r w:rsidR="009873BA" w:rsidRPr="00F264B9">
        <w:rPr>
          <w:rFonts w:ascii="Times New Roman" w:hAnsi="Times New Roman"/>
          <w:sz w:val="24"/>
        </w:rPr>
        <w:t>2</w:t>
      </w:r>
      <w:r w:rsidR="009873BA" w:rsidRPr="00F264B9">
        <w:rPr>
          <w:rFonts w:ascii="Times New Roman" w:hAnsi="Times New Roman"/>
          <w:sz w:val="24"/>
        </w:rPr>
        <w:fldChar w:fldCharType="end"/>
      </w:r>
      <w:r w:rsidRPr="00F264B9">
        <w:rPr>
          <w:rFonts w:ascii="Times New Roman" w:hAnsi="Times New Roman" w:hint="eastAsia"/>
          <w:sz w:val="24"/>
        </w:rPr>
        <w:t>，各预测点示意图见</w:t>
      </w:r>
      <w:r w:rsidR="00E86389" w:rsidRPr="00F264B9">
        <w:rPr>
          <w:rFonts w:ascii="Times New Roman" w:hAnsi="Times New Roman"/>
          <w:sz w:val="24"/>
        </w:rPr>
        <w:fldChar w:fldCharType="begin"/>
      </w:r>
      <w:r w:rsidR="00E86389" w:rsidRPr="00F264B9">
        <w:rPr>
          <w:rFonts w:ascii="Times New Roman" w:hAnsi="Times New Roman"/>
          <w:sz w:val="24"/>
        </w:rPr>
        <w:instrText xml:space="preserve"> </w:instrText>
      </w:r>
      <w:r w:rsidR="00E86389" w:rsidRPr="00F264B9">
        <w:rPr>
          <w:rFonts w:ascii="Times New Roman" w:hAnsi="Times New Roman" w:hint="eastAsia"/>
          <w:sz w:val="24"/>
        </w:rPr>
        <w:instrText>REF _Ref120781469 \h</w:instrText>
      </w:r>
      <w:r w:rsidR="00E86389"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E86389" w:rsidRPr="00F264B9">
        <w:rPr>
          <w:rFonts w:ascii="Times New Roman" w:hAnsi="Times New Roman"/>
          <w:sz w:val="24"/>
        </w:rPr>
      </w:r>
      <w:r w:rsidR="00E86389" w:rsidRPr="00F264B9">
        <w:rPr>
          <w:rFonts w:ascii="Times New Roman" w:hAnsi="Times New Roman"/>
          <w:sz w:val="24"/>
        </w:rPr>
        <w:fldChar w:fldCharType="separate"/>
      </w:r>
      <w:r w:rsidR="00E86389" w:rsidRPr="00F264B9">
        <w:rPr>
          <w:rFonts w:ascii="Times New Roman" w:hAnsi="Times New Roman" w:hint="eastAsia"/>
          <w:sz w:val="24"/>
        </w:rPr>
        <w:t>图</w:t>
      </w:r>
      <w:r w:rsidR="00E86389" w:rsidRPr="00F264B9">
        <w:rPr>
          <w:rFonts w:ascii="Times New Roman" w:hAnsi="Times New Roman" w:hint="eastAsia"/>
          <w:sz w:val="24"/>
        </w:rPr>
        <w:t xml:space="preserve">5- </w:t>
      </w:r>
      <w:r w:rsidR="00E86389" w:rsidRPr="00F264B9">
        <w:rPr>
          <w:rFonts w:ascii="Times New Roman" w:hAnsi="Times New Roman"/>
          <w:sz w:val="24"/>
        </w:rPr>
        <w:t>1</w:t>
      </w:r>
      <w:r w:rsidR="00E86389" w:rsidRPr="00F264B9">
        <w:rPr>
          <w:rFonts w:ascii="Times New Roman" w:hAnsi="Times New Roman"/>
          <w:sz w:val="24"/>
        </w:rPr>
        <w:fldChar w:fldCharType="end"/>
      </w:r>
      <w:r w:rsidRPr="00F264B9">
        <w:rPr>
          <w:rFonts w:ascii="Times New Roman" w:hAnsi="Times New Roman" w:hint="eastAsia"/>
          <w:sz w:val="24"/>
        </w:rPr>
        <w:t>。</w:t>
      </w:r>
    </w:p>
    <w:p w14:paraId="72155B71" w14:textId="4195339C" w:rsidR="009873BA" w:rsidRPr="00F264B9" w:rsidRDefault="009873BA" w:rsidP="009873BA">
      <w:pPr>
        <w:pStyle w:val="a5"/>
        <w:keepNext/>
        <w:jc w:val="center"/>
        <w:rPr>
          <w:rFonts w:ascii="Times New Roman" w:eastAsia="宋体" w:hAnsi="Times New Roman" w:cs="Times New Roman"/>
          <w:sz w:val="24"/>
          <w:szCs w:val="22"/>
        </w:rPr>
      </w:pPr>
      <w:bookmarkStart w:id="354" w:name="_Ref120781408"/>
      <w:bookmarkStart w:id="355" w:name="_Toc122076072"/>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5-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3F2140" w:rsidRPr="00F264B9">
        <w:rPr>
          <w:rFonts w:ascii="Times New Roman" w:eastAsia="宋体" w:hAnsi="Times New Roman" w:cs="Times New Roman"/>
          <w:noProof/>
          <w:sz w:val="24"/>
          <w:szCs w:val="22"/>
        </w:rPr>
        <w:t>2</w:t>
      </w:r>
      <w:r w:rsidRPr="00F264B9">
        <w:rPr>
          <w:rFonts w:ascii="Times New Roman" w:eastAsia="宋体" w:hAnsi="Times New Roman" w:cs="Times New Roman"/>
          <w:sz w:val="24"/>
          <w:szCs w:val="22"/>
        </w:rPr>
        <w:fldChar w:fldCharType="end"/>
      </w:r>
      <w:bookmarkEnd w:id="354"/>
      <w:r w:rsidRPr="00F264B9">
        <w:rPr>
          <w:rFonts w:ascii="Times New Roman" w:eastAsia="宋体" w:hAnsi="Times New Roman" w:cs="Times New Roman" w:hint="eastAsia"/>
          <w:sz w:val="24"/>
          <w:szCs w:val="22"/>
        </w:rPr>
        <w:t>辐照室直接计算结果</w:t>
      </w:r>
      <w:bookmarkEnd w:id="355"/>
    </w:p>
    <w:tbl>
      <w:tblPr>
        <w:tblStyle w:val="a6"/>
        <w:tblW w:w="0" w:type="auto"/>
        <w:jc w:val="center"/>
        <w:tblLook w:val="04A0" w:firstRow="1" w:lastRow="0" w:firstColumn="1" w:lastColumn="0" w:noHBand="0" w:noVBand="1"/>
      </w:tblPr>
      <w:tblGrid>
        <w:gridCol w:w="474"/>
        <w:gridCol w:w="660"/>
        <w:gridCol w:w="2534"/>
        <w:gridCol w:w="987"/>
        <w:gridCol w:w="1127"/>
        <w:gridCol w:w="1304"/>
        <w:gridCol w:w="1210"/>
      </w:tblGrid>
      <w:tr w:rsidR="0073291C" w:rsidRPr="00F264B9" w14:paraId="4D6F1C44" w14:textId="77777777" w:rsidTr="00C82FA9">
        <w:trPr>
          <w:trHeight w:val="20"/>
          <w:jc w:val="center"/>
        </w:trPr>
        <w:tc>
          <w:tcPr>
            <w:tcW w:w="0" w:type="auto"/>
          </w:tcPr>
          <w:p w14:paraId="697529E4" w14:textId="735D71CF"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序号</w:t>
            </w:r>
          </w:p>
        </w:tc>
        <w:tc>
          <w:tcPr>
            <w:tcW w:w="0" w:type="auto"/>
          </w:tcPr>
          <w:p w14:paraId="4ED51187" w14:textId="62E410E7"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位置</w:t>
            </w:r>
          </w:p>
        </w:tc>
        <w:tc>
          <w:tcPr>
            <w:tcW w:w="0" w:type="auto"/>
          </w:tcPr>
          <w:p w14:paraId="5F0E51FD" w14:textId="62694DC0"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途径</w:t>
            </w:r>
          </w:p>
        </w:tc>
        <w:tc>
          <w:tcPr>
            <w:tcW w:w="0" w:type="auto"/>
          </w:tcPr>
          <w:p w14:paraId="436C50F8" w14:textId="7CD8A4CD"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距源距离（</w:t>
            </w:r>
            <w:r w:rsidRPr="00F264B9">
              <w:rPr>
                <w:rFonts w:ascii="Times New Roman" w:hAnsi="Times New Roman" w:hint="eastAsia"/>
                <w:szCs w:val="21"/>
              </w:rPr>
              <w:t>m</w:t>
            </w:r>
            <w:r w:rsidRPr="00F264B9">
              <w:rPr>
                <w:rFonts w:ascii="Times New Roman" w:hAnsi="Times New Roman" w:hint="eastAsia"/>
                <w:szCs w:val="21"/>
              </w:rPr>
              <w:t>）</w:t>
            </w:r>
          </w:p>
        </w:tc>
        <w:tc>
          <w:tcPr>
            <w:tcW w:w="0" w:type="auto"/>
          </w:tcPr>
          <w:p w14:paraId="2D6B0FD0" w14:textId="1E373573"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屏蔽墙厚度（</w:t>
            </w:r>
            <w:r w:rsidRPr="00F264B9">
              <w:rPr>
                <w:rFonts w:ascii="Times New Roman" w:hAnsi="Times New Roman" w:hint="eastAsia"/>
                <w:szCs w:val="21"/>
              </w:rPr>
              <w:t>cm</w:t>
            </w:r>
            <w:r w:rsidRPr="00F264B9">
              <w:rPr>
                <w:rFonts w:ascii="Times New Roman" w:hAnsi="Times New Roman" w:hint="eastAsia"/>
                <w:szCs w:val="21"/>
              </w:rPr>
              <w:t>）</w:t>
            </w:r>
          </w:p>
        </w:tc>
        <w:tc>
          <w:tcPr>
            <w:tcW w:w="0" w:type="auto"/>
          </w:tcPr>
          <w:p w14:paraId="7AB70651" w14:textId="77777777"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无屏蔽时的剂量率</w:t>
            </w:r>
          </w:p>
          <w:p w14:paraId="7F4A709B" w14:textId="0B7AA274"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szCs w:val="21"/>
              </w:rPr>
              <w:t>μ</w:t>
            </w:r>
            <w:r w:rsidRPr="00F264B9">
              <w:rPr>
                <w:rFonts w:ascii="Times New Roman" w:hAnsi="Times New Roman" w:hint="eastAsia"/>
                <w:szCs w:val="21"/>
              </w:rPr>
              <w:t>Sv/h</w:t>
            </w:r>
            <w:r w:rsidRPr="00F264B9">
              <w:rPr>
                <w:rFonts w:ascii="Times New Roman" w:hAnsi="Times New Roman" w:hint="eastAsia"/>
                <w:szCs w:val="21"/>
              </w:rPr>
              <w:t>）</w:t>
            </w:r>
          </w:p>
        </w:tc>
        <w:tc>
          <w:tcPr>
            <w:tcW w:w="0" w:type="auto"/>
          </w:tcPr>
          <w:p w14:paraId="5BDB69E7" w14:textId="77777777"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实际γ剂量率</w:t>
            </w:r>
          </w:p>
          <w:p w14:paraId="65CEE68A" w14:textId="6C42DB13"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szCs w:val="21"/>
              </w:rPr>
              <w:t>μ</w:t>
            </w:r>
            <w:r w:rsidRPr="00F264B9">
              <w:rPr>
                <w:rFonts w:ascii="Times New Roman" w:hAnsi="Times New Roman" w:hint="eastAsia"/>
                <w:szCs w:val="21"/>
              </w:rPr>
              <w:t>Sv/h</w:t>
            </w:r>
            <w:r w:rsidRPr="00F264B9">
              <w:rPr>
                <w:rFonts w:ascii="Times New Roman" w:hAnsi="Times New Roman" w:hint="eastAsia"/>
                <w:szCs w:val="21"/>
              </w:rPr>
              <w:t>）</w:t>
            </w:r>
          </w:p>
        </w:tc>
      </w:tr>
      <w:tr w:rsidR="0073291C" w:rsidRPr="00F264B9" w14:paraId="27CA653E" w14:textId="77777777" w:rsidTr="00C82FA9">
        <w:trPr>
          <w:trHeight w:val="20"/>
          <w:jc w:val="center"/>
        </w:trPr>
        <w:tc>
          <w:tcPr>
            <w:tcW w:w="0" w:type="auto"/>
          </w:tcPr>
          <w:p w14:paraId="3A9C3844" w14:textId="5F9D2E03"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1</w:t>
            </w:r>
          </w:p>
        </w:tc>
        <w:tc>
          <w:tcPr>
            <w:tcW w:w="0" w:type="auto"/>
          </w:tcPr>
          <w:p w14:paraId="16276132" w14:textId="2BFB06D4"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维修间</w:t>
            </w:r>
          </w:p>
        </w:tc>
        <w:tc>
          <w:tcPr>
            <w:tcW w:w="0" w:type="auto"/>
          </w:tcPr>
          <w:p w14:paraId="7FC8827E" w14:textId="5841AF68"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2.50m</w:t>
            </w:r>
            <w:r w:rsidRPr="00F264B9">
              <w:rPr>
                <w:rFonts w:ascii="Times New Roman" w:hAnsi="Times New Roman" w:hint="eastAsia"/>
                <w:szCs w:val="21"/>
              </w:rPr>
              <w:t>空气→</w:t>
            </w:r>
            <w:r w:rsidRPr="00F264B9">
              <w:rPr>
                <w:rFonts w:ascii="Times New Roman" w:hAnsi="Times New Roman" w:hint="eastAsia"/>
                <w:szCs w:val="21"/>
              </w:rPr>
              <w:t>2.20m</w:t>
            </w:r>
            <w:r w:rsidRPr="00F264B9">
              <w:rPr>
                <w:rFonts w:ascii="Times New Roman" w:hAnsi="Times New Roman" w:hint="eastAsia"/>
                <w:szCs w:val="21"/>
              </w:rPr>
              <w:t>混凝土</w:t>
            </w:r>
          </w:p>
        </w:tc>
        <w:tc>
          <w:tcPr>
            <w:tcW w:w="0" w:type="auto"/>
          </w:tcPr>
          <w:p w14:paraId="4A4318FA" w14:textId="6AF3120E"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4.70</w:t>
            </w:r>
          </w:p>
        </w:tc>
        <w:tc>
          <w:tcPr>
            <w:tcW w:w="0" w:type="auto"/>
          </w:tcPr>
          <w:p w14:paraId="0B221CBE" w14:textId="0A0884C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220</w:t>
            </w:r>
          </w:p>
        </w:tc>
        <w:tc>
          <w:tcPr>
            <w:tcW w:w="0" w:type="auto"/>
          </w:tcPr>
          <w:p w14:paraId="36B56A68" w14:textId="03DB3432"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2.35E+09</w:t>
            </w:r>
          </w:p>
        </w:tc>
        <w:tc>
          <w:tcPr>
            <w:tcW w:w="0" w:type="auto"/>
          </w:tcPr>
          <w:p w14:paraId="68BFF943" w14:textId="0B6E0A7B"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4.92E-02</w:t>
            </w:r>
          </w:p>
        </w:tc>
      </w:tr>
      <w:tr w:rsidR="0073291C" w:rsidRPr="00F264B9" w14:paraId="14F62FCF" w14:textId="77777777" w:rsidTr="00C82FA9">
        <w:trPr>
          <w:trHeight w:val="20"/>
          <w:jc w:val="center"/>
        </w:trPr>
        <w:tc>
          <w:tcPr>
            <w:tcW w:w="0" w:type="auto"/>
          </w:tcPr>
          <w:p w14:paraId="1A9AD690" w14:textId="1794B986"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w:t>
            </w:r>
          </w:p>
        </w:tc>
        <w:tc>
          <w:tcPr>
            <w:tcW w:w="0" w:type="auto"/>
          </w:tcPr>
          <w:p w14:paraId="41262063" w14:textId="3F9DFCEE"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备品备件间</w:t>
            </w:r>
          </w:p>
        </w:tc>
        <w:tc>
          <w:tcPr>
            <w:tcW w:w="0" w:type="auto"/>
          </w:tcPr>
          <w:p w14:paraId="6EB55A24" w14:textId="2AFD1998"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2.50m</w:t>
            </w:r>
            <w:r w:rsidRPr="00F264B9">
              <w:rPr>
                <w:rFonts w:ascii="Times New Roman" w:hAnsi="Times New Roman" w:hint="eastAsia"/>
                <w:szCs w:val="21"/>
              </w:rPr>
              <w:t>空气→</w:t>
            </w:r>
            <w:r w:rsidRPr="00F264B9">
              <w:rPr>
                <w:rFonts w:ascii="Times New Roman" w:hAnsi="Times New Roman" w:hint="eastAsia"/>
                <w:szCs w:val="21"/>
              </w:rPr>
              <w:t>2.20m</w:t>
            </w:r>
            <w:r w:rsidRPr="00F264B9">
              <w:rPr>
                <w:rFonts w:ascii="Times New Roman" w:hAnsi="Times New Roman" w:hint="eastAsia"/>
                <w:szCs w:val="21"/>
              </w:rPr>
              <w:t>混凝土</w:t>
            </w:r>
          </w:p>
        </w:tc>
        <w:tc>
          <w:tcPr>
            <w:tcW w:w="0" w:type="auto"/>
          </w:tcPr>
          <w:p w14:paraId="3E5011A9" w14:textId="4ACB9B9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4.70</w:t>
            </w:r>
          </w:p>
        </w:tc>
        <w:tc>
          <w:tcPr>
            <w:tcW w:w="0" w:type="auto"/>
          </w:tcPr>
          <w:p w14:paraId="20C26088" w14:textId="001D7CC7"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220</w:t>
            </w:r>
          </w:p>
        </w:tc>
        <w:tc>
          <w:tcPr>
            <w:tcW w:w="0" w:type="auto"/>
          </w:tcPr>
          <w:p w14:paraId="5BFDF69B" w14:textId="06488E40"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2.35E+09</w:t>
            </w:r>
          </w:p>
        </w:tc>
        <w:tc>
          <w:tcPr>
            <w:tcW w:w="0" w:type="auto"/>
          </w:tcPr>
          <w:p w14:paraId="38EA70CD" w14:textId="2885EA52"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4.92E-02</w:t>
            </w:r>
          </w:p>
        </w:tc>
      </w:tr>
      <w:tr w:rsidR="0073291C" w:rsidRPr="00F264B9" w14:paraId="210C40AD" w14:textId="77777777" w:rsidTr="00C82FA9">
        <w:trPr>
          <w:trHeight w:val="20"/>
          <w:jc w:val="center"/>
        </w:trPr>
        <w:tc>
          <w:tcPr>
            <w:tcW w:w="0" w:type="auto"/>
          </w:tcPr>
          <w:p w14:paraId="4394C8AE" w14:textId="347B0F10"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3</w:t>
            </w:r>
          </w:p>
        </w:tc>
        <w:tc>
          <w:tcPr>
            <w:tcW w:w="0" w:type="auto"/>
          </w:tcPr>
          <w:p w14:paraId="3DE382B1" w14:textId="6FFDA01B"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水处理间</w:t>
            </w:r>
          </w:p>
        </w:tc>
        <w:tc>
          <w:tcPr>
            <w:tcW w:w="0" w:type="auto"/>
          </w:tcPr>
          <w:p w14:paraId="5C19A514" w14:textId="6FF41258"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2.89m</w:t>
            </w:r>
            <w:r w:rsidRPr="00F264B9">
              <w:rPr>
                <w:rFonts w:ascii="Times New Roman" w:hAnsi="Times New Roman" w:hint="eastAsia"/>
                <w:szCs w:val="21"/>
              </w:rPr>
              <w:t>空气→</w:t>
            </w:r>
            <w:r w:rsidRPr="00F264B9">
              <w:rPr>
                <w:rFonts w:ascii="Times New Roman" w:hAnsi="Times New Roman" w:hint="eastAsia"/>
                <w:szCs w:val="21"/>
              </w:rPr>
              <w:t>3.54m</w:t>
            </w:r>
            <w:r w:rsidRPr="00F264B9">
              <w:rPr>
                <w:rFonts w:ascii="Times New Roman" w:hAnsi="Times New Roman" w:hint="eastAsia"/>
                <w:szCs w:val="21"/>
              </w:rPr>
              <w:t>混凝土→</w:t>
            </w:r>
            <w:r w:rsidRPr="00F264B9">
              <w:rPr>
                <w:rFonts w:ascii="Times New Roman" w:hAnsi="Times New Roman" w:hint="eastAsia"/>
                <w:szCs w:val="21"/>
              </w:rPr>
              <w:t>2.13m</w:t>
            </w:r>
            <w:r w:rsidRPr="00F264B9">
              <w:rPr>
                <w:rFonts w:ascii="Times New Roman" w:hAnsi="Times New Roman" w:hint="eastAsia"/>
                <w:szCs w:val="21"/>
              </w:rPr>
              <w:t>空气→</w:t>
            </w:r>
            <w:r w:rsidRPr="00F264B9">
              <w:rPr>
                <w:rFonts w:ascii="Times New Roman" w:hAnsi="Times New Roman" w:hint="eastAsia"/>
                <w:szCs w:val="21"/>
              </w:rPr>
              <w:t>3.59</w:t>
            </w:r>
            <w:r w:rsidRPr="00F264B9">
              <w:rPr>
                <w:rFonts w:ascii="Times New Roman" w:hAnsi="Times New Roman" w:hint="eastAsia"/>
                <w:szCs w:val="21"/>
              </w:rPr>
              <w:t>混凝土</w:t>
            </w:r>
          </w:p>
        </w:tc>
        <w:tc>
          <w:tcPr>
            <w:tcW w:w="0" w:type="auto"/>
          </w:tcPr>
          <w:p w14:paraId="5EDED5DE" w14:textId="0170BD2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12.14</w:t>
            </w:r>
          </w:p>
        </w:tc>
        <w:tc>
          <w:tcPr>
            <w:tcW w:w="0" w:type="auto"/>
          </w:tcPr>
          <w:p w14:paraId="25BF8B2E" w14:textId="5D15F68F"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713</w:t>
            </w:r>
          </w:p>
        </w:tc>
        <w:tc>
          <w:tcPr>
            <w:tcW w:w="0" w:type="auto"/>
          </w:tcPr>
          <w:p w14:paraId="404B1BE8" w14:textId="2EA0A0E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3.53E+08</w:t>
            </w:r>
          </w:p>
        </w:tc>
        <w:tc>
          <w:tcPr>
            <w:tcW w:w="0" w:type="auto"/>
          </w:tcPr>
          <w:p w14:paraId="1C7A75F7" w14:textId="634A3BE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8.63E-27</w:t>
            </w:r>
          </w:p>
        </w:tc>
      </w:tr>
      <w:tr w:rsidR="0073291C" w:rsidRPr="00F264B9" w14:paraId="5402A218" w14:textId="77777777" w:rsidTr="00C82FA9">
        <w:trPr>
          <w:trHeight w:val="20"/>
          <w:jc w:val="center"/>
        </w:trPr>
        <w:tc>
          <w:tcPr>
            <w:tcW w:w="0" w:type="auto"/>
          </w:tcPr>
          <w:p w14:paraId="6E19EC4F" w14:textId="31E9C3C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4</w:t>
            </w:r>
          </w:p>
        </w:tc>
        <w:tc>
          <w:tcPr>
            <w:tcW w:w="0" w:type="auto"/>
          </w:tcPr>
          <w:p w14:paraId="738B8D21" w14:textId="700934A2"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人员迷道入口</w:t>
            </w:r>
          </w:p>
        </w:tc>
        <w:tc>
          <w:tcPr>
            <w:tcW w:w="0" w:type="auto"/>
          </w:tcPr>
          <w:p w14:paraId="4BB223B3" w14:textId="2C352EA7"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2.96m</w:t>
            </w:r>
            <w:r w:rsidRPr="00F264B9">
              <w:rPr>
                <w:rFonts w:ascii="Times New Roman" w:hAnsi="Times New Roman" w:hint="eastAsia"/>
                <w:szCs w:val="21"/>
              </w:rPr>
              <w:t>空气→</w:t>
            </w:r>
            <w:r w:rsidRPr="00F264B9">
              <w:rPr>
                <w:rFonts w:ascii="Times New Roman" w:hAnsi="Times New Roman" w:hint="eastAsia"/>
                <w:szCs w:val="21"/>
              </w:rPr>
              <w:t>3.44m</w:t>
            </w:r>
            <w:r w:rsidRPr="00F264B9">
              <w:rPr>
                <w:rFonts w:ascii="Times New Roman" w:hAnsi="Times New Roman" w:hint="eastAsia"/>
                <w:szCs w:val="21"/>
              </w:rPr>
              <w:t>混凝土</w:t>
            </w:r>
          </w:p>
        </w:tc>
        <w:tc>
          <w:tcPr>
            <w:tcW w:w="0" w:type="auto"/>
          </w:tcPr>
          <w:p w14:paraId="0C10557C" w14:textId="0F4B83A1"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6.40</w:t>
            </w:r>
          </w:p>
        </w:tc>
        <w:tc>
          <w:tcPr>
            <w:tcW w:w="0" w:type="auto"/>
          </w:tcPr>
          <w:p w14:paraId="69AC2626" w14:textId="5F056B7D"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344</w:t>
            </w:r>
          </w:p>
        </w:tc>
        <w:tc>
          <w:tcPr>
            <w:tcW w:w="0" w:type="auto"/>
          </w:tcPr>
          <w:p w14:paraId="0C40712D" w14:textId="6DF9767F"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1.27E+09</w:t>
            </w:r>
          </w:p>
        </w:tc>
        <w:tc>
          <w:tcPr>
            <w:tcW w:w="0" w:type="auto"/>
          </w:tcPr>
          <w:p w14:paraId="1F427802" w14:textId="1643C90C"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2.54E-08</w:t>
            </w:r>
          </w:p>
        </w:tc>
      </w:tr>
      <w:tr w:rsidR="0073291C" w:rsidRPr="00F264B9" w14:paraId="3A12DA71" w14:textId="77777777" w:rsidTr="00C82FA9">
        <w:trPr>
          <w:trHeight w:val="20"/>
          <w:jc w:val="center"/>
        </w:trPr>
        <w:tc>
          <w:tcPr>
            <w:tcW w:w="0" w:type="auto"/>
          </w:tcPr>
          <w:p w14:paraId="0411437F" w14:textId="41847BD8"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5</w:t>
            </w:r>
          </w:p>
        </w:tc>
        <w:tc>
          <w:tcPr>
            <w:tcW w:w="0" w:type="auto"/>
          </w:tcPr>
          <w:p w14:paraId="25570B45" w14:textId="128FE6F0"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货物入口</w:t>
            </w:r>
          </w:p>
        </w:tc>
        <w:tc>
          <w:tcPr>
            <w:tcW w:w="0" w:type="auto"/>
          </w:tcPr>
          <w:p w14:paraId="17582F62" w14:textId="359B3405"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7m</w:t>
            </w:r>
            <w:r w:rsidRPr="00F264B9">
              <w:rPr>
                <w:rFonts w:ascii="Times New Roman" w:hAnsi="Times New Roman" w:hint="eastAsia"/>
                <w:szCs w:val="21"/>
              </w:rPr>
              <w:t>空气→</w:t>
            </w:r>
            <w:r w:rsidRPr="00F264B9">
              <w:rPr>
                <w:rFonts w:ascii="Times New Roman" w:hAnsi="Times New Roman" w:hint="eastAsia"/>
                <w:szCs w:val="21"/>
              </w:rPr>
              <w:t>1.30m</w:t>
            </w:r>
            <w:r w:rsidRPr="00F264B9">
              <w:rPr>
                <w:rFonts w:ascii="Times New Roman" w:hAnsi="Times New Roman" w:hint="eastAsia"/>
                <w:szCs w:val="21"/>
              </w:rPr>
              <w:t>混凝土→</w:t>
            </w:r>
            <w:r w:rsidRPr="00F264B9">
              <w:rPr>
                <w:rFonts w:ascii="Times New Roman" w:hAnsi="Times New Roman" w:hint="eastAsia"/>
                <w:szCs w:val="21"/>
              </w:rPr>
              <w:t>1.50m</w:t>
            </w:r>
            <w:r w:rsidRPr="00F264B9">
              <w:rPr>
                <w:rFonts w:ascii="Times New Roman" w:hAnsi="Times New Roman" w:hint="eastAsia"/>
                <w:szCs w:val="21"/>
              </w:rPr>
              <w:t>空气→</w:t>
            </w:r>
            <w:r w:rsidRPr="00F264B9">
              <w:rPr>
                <w:rFonts w:ascii="Times New Roman" w:hAnsi="Times New Roman" w:hint="eastAsia"/>
                <w:szCs w:val="21"/>
              </w:rPr>
              <w:t>2.2m</w:t>
            </w:r>
            <w:r w:rsidRPr="00F264B9">
              <w:rPr>
                <w:rFonts w:ascii="Times New Roman" w:hAnsi="Times New Roman" w:hint="eastAsia"/>
                <w:szCs w:val="21"/>
              </w:rPr>
              <w:t>混凝土→</w:t>
            </w:r>
            <w:r w:rsidRPr="00F264B9">
              <w:rPr>
                <w:rFonts w:ascii="Times New Roman" w:hAnsi="Times New Roman" w:hint="eastAsia"/>
                <w:szCs w:val="21"/>
              </w:rPr>
              <w:t>1.50m</w:t>
            </w:r>
            <w:r w:rsidRPr="00F264B9">
              <w:rPr>
                <w:rFonts w:ascii="Times New Roman" w:hAnsi="Times New Roman" w:hint="eastAsia"/>
                <w:szCs w:val="21"/>
              </w:rPr>
              <w:t>空气→</w:t>
            </w:r>
            <w:r w:rsidRPr="00F264B9">
              <w:rPr>
                <w:rFonts w:ascii="Times New Roman" w:hAnsi="Times New Roman" w:hint="eastAsia"/>
                <w:szCs w:val="21"/>
              </w:rPr>
              <w:t>1.00m</w:t>
            </w:r>
            <w:r w:rsidRPr="00F264B9">
              <w:rPr>
                <w:rFonts w:ascii="Times New Roman" w:hAnsi="Times New Roman" w:hint="eastAsia"/>
                <w:szCs w:val="21"/>
              </w:rPr>
              <w:t>混凝土→</w:t>
            </w:r>
            <w:r w:rsidRPr="00F264B9">
              <w:rPr>
                <w:rFonts w:ascii="Times New Roman" w:hAnsi="Times New Roman" w:hint="eastAsia"/>
                <w:szCs w:val="21"/>
              </w:rPr>
              <w:t>6.00m</w:t>
            </w:r>
            <w:r w:rsidRPr="00F264B9">
              <w:rPr>
                <w:rFonts w:ascii="Times New Roman" w:hAnsi="Times New Roman" w:hint="eastAsia"/>
                <w:szCs w:val="21"/>
              </w:rPr>
              <w:t>空气</w:t>
            </w:r>
          </w:p>
        </w:tc>
        <w:tc>
          <w:tcPr>
            <w:tcW w:w="0" w:type="auto"/>
          </w:tcPr>
          <w:p w14:paraId="2D1E89DC" w14:textId="1E276B73"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20.50</w:t>
            </w:r>
          </w:p>
        </w:tc>
        <w:tc>
          <w:tcPr>
            <w:tcW w:w="0" w:type="auto"/>
          </w:tcPr>
          <w:p w14:paraId="079B8CCD" w14:textId="6951E721"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450</w:t>
            </w:r>
          </w:p>
        </w:tc>
        <w:tc>
          <w:tcPr>
            <w:tcW w:w="0" w:type="auto"/>
          </w:tcPr>
          <w:p w14:paraId="757539B6" w14:textId="061CBA5A"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1.24E+08</w:t>
            </w:r>
          </w:p>
        </w:tc>
        <w:tc>
          <w:tcPr>
            <w:tcW w:w="0" w:type="auto"/>
          </w:tcPr>
          <w:p w14:paraId="2D33DF86" w14:textId="1725CE9D" w:rsidR="0073291C" w:rsidRPr="00F264B9" w:rsidRDefault="0073291C" w:rsidP="0073291C">
            <w:pPr>
              <w:jc w:val="center"/>
              <w:rPr>
                <w:rFonts w:ascii="Times New Roman" w:hAnsi="Times New Roman"/>
                <w:szCs w:val="21"/>
              </w:rPr>
            </w:pPr>
            <w:r w:rsidRPr="00F264B9">
              <w:rPr>
                <w:rFonts w:ascii="Times New Roman" w:hAnsi="Times New Roman" w:hint="eastAsia"/>
                <w:szCs w:val="21"/>
              </w:rPr>
              <w:t>1.77E-14</w:t>
            </w:r>
          </w:p>
        </w:tc>
      </w:tr>
    </w:tbl>
    <w:p w14:paraId="3199E3DB" w14:textId="2D009456" w:rsidR="000F57E2" w:rsidRPr="00F264B9" w:rsidRDefault="000F57E2">
      <w:pPr>
        <w:rPr>
          <w:rFonts w:ascii="Times New Roman" w:hAnsi="Times New Roman"/>
          <w:sz w:val="28"/>
        </w:rPr>
      </w:pPr>
    </w:p>
    <w:p w14:paraId="5DC23D0C" w14:textId="77777777" w:rsidR="00E86389" w:rsidRPr="00F264B9" w:rsidRDefault="000D1D91" w:rsidP="00E86389">
      <w:pPr>
        <w:keepNext/>
        <w:spacing w:line="360" w:lineRule="auto"/>
        <w:jc w:val="center"/>
        <w:rPr>
          <w:rFonts w:ascii="Times New Roman" w:hAnsi="Times New Roman"/>
          <w:sz w:val="28"/>
        </w:rPr>
      </w:pPr>
      <w:r w:rsidRPr="00F264B9">
        <w:rPr>
          <w:rFonts w:ascii="Times New Roman" w:hAnsi="Times New Roman"/>
          <w:noProof/>
          <w:sz w:val="28"/>
        </w:rPr>
        <w:lastRenderedPageBreak/>
        <w:drawing>
          <wp:inline distT="0" distB="0" distL="0" distR="0" wp14:anchorId="4ED1EBC2" wp14:editId="4894A030">
            <wp:extent cx="5001933" cy="6955875"/>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503" cy="6967793"/>
                    </a:xfrm>
                    <a:prstGeom prst="rect">
                      <a:avLst/>
                    </a:prstGeom>
                    <a:noFill/>
                  </pic:spPr>
                </pic:pic>
              </a:graphicData>
            </a:graphic>
          </wp:inline>
        </w:drawing>
      </w:r>
    </w:p>
    <w:p w14:paraId="689A5EF4" w14:textId="013D8BC1" w:rsidR="00C535B0" w:rsidRPr="00F264B9" w:rsidRDefault="00E86389" w:rsidP="00E86389">
      <w:pPr>
        <w:pStyle w:val="a5"/>
        <w:jc w:val="center"/>
        <w:rPr>
          <w:rFonts w:ascii="Times New Roman" w:eastAsia="宋体" w:hAnsi="Times New Roman" w:cs="Times New Roman"/>
          <w:sz w:val="24"/>
          <w:szCs w:val="22"/>
        </w:rPr>
      </w:pPr>
      <w:bookmarkStart w:id="356" w:name="_Ref120781469"/>
      <w:bookmarkStart w:id="357" w:name="_Toc122076097"/>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 xml:space="preserve">5-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FF37BE" w:rsidRPr="00F264B9">
        <w:rPr>
          <w:rFonts w:ascii="Times New Roman" w:eastAsia="宋体" w:hAnsi="Times New Roman" w:cs="Times New Roman"/>
          <w:noProof/>
          <w:sz w:val="24"/>
          <w:szCs w:val="22"/>
        </w:rPr>
        <w:t>1</w:t>
      </w:r>
      <w:r w:rsidRPr="00F264B9">
        <w:rPr>
          <w:rFonts w:ascii="Times New Roman" w:eastAsia="宋体" w:hAnsi="Times New Roman" w:cs="Times New Roman"/>
          <w:sz w:val="24"/>
          <w:szCs w:val="22"/>
        </w:rPr>
        <w:fldChar w:fldCharType="end"/>
      </w:r>
      <w:bookmarkEnd w:id="356"/>
      <w:r w:rsidRPr="00F264B9">
        <w:rPr>
          <w:rFonts w:ascii="Times New Roman" w:eastAsia="宋体" w:hAnsi="Times New Roman" w:cs="Times New Roman" w:hint="eastAsia"/>
          <w:sz w:val="24"/>
          <w:szCs w:val="22"/>
        </w:rPr>
        <w:t>辐照室直射关注点</w:t>
      </w:r>
      <w:bookmarkEnd w:id="357"/>
    </w:p>
    <w:p w14:paraId="730201E1" w14:textId="61C411C1" w:rsidR="0073291C" w:rsidRPr="00F264B9" w:rsidRDefault="0073291C" w:rsidP="00C82FA9">
      <w:pPr>
        <w:spacing w:line="360" w:lineRule="auto"/>
        <w:ind w:firstLineChars="200" w:firstLine="480"/>
        <w:jc w:val="both"/>
        <w:rPr>
          <w:rFonts w:ascii="Times New Roman" w:hAnsi="Times New Roman"/>
          <w:sz w:val="24"/>
        </w:rPr>
      </w:pPr>
      <w:r w:rsidRPr="00F264B9">
        <w:rPr>
          <w:rFonts w:ascii="Times New Roman" w:hAnsi="Times New Roman"/>
          <w:sz w:val="24"/>
        </w:rPr>
        <w:t>计算可知，最大点为</w:t>
      </w:r>
      <w:r w:rsidRPr="00F264B9">
        <w:rPr>
          <w:rFonts w:ascii="Times New Roman" w:hAnsi="Times New Roman" w:hint="eastAsia"/>
          <w:sz w:val="24"/>
        </w:rPr>
        <w:t>维修间与备品备件间</w:t>
      </w:r>
      <w:r w:rsidRPr="00F264B9">
        <w:rPr>
          <w:rFonts w:ascii="Times New Roman" w:hAnsi="Times New Roman"/>
          <w:sz w:val="24"/>
        </w:rPr>
        <w:t>，剂量率为</w:t>
      </w:r>
      <w:r w:rsidRPr="00F264B9">
        <w:rPr>
          <w:rFonts w:ascii="Times New Roman" w:hAnsi="Times New Roman"/>
          <w:sz w:val="24"/>
        </w:rPr>
        <w:t>4.92E-02μSv/h</w:t>
      </w:r>
      <w:r w:rsidRPr="00F264B9">
        <w:rPr>
          <w:rFonts w:ascii="Times New Roman" w:hAnsi="Times New Roman"/>
          <w:sz w:val="24"/>
        </w:rPr>
        <w:t>，</w:t>
      </w:r>
      <w:r w:rsidRPr="00F264B9">
        <w:rPr>
          <w:rFonts w:ascii="Times New Roman" w:hAnsi="Times New Roman" w:hint="eastAsia"/>
          <w:sz w:val="24"/>
        </w:rPr>
        <w:t>这两</w:t>
      </w:r>
      <w:r w:rsidRPr="00F264B9">
        <w:rPr>
          <w:rFonts w:ascii="Times New Roman" w:hAnsi="Times New Roman"/>
          <w:sz w:val="24"/>
        </w:rPr>
        <w:t>处只有工作人员才能进入，满足工作人员的设计目标值。辐照室周边最大值为</w:t>
      </w:r>
      <w:r w:rsidRPr="00F264B9">
        <w:rPr>
          <w:rFonts w:ascii="Times New Roman" w:hAnsi="Times New Roman" w:hint="eastAsia"/>
          <w:sz w:val="24"/>
        </w:rPr>
        <w:t>2.54E-08</w:t>
      </w:r>
      <w:r w:rsidRPr="00F264B9">
        <w:rPr>
          <w:rFonts w:ascii="Times New Roman" w:hAnsi="Times New Roman"/>
          <w:sz w:val="24"/>
        </w:rPr>
        <w:t>μSv/h</w:t>
      </w:r>
      <w:r w:rsidRPr="00F264B9">
        <w:rPr>
          <w:rFonts w:ascii="Times New Roman" w:hAnsi="Times New Roman"/>
          <w:sz w:val="24"/>
        </w:rPr>
        <w:t>，</w:t>
      </w:r>
      <w:r w:rsidR="009B7C41" w:rsidRPr="00F264B9">
        <w:rPr>
          <w:rFonts w:ascii="Times New Roman" w:hAnsi="Times New Roman" w:hint="eastAsia"/>
          <w:sz w:val="24"/>
        </w:rPr>
        <w:t>几乎可忽略不计，</w:t>
      </w:r>
      <w:r w:rsidRPr="00F264B9">
        <w:rPr>
          <w:rFonts w:ascii="Times New Roman" w:hAnsi="Times New Roman"/>
          <w:sz w:val="24"/>
        </w:rPr>
        <w:t>小于公众成员设计目标值。</w:t>
      </w:r>
    </w:p>
    <w:p w14:paraId="1B86DB0B" w14:textId="77777777" w:rsidR="000D140D" w:rsidRPr="00F264B9" w:rsidRDefault="000D140D" w:rsidP="007F685A">
      <w:pPr>
        <w:pStyle w:val="4"/>
        <w:widowControl w:val="0"/>
        <w:numPr>
          <w:ilvl w:val="0"/>
          <w:numId w:val="48"/>
        </w:numPr>
        <w:tabs>
          <w:tab w:val="clear" w:pos="5117"/>
          <w:tab w:val="left" w:pos="0"/>
        </w:tabs>
        <w:ind w:left="862" w:hanging="862"/>
        <w:rPr>
          <w:color w:val="000000"/>
        </w:rPr>
      </w:pPr>
      <w:r w:rsidRPr="00F264B9">
        <w:rPr>
          <w:rFonts w:hint="eastAsia"/>
          <w:color w:val="000000"/>
        </w:rPr>
        <w:t>辐照室</w:t>
      </w:r>
      <w:r w:rsidRPr="00F264B9">
        <w:rPr>
          <w:color w:val="000000"/>
        </w:rPr>
        <w:t>迷道</w:t>
      </w:r>
      <w:r w:rsidRPr="00F264B9">
        <w:rPr>
          <w:rFonts w:hint="eastAsia"/>
          <w:color w:val="000000"/>
        </w:rPr>
        <w:t>散射</w:t>
      </w:r>
    </w:p>
    <w:p w14:paraId="1F8DFD4E" w14:textId="77777777" w:rsidR="000D140D" w:rsidRPr="00F264B9" w:rsidRDefault="000D140D"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采用《</w:t>
      </w:r>
      <w:r w:rsidRPr="00F264B9">
        <w:rPr>
          <w:rFonts w:ascii="Times New Roman" w:hAnsi="Times New Roman"/>
          <w:sz w:val="24"/>
        </w:rPr>
        <w:t>γ</w:t>
      </w:r>
      <w:r w:rsidRPr="00F264B9">
        <w:rPr>
          <w:rFonts w:ascii="Times New Roman" w:hAnsi="Times New Roman" w:hint="eastAsia"/>
          <w:sz w:val="24"/>
        </w:rPr>
        <w:t>辐照装置的辐射防护与安全规范》（</w:t>
      </w:r>
      <w:r w:rsidRPr="00F264B9">
        <w:rPr>
          <w:rFonts w:ascii="Times New Roman" w:hAnsi="Times New Roman" w:hint="eastAsia"/>
          <w:sz w:val="24"/>
        </w:rPr>
        <w:t>GB10252-2009</w:t>
      </w:r>
      <w:r w:rsidRPr="00F264B9">
        <w:rPr>
          <w:rFonts w:ascii="Times New Roman" w:hAnsi="Times New Roman" w:hint="eastAsia"/>
          <w:sz w:val="24"/>
        </w:rPr>
        <w:t>）附录</w:t>
      </w:r>
      <w:r w:rsidRPr="00F264B9">
        <w:rPr>
          <w:rFonts w:ascii="Times New Roman" w:hAnsi="Times New Roman" w:hint="eastAsia"/>
          <w:sz w:val="24"/>
        </w:rPr>
        <w:t>A</w:t>
      </w:r>
      <w:r w:rsidRPr="00F264B9">
        <w:rPr>
          <w:rFonts w:ascii="Times New Roman" w:hAnsi="Times New Roman" w:hint="eastAsia"/>
          <w:sz w:val="24"/>
        </w:rPr>
        <w:t>中（即《辐射防护手册第一分册放射源与屏蔽》中的计算方法）推荐的计算方法估算迷道口处的散射辐射剂量率。</w:t>
      </w:r>
    </w:p>
    <w:p w14:paraId="253B57AE" w14:textId="77777777" w:rsidR="000D140D" w:rsidRPr="00F264B9" w:rsidRDefault="000D140D"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为估算迷道口处的散射辐射剂量率，需要对迷道中的</w:t>
      </w:r>
      <w:r w:rsidRPr="00F264B9">
        <w:rPr>
          <w:rFonts w:ascii="Times New Roman" w:hAnsi="Times New Roman"/>
          <w:sz w:val="24"/>
        </w:rPr>
        <w:t>γ</w:t>
      </w:r>
      <w:r w:rsidRPr="00F264B9">
        <w:rPr>
          <w:rFonts w:ascii="Times New Roman" w:hAnsi="Times New Roman" w:hint="eastAsia"/>
          <w:sz w:val="24"/>
        </w:rPr>
        <w:t>射线多次散射进行计算，由于</w:t>
      </w:r>
      <w:r w:rsidRPr="00F264B9">
        <w:rPr>
          <w:rFonts w:ascii="Times New Roman" w:hAnsi="Times New Roman"/>
          <w:sz w:val="24"/>
        </w:rPr>
        <w:t>γ</w:t>
      </w:r>
      <w:r w:rsidRPr="00F264B9">
        <w:rPr>
          <w:rFonts w:ascii="Times New Roman" w:hAnsi="Times New Roman" w:hint="eastAsia"/>
          <w:sz w:val="24"/>
        </w:rPr>
        <w:t>射线散射反照率较小，因此，通常以最小散射次数的径迹来估算射线的多次散射，并按照该散射角初次散射的</w:t>
      </w:r>
      <w:r w:rsidRPr="00F264B9">
        <w:rPr>
          <w:rFonts w:ascii="Times New Roman" w:hAnsi="Times New Roman"/>
          <w:sz w:val="24"/>
        </w:rPr>
        <w:t>γ</w:t>
      </w:r>
      <w:r w:rsidRPr="00F264B9">
        <w:rPr>
          <w:rFonts w:ascii="Times New Roman" w:hAnsi="Times New Roman" w:hint="eastAsia"/>
          <w:sz w:val="24"/>
        </w:rPr>
        <w:t>光子能量作为整个散射</w:t>
      </w:r>
      <w:r w:rsidRPr="00F264B9">
        <w:rPr>
          <w:rFonts w:ascii="Times New Roman" w:hAnsi="Times New Roman"/>
          <w:sz w:val="24"/>
        </w:rPr>
        <w:t>γ</w:t>
      </w:r>
      <w:r w:rsidRPr="00F264B9">
        <w:rPr>
          <w:rFonts w:ascii="Times New Roman" w:hAnsi="Times New Roman" w:hint="eastAsia"/>
          <w:sz w:val="24"/>
        </w:rPr>
        <w:t>谱的近似代表，散射面上的源也可看成均匀的点源。</w:t>
      </w:r>
    </w:p>
    <w:p w14:paraId="709F667B" w14:textId="565DA5D8" w:rsidR="000D140D" w:rsidRPr="00F264B9" w:rsidRDefault="000D140D"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本项目迷道设计较为复杂，为多重“</w:t>
      </w:r>
      <w:r w:rsidRPr="00F264B9">
        <w:rPr>
          <w:rFonts w:ascii="Times New Roman" w:hAnsi="Times New Roman" w:hint="eastAsia"/>
          <w:sz w:val="24"/>
        </w:rPr>
        <w:t>S</w:t>
      </w:r>
      <w:r w:rsidRPr="00F264B9">
        <w:rPr>
          <w:rFonts w:ascii="Times New Roman" w:hAnsi="Times New Roman" w:hint="eastAsia"/>
          <w:sz w:val="24"/>
        </w:rPr>
        <w:t>”型，由图可以看出，在最极端无屏蔽的情况下，人员迷道</w:t>
      </w:r>
      <w:r w:rsidR="00905EBC" w:rsidRPr="00F264B9">
        <w:rPr>
          <w:rFonts w:ascii="Times New Roman" w:hAnsi="Times New Roman" w:hint="eastAsia"/>
          <w:sz w:val="24"/>
        </w:rPr>
        <w:t>射线至少经过五次散射才能到达迷道口</w:t>
      </w:r>
      <w:r w:rsidRPr="00F264B9">
        <w:rPr>
          <w:rFonts w:ascii="Times New Roman" w:hAnsi="Times New Roman" w:hint="eastAsia"/>
          <w:sz w:val="24"/>
        </w:rPr>
        <w:t>，物流迷道射线至少经过</w:t>
      </w:r>
      <w:r w:rsidR="00425D4D" w:rsidRPr="00F264B9">
        <w:rPr>
          <w:rFonts w:ascii="Times New Roman" w:hAnsi="Times New Roman" w:hint="eastAsia"/>
          <w:sz w:val="24"/>
        </w:rPr>
        <w:t>六</w:t>
      </w:r>
      <w:r w:rsidRPr="00F264B9">
        <w:rPr>
          <w:rFonts w:ascii="Times New Roman" w:hAnsi="Times New Roman" w:hint="eastAsia"/>
          <w:sz w:val="24"/>
        </w:rPr>
        <w:t>次散射才能到达迷道口。为简化计算，这里仅以近似点源模式估算物流迷道口以及人员迷道入口处的散射辐射剂量率。</w:t>
      </w:r>
    </w:p>
    <w:p w14:paraId="2E2B6655" w14:textId="15C7AD29" w:rsidR="000D140D" w:rsidRPr="00F264B9" w:rsidRDefault="000D140D"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射线在人员迷道中至少要散射</w:t>
      </w:r>
      <w:r w:rsidR="00304BBB" w:rsidRPr="00F264B9">
        <w:rPr>
          <w:rFonts w:ascii="Times New Roman" w:hAnsi="Times New Roman" w:hint="eastAsia"/>
          <w:sz w:val="24"/>
        </w:rPr>
        <w:t>五</w:t>
      </w:r>
      <w:r w:rsidRPr="00F264B9">
        <w:rPr>
          <w:rFonts w:ascii="Times New Roman" w:hAnsi="Times New Roman" w:hint="eastAsia"/>
          <w:sz w:val="24"/>
        </w:rPr>
        <w:t>次才能到达控制室门口（蓝色线），射线在货物迷道中至少要散射</w:t>
      </w:r>
      <w:r w:rsidR="00425D4D" w:rsidRPr="00F264B9">
        <w:rPr>
          <w:rFonts w:ascii="Times New Roman" w:hAnsi="Times New Roman" w:hint="eastAsia"/>
          <w:sz w:val="24"/>
        </w:rPr>
        <w:t>六</w:t>
      </w:r>
      <w:r w:rsidRPr="00F264B9">
        <w:rPr>
          <w:rFonts w:ascii="Times New Roman" w:hAnsi="Times New Roman" w:hint="eastAsia"/>
          <w:sz w:val="24"/>
        </w:rPr>
        <w:t>次才能到达</w:t>
      </w:r>
      <w:r w:rsidR="0005395D" w:rsidRPr="00F264B9">
        <w:rPr>
          <w:rFonts w:ascii="Times New Roman" w:hAnsi="Times New Roman" w:hint="eastAsia"/>
          <w:sz w:val="24"/>
        </w:rPr>
        <w:t>装货平台</w:t>
      </w:r>
      <w:r w:rsidRPr="00F264B9">
        <w:rPr>
          <w:rFonts w:ascii="Times New Roman" w:hAnsi="Times New Roman" w:hint="eastAsia"/>
          <w:sz w:val="24"/>
        </w:rPr>
        <w:t>（红色线）。</w:t>
      </w:r>
    </w:p>
    <w:p w14:paraId="39274EF2" w14:textId="54BB1199"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w:t>
      </w:r>
      <w:r w:rsidRPr="00F264B9">
        <w:rPr>
          <w:rFonts w:ascii="Times New Roman" w:hAnsi="Times New Roman" w:hint="eastAsia"/>
          <w:sz w:val="24"/>
        </w:rPr>
        <w:t>GB10252-2009</w:t>
      </w:r>
      <w:r w:rsidRPr="00F264B9">
        <w:rPr>
          <w:rFonts w:ascii="Times New Roman" w:hAnsi="Times New Roman" w:hint="eastAsia"/>
          <w:sz w:val="24"/>
        </w:rPr>
        <w:t>附录</w:t>
      </w:r>
      <w:r w:rsidRPr="00F264B9">
        <w:rPr>
          <w:rFonts w:ascii="Times New Roman" w:hAnsi="Times New Roman" w:hint="eastAsia"/>
          <w:sz w:val="24"/>
        </w:rPr>
        <w:t>A</w:t>
      </w:r>
      <w:r w:rsidRPr="00F264B9">
        <w:rPr>
          <w:rFonts w:ascii="Times New Roman" w:hAnsi="Times New Roman" w:hint="eastAsia"/>
          <w:sz w:val="24"/>
        </w:rPr>
        <w:t>推荐的辐照室迷道计算方法，散射辐射剂量率的计算公式见公式（</w:t>
      </w:r>
      <w:r w:rsidRPr="00F264B9">
        <w:rPr>
          <w:rFonts w:ascii="Times New Roman" w:hAnsi="Times New Roman"/>
          <w:sz w:val="24"/>
        </w:rPr>
        <w:t>5</w:t>
      </w:r>
      <w:r w:rsidRPr="00F264B9">
        <w:rPr>
          <w:rFonts w:ascii="Times New Roman" w:hAnsi="Times New Roman" w:hint="eastAsia"/>
          <w:sz w:val="24"/>
        </w:rPr>
        <w:t>-</w:t>
      </w:r>
      <w:r w:rsidRPr="00F264B9">
        <w:rPr>
          <w:rFonts w:ascii="Times New Roman" w:hAnsi="Times New Roman"/>
          <w:sz w:val="24"/>
        </w:rPr>
        <w:t>3</w:t>
      </w:r>
      <w:r w:rsidRPr="00F264B9">
        <w:rPr>
          <w:rFonts w:ascii="Times New Roman" w:hAnsi="Times New Roman" w:hint="eastAsia"/>
          <w:sz w:val="24"/>
        </w:rPr>
        <w:t>）：</w:t>
      </w:r>
    </w:p>
    <w:p w14:paraId="340C7541" w14:textId="1E1E8CEE" w:rsidR="001C7750" w:rsidRPr="00F264B9" w:rsidRDefault="00D63EC4" w:rsidP="001C7750">
      <w:pPr>
        <w:wordWrap w:val="0"/>
        <w:jc w:val="right"/>
        <w:rPr>
          <w:rFonts w:ascii="Times New Roman" w:hAnsi="Times New Roman"/>
          <w:sz w:val="24"/>
        </w:rPr>
      </w:pPr>
      <w:r>
        <w:rPr>
          <w:rFonts w:ascii="Times New Roman" w:hAnsi="Times New Roman"/>
          <w:position w:val="-24"/>
          <w:sz w:val="24"/>
        </w:rPr>
        <w:pict w14:anchorId="61BE1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7.2pt">
            <v:imagedata r:id="rId20" o:title=""/>
          </v:shape>
        </w:pict>
      </w:r>
      <w:r w:rsidR="001C7750" w:rsidRPr="00F264B9">
        <w:rPr>
          <w:rFonts w:ascii="Times New Roman" w:hAnsi="Times New Roman"/>
          <w:sz w:val="24"/>
        </w:rPr>
        <w:t xml:space="preserve">                 </w:t>
      </w:r>
      <w:r w:rsidR="001C7750" w:rsidRPr="00F264B9">
        <w:rPr>
          <w:rFonts w:ascii="Times New Roman" w:hAnsi="Times New Roman" w:hint="eastAsia"/>
          <w:sz w:val="24"/>
        </w:rPr>
        <w:t>（</w:t>
      </w:r>
      <w:r w:rsidR="001C7750" w:rsidRPr="00F264B9">
        <w:rPr>
          <w:rFonts w:ascii="Times New Roman" w:hAnsi="Times New Roman" w:hint="eastAsia"/>
          <w:sz w:val="24"/>
        </w:rPr>
        <w:t>5-</w:t>
      </w:r>
      <w:r w:rsidR="001C7750" w:rsidRPr="00F264B9">
        <w:rPr>
          <w:rFonts w:ascii="Times New Roman" w:hAnsi="Times New Roman"/>
          <w:sz w:val="24"/>
        </w:rPr>
        <w:t>3</w:t>
      </w:r>
      <w:r w:rsidR="001C7750" w:rsidRPr="00F264B9">
        <w:rPr>
          <w:rFonts w:ascii="Times New Roman" w:hAnsi="Times New Roman"/>
          <w:sz w:val="24"/>
        </w:rPr>
        <w:t>）</w:t>
      </w:r>
    </w:p>
    <w:p w14:paraId="5CFB0232" w14:textId="77777777" w:rsidR="001C7750" w:rsidRPr="00F264B9" w:rsidRDefault="001C7750" w:rsidP="001C7750">
      <w:pPr>
        <w:spacing w:line="360" w:lineRule="auto"/>
        <w:rPr>
          <w:rFonts w:ascii="Times New Roman" w:hAnsi="Times New Roman"/>
          <w:sz w:val="24"/>
        </w:rPr>
      </w:pPr>
      <w:r w:rsidRPr="00F264B9">
        <w:rPr>
          <w:rFonts w:ascii="Times New Roman" w:hAnsi="Times New Roman" w:hint="eastAsia"/>
          <w:sz w:val="24"/>
        </w:rPr>
        <w:t>式中：</w:t>
      </w:r>
    </w:p>
    <w:p w14:paraId="24903239"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54C04717">
          <v:shape id="_x0000_i1026" type="#_x0000_t75" style="width:16.8pt;height:25.2pt">
            <v:imagedata r:id="rId21" o:title=""/>
          </v:shape>
        </w:pict>
      </w:r>
      <w:r w:rsidR="001C7750" w:rsidRPr="00F264B9">
        <w:rPr>
          <w:rFonts w:ascii="Times New Roman" w:hAnsi="Times New Roman" w:hint="eastAsia"/>
          <w:sz w:val="24"/>
        </w:rPr>
        <w:t>—经一次散射后某测点位置处的反散射剂量率，</w:t>
      </w:r>
      <w:r w:rsidR="001C7750" w:rsidRPr="00F264B9">
        <w:rPr>
          <w:rFonts w:ascii="Times New Roman" w:hAnsi="Times New Roman" w:hint="eastAsia"/>
          <w:sz w:val="24"/>
        </w:rPr>
        <w:t>Sv/h</w:t>
      </w:r>
      <w:r w:rsidR="001C7750" w:rsidRPr="00F264B9">
        <w:rPr>
          <w:rFonts w:ascii="Times New Roman" w:hAnsi="Times New Roman" w:hint="eastAsia"/>
          <w:sz w:val="24"/>
        </w:rPr>
        <w:t>；</w:t>
      </w:r>
    </w:p>
    <w:p w14:paraId="4AE38A6D"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6"/>
          <w:sz w:val="24"/>
        </w:rPr>
        <w:pict w14:anchorId="6F7418D7">
          <v:shape id="_x0000_i1027" type="#_x0000_t75" style="width:12pt;height:13.2pt">
            <v:imagedata r:id="rId22" o:title=""/>
          </v:shape>
        </w:pict>
      </w:r>
      <w:r w:rsidR="001C7750" w:rsidRPr="00F264B9">
        <w:rPr>
          <w:rFonts w:ascii="Times New Roman" w:hAnsi="Times New Roman" w:hint="eastAsia"/>
          <w:sz w:val="24"/>
        </w:rPr>
        <w:t>—散射面积，</w:t>
      </w:r>
      <w:r w:rsidR="001C7750" w:rsidRPr="00F264B9">
        <w:rPr>
          <w:rFonts w:ascii="Times New Roman" w:hAnsi="Times New Roman" w:hint="eastAsia"/>
          <w:sz w:val="24"/>
        </w:rPr>
        <w:t>m</w:t>
      </w:r>
      <w:r w:rsidR="001C7750" w:rsidRPr="00F264B9">
        <w:rPr>
          <w:rFonts w:ascii="Times New Roman" w:hAnsi="Times New Roman" w:hint="eastAsia"/>
          <w:sz w:val="24"/>
          <w:vertAlign w:val="superscript"/>
        </w:rPr>
        <w:t>2</w:t>
      </w:r>
      <w:r w:rsidR="001C7750" w:rsidRPr="00F264B9">
        <w:rPr>
          <w:rFonts w:ascii="Times New Roman" w:hAnsi="Times New Roman" w:hint="eastAsia"/>
          <w:sz w:val="24"/>
        </w:rPr>
        <w:t>；</w:t>
      </w:r>
    </w:p>
    <w:p w14:paraId="164249A6"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53E9E7FD">
          <v:shape id="_x0000_i1028" type="#_x0000_t75" style="width:7.2pt;height:10.8pt">
            <v:imagedata r:id="rId23" o:title=""/>
          </v:shape>
        </w:pict>
      </w:r>
      <w:r w:rsidR="001C7750" w:rsidRPr="00F264B9">
        <w:rPr>
          <w:rFonts w:ascii="Times New Roman" w:hAnsi="Times New Roman" w:hint="eastAsia"/>
          <w:sz w:val="24"/>
        </w:rPr>
        <w:t>—散射点到计算点的距离，</w:t>
      </w:r>
      <w:r w:rsidR="001C7750" w:rsidRPr="00F264B9">
        <w:rPr>
          <w:rFonts w:ascii="Times New Roman" w:hAnsi="Times New Roman" w:hint="eastAsia"/>
          <w:sz w:val="24"/>
        </w:rPr>
        <w:t>m</w:t>
      </w:r>
      <w:r w:rsidR="001C7750" w:rsidRPr="00F264B9">
        <w:rPr>
          <w:rFonts w:ascii="Times New Roman" w:hAnsi="Times New Roman" w:hint="eastAsia"/>
          <w:sz w:val="24"/>
        </w:rPr>
        <w:t>；</w:t>
      </w:r>
    </w:p>
    <w:p w14:paraId="081014D0"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4F75C6BA">
          <v:shape id="_x0000_i1029" type="#_x0000_t75" style="width:18.6pt;height:25.2pt">
            <v:imagedata r:id="rId24" o:title=""/>
          </v:shape>
        </w:pict>
      </w:r>
      <w:r w:rsidR="001C7750" w:rsidRPr="00F264B9">
        <w:rPr>
          <w:rFonts w:ascii="Times New Roman" w:hAnsi="Times New Roman" w:hint="eastAsia"/>
          <w:sz w:val="24"/>
        </w:rPr>
        <w:t>—入射到面积元</w:t>
      </w:r>
      <w:r w:rsidR="001C7750" w:rsidRPr="00F264B9">
        <w:rPr>
          <w:rFonts w:ascii="Times New Roman" w:hAnsi="Times New Roman" w:hint="eastAsia"/>
          <w:sz w:val="24"/>
        </w:rPr>
        <w:t>S</w:t>
      </w:r>
      <w:r w:rsidR="001C7750" w:rsidRPr="00F264B9">
        <w:rPr>
          <w:rFonts w:ascii="Times New Roman" w:hAnsi="Times New Roman" w:hint="eastAsia"/>
          <w:sz w:val="24"/>
        </w:rPr>
        <w:t>处的剂量率，</w:t>
      </w:r>
      <w:r w:rsidR="001C7750" w:rsidRPr="00F264B9">
        <w:rPr>
          <w:rFonts w:ascii="Times New Roman" w:hAnsi="Times New Roman" w:hint="eastAsia"/>
          <w:sz w:val="24"/>
        </w:rPr>
        <w:t>Sv/h</w:t>
      </w:r>
      <w:r w:rsidR="001C7750" w:rsidRPr="00F264B9">
        <w:rPr>
          <w:rFonts w:ascii="Times New Roman" w:hAnsi="Times New Roman" w:hint="eastAsia"/>
          <w:sz w:val="24"/>
        </w:rPr>
        <w:t>；</w:t>
      </w:r>
    </w:p>
    <w:p w14:paraId="6BFB292E"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7455A409">
          <v:shape id="_x0000_i1030" type="#_x0000_t75" style="width:16.8pt;height:18.6pt">
            <v:imagedata r:id="rId25" o:title=""/>
          </v:shape>
        </w:pict>
      </w:r>
      <w:r w:rsidR="001C7750" w:rsidRPr="00F264B9">
        <w:rPr>
          <w:rFonts w:ascii="Times New Roman" w:hAnsi="Times New Roman" w:hint="eastAsia"/>
          <w:sz w:val="24"/>
        </w:rPr>
        <w:t>—剂量微分反照率。</w:t>
      </w:r>
    </w:p>
    <w:p w14:paraId="1D67BDB4" w14:textId="77777777"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其中</w:t>
      </w:r>
      <w:r w:rsidR="00D63EC4">
        <w:rPr>
          <w:rFonts w:ascii="Times New Roman" w:hAnsi="Times New Roman"/>
          <w:position w:val="-12"/>
          <w:sz w:val="24"/>
        </w:rPr>
        <w:pict w14:anchorId="1482DEA4">
          <v:shape id="_x0000_i1031" type="#_x0000_t75" style="width:16.8pt;height:18.6pt">
            <v:imagedata r:id="rId25" o:title=""/>
          </v:shape>
        </w:pict>
      </w:r>
      <w:r w:rsidRPr="00F264B9">
        <w:rPr>
          <w:rFonts w:ascii="Times New Roman" w:hAnsi="Times New Roman" w:hint="eastAsia"/>
          <w:sz w:val="24"/>
        </w:rPr>
        <w:t>计算公式如下：</w:t>
      </w:r>
    </w:p>
    <w:p w14:paraId="2FE55CC3" w14:textId="30BDC92D" w:rsidR="001C7750" w:rsidRPr="00F264B9" w:rsidRDefault="00D63EC4" w:rsidP="001C7750">
      <w:pPr>
        <w:spacing w:line="360" w:lineRule="auto"/>
        <w:ind w:firstLineChars="200" w:firstLine="480"/>
        <w:jc w:val="right"/>
        <w:rPr>
          <w:rFonts w:ascii="Times New Roman" w:hAnsi="Times New Roman"/>
          <w:sz w:val="24"/>
        </w:rPr>
      </w:pPr>
      <w:r>
        <w:rPr>
          <w:rFonts w:ascii="Times New Roman" w:hAnsi="Times New Roman"/>
          <w:position w:val="-54"/>
          <w:sz w:val="24"/>
        </w:rPr>
        <w:pict w14:anchorId="7BA3E64F">
          <v:shape id="_x0000_i1032" type="#_x0000_t75" style="width:120pt;height:48pt">
            <v:imagedata r:id="rId26" o:title=""/>
          </v:shape>
        </w:pict>
      </w:r>
      <w:r w:rsidR="001C7750" w:rsidRPr="00F264B9">
        <w:rPr>
          <w:rFonts w:ascii="Times New Roman" w:hAnsi="Times New Roman" w:hint="eastAsia"/>
          <w:sz w:val="24"/>
        </w:rPr>
        <w:t xml:space="preserve">                  </w:t>
      </w:r>
      <w:r w:rsidR="001C7750" w:rsidRPr="00F264B9">
        <w:rPr>
          <w:rFonts w:ascii="Times New Roman" w:hAnsi="Times New Roman" w:hint="eastAsia"/>
          <w:sz w:val="24"/>
        </w:rPr>
        <w:t>（</w:t>
      </w:r>
      <w:r w:rsidR="001C7750" w:rsidRPr="00F264B9">
        <w:rPr>
          <w:rFonts w:ascii="Times New Roman" w:hAnsi="Times New Roman"/>
          <w:sz w:val="24"/>
        </w:rPr>
        <w:t>5</w:t>
      </w:r>
      <w:r w:rsidR="001C7750" w:rsidRPr="00F264B9">
        <w:rPr>
          <w:rFonts w:ascii="Times New Roman" w:hAnsi="Times New Roman" w:hint="eastAsia"/>
          <w:sz w:val="24"/>
        </w:rPr>
        <w:t>-</w:t>
      </w:r>
      <w:r w:rsidR="001C7750" w:rsidRPr="00F264B9">
        <w:rPr>
          <w:rFonts w:ascii="Times New Roman" w:hAnsi="Times New Roman"/>
          <w:sz w:val="24"/>
        </w:rPr>
        <w:t>4</w:t>
      </w:r>
      <w:r w:rsidR="001C7750" w:rsidRPr="00F264B9">
        <w:rPr>
          <w:rFonts w:ascii="Times New Roman" w:hAnsi="Times New Roman" w:hint="eastAsia"/>
          <w:sz w:val="24"/>
        </w:rPr>
        <w:t>）</w:t>
      </w:r>
    </w:p>
    <w:p w14:paraId="0D246B6D" w14:textId="77777777" w:rsidR="001C7750" w:rsidRPr="00F264B9" w:rsidRDefault="001C7750" w:rsidP="001C7750">
      <w:pPr>
        <w:spacing w:line="360" w:lineRule="auto"/>
        <w:rPr>
          <w:rFonts w:ascii="Times New Roman" w:hAnsi="Times New Roman"/>
          <w:sz w:val="24"/>
        </w:rPr>
      </w:pPr>
      <w:r w:rsidRPr="00F264B9">
        <w:rPr>
          <w:rFonts w:ascii="Times New Roman" w:hAnsi="Times New Roman" w:hint="eastAsia"/>
          <w:sz w:val="24"/>
        </w:rPr>
        <w:t>式中：</w:t>
      </w:r>
    </w:p>
    <w:p w14:paraId="4939EC1F"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6"/>
          <w:sz w:val="24"/>
        </w:rPr>
        <w:lastRenderedPageBreak/>
        <w:pict w14:anchorId="59C74F65">
          <v:shape id="_x0000_i1033" type="#_x0000_t75" style="width:10.8pt;height:11.4pt">
            <v:imagedata r:id="rId27" o:title=""/>
          </v:shape>
        </w:pict>
      </w:r>
      <w:r w:rsidR="001C7750" w:rsidRPr="00F264B9">
        <w:rPr>
          <w:rFonts w:ascii="Times New Roman" w:hAnsi="Times New Roman"/>
          <w:sz w:val="24"/>
        </w:rPr>
        <w:t>、</w:t>
      </w:r>
      <w:r>
        <w:rPr>
          <w:rFonts w:ascii="Times New Roman" w:hAnsi="Times New Roman"/>
          <w:position w:val="-6"/>
          <w:sz w:val="24"/>
        </w:rPr>
        <w:pict w14:anchorId="4E3DC8B5">
          <v:shape id="_x0000_i1034" type="#_x0000_t75" style="width:11.4pt;height:16.8pt">
            <v:imagedata r:id="rId28" o:title=""/>
          </v:shape>
        </w:pict>
      </w:r>
      <w:r w:rsidR="001C7750" w:rsidRPr="00F264B9">
        <w:rPr>
          <w:rFonts w:ascii="Times New Roman" w:hAnsi="Times New Roman" w:hint="eastAsia"/>
          <w:sz w:val="24"/>
        </w:rPr>
        <w:t>—与入射</w:t>
      </w:r>
      <w:r w:rsidR="001C7750" w:rsidRPr="00F264B9">
        <w:rPr>
          <w:rFonts w:ascii="Times New Roman" w:hAnsi="Times New Roman"/>
          <w:sz w:val="24"/>
        </w:rPr>
        <w:t>γ</w:t>
      </w:r>
      <w:r w:rsidR="001C7750" w:rsidRPr="00F264B9">
        <w:rPr>
          <w:rFonts w:ascii="Times New Roman" w:hAnsi="Times New Roman" w:hint="eastAsia"/>
          <w:sz w:val="24"/>
        </w:rPr>
        <w:t>射线能量和散射介质有关的系数，</w:t>
      </w:r>
      <w:r>
        <w:rPr>
          <w:rFonts w:ascii="Times New Roman" w:hAnsi="Times New Roman"/>
          <w:position w:val="-6"/>
          <w:sz w:val="24"/>
        </w:rPr>
        <w:pict w14:anchorId="33499AA0">
          <v:shape id="_x0000_i1035" type="#_x0000_t75" style="width:10.8pt;height:11.4pt">
            <v:imagedata r:id="rId27" o:title=""/>
          </v:shape>
        </w:pict>
      </w:r>
      <w:r w:rsidR="001C7750" w:rsidRPr="00F264B9">
        <w:rPr>
          <w:rFonts w:ascii="Times New Roman" w:hAnsi="Times New Roman"/>
          <w:sz w:val="24"/>
        </w:rPr>
        <w:t>、</w:t>
      </w:r>
      <w:r>
        <w:rPr>
          <w:rFonts w:ascii="Times New Roman" w:hAnsi="Times New Roman"/>
          <w:position w:val="-6"/>
          <w:sz w:val="24"/>
        </w:rPr>
        <w:pict w14:anchorId="29BDC1EB">
          <v:shape id="_x0000_i1036" type="#_x0000_t75" style="width:11.4pt;height:16.8pt">
            <v:imagedata r:id="rId28" o:title=""/>
          </v:shape>
        </w:pict>
      </w:r>
      <w:r w:rsidR="001C7750" w:rsidRPr="00F264B9">
        <w:rPr>
          <w:rFonts w:ascii="Times New Roman" w:hAnsi="Times New Roman" w:hint="eastAsia"/>
          <w:sz w:val="24"/>
        </w:rPr>
        <w:t>的</w:t>
      </w:r>
      <w:r w:rsidR="001C7750" w:rsidRPr="00F264B9">
        <w:rPr>
          <w:rFonts w:ascii="Times New Roman" w:hAnsi="Times New Roman"/>
          <w:sz w:val="24"/>
        </w:rPr>
        <w:t>计算采用</w:t>
      </w:r>
      <w:r w:rsidR="001C7750" w:rsidRPr="00F264B9">
        <w:rPr>
          <w:rFonts w:ascii="Times New Roman" w:hAnsi="Times New Roman" w:hint="eastAsia"/>
          <w:sz w:val="24"/>
        </w:rPr>
        <w:t>《辐射</w:t>
      </w:r>
      <w:r w:rsidR="001C7750" w:rsidRPr="00F264B9">
        <w:rPr>
          <w:rFonts w:ascii="Times New Roman" w:hAnsi="Times New Roman"/>
          <w:sz w:val="24"/>
        </w:rPr>
        <w:t>防护手册</w:t>
      </w:r>
      <w:r w:rsidR="001C7750" w:rsidRPr="00F264B9">
        <w:rPr>
          <w:rFonts w:ascii="Times New Roman" w:hAnsi="Times New Roman" w:hint="eastAsia"/>
          <w:sz w:val="24"/>
        </w:rPr>
        <w:t xml:space="preserve"> </w:t>
      </w:r>
      <w:r w:rsidR="001C7750" w:rsidRPr="00F264B9">
        <w:rPr>
          <w:rFonts w:ascii="Times New Roman" w:hAnsi="Times New Roman" w:hint="eastAsia"/>
          <w:sz w:val="24"/>
        </w:rPr>
        <w:t>辐射源</w:t>
      </w:r>
      <w:r w:rsidR="001C7750" w:rsidRPr="00F264B9">
        <w:rPr>
          <w:rFonts w:ascii="Times New Roman" w:hAnsi="Times New Roman"/>
          <w:sz w:val="24"/>
        </w:rPr>
        <w:t>与屏蔽》</w:t>
      </w:r>
      <w:r w:rsidR="001C7750" w:rsidRPr="00F264B9">
        <w:rPr>
          <w:rFonts w:ascii="Times New Roman" w:hAnsi="Times New Roman" w:hint="eastAsia"/>
          <w:sz w:val="24"/>
        </w:rPr>
        <w:t>中</w:t>
      </w:r>
      <w:r w:rsidR="001C7750" w:rsidRPr="00F264B9">
        <w:rPr>
          <w:rFonts w:ascii="Times New Roman" w:hAnsi="Times New Roman"/>
          <w:sz w:val="24"/>
        </w:rPr>
        <w:t>P355</w:t>
      </w:r>
      <w:r w:rsidR="001C7750" w:rsidRPr="00F264B9">
        <w:rPr>
          <w:rFonts w:ascii="Times New Roman" w:hAnsi="Times New Roman" w:hint="eastAsia"/>
          <w:sz w:val="24"/>
        </w:rPr>
        <w:t>中</w:t>
      </w:r>
      <w:r w:rsidR="001C7750" w:rsidRPr="00F264B9">
        <w:rPr>
          <w:rFonts w:ascii="Times New Roman" w:hAnsi="Times New Roman"/>
          <w:sz w:val="24"/>
        </w:rPr>
        <w:t>式（</w:t>
      </w:r>
      <w:r w:rsidR="001C7750" w:rsidRPr="00F264B9">
        <w:rPr>
          <w:rFonts w:ascii="Times New Roman" w:hAnsi="Times New Roman" w:hint="eastAsia"/>
          <w:sz w:val="24"/>
        </w:rPr>
        <w:t>7.90</w:t>
      </w:r>
      <w:r w:rsidR="001C7750" w:rsidRPr="00F264B9">
        <w:rPr>
          <w:rFonts w:ascii="Times New Roman" w:hAnsi="Times New Roman" w:hint="eastAsia"/>
          <w:sz w:val="24"/>
        </w:rPr>
        <w:t>）和</w:t>
      </w:r>
      <w:r w:rsidR="001C7750" w:rsidRPr="00F264B9">
        <w:rPr>
          <w:rFonts w:ascii="Times New Roman" w:hAnsi="Times New Roman"/>
          <w:sz w:val="24"/>
        </w:rPr>
        <w:t>式</w:t>
      </w:r>
      <w:r w:rsidR="001C7750" w:rsidRPr="00F264B9">
        <w:rPr>
          <w:rFonts w:ascii="Times New Roman" w:hAnsi="Times New Roman" w:hint="eastAsia"/>
          <w:sz w:val="24"/>
        </w:rPr>
        <w:t>（</w:t>
      </w:r>
      <w:r w:rsidR="001C7750" w:rsidRPr="00F264B9">
        <w:rPr>
          <w:rFonts w:ascii="Times New Roman" w:hAnsi="Times New Roman" w:hint="eastAsia"/>
          <w:sz w:val="24"/>
        </w:rPr>
        <w:t>7.10</w:t>
      </w:r>
      <w:r w:rsidR="001C7750" w:rsidRPr="00F264B9">
        <w:rPr>
          <w:rFonts w:ascii="Times New Roman" w:hAnsi="Times New Roman"/>
          <w:sz w:val="24"/>
        </w:rPr>
        <w:t>）</w:t>
      </w:r>
      <w:r w:rsidR="001C7750" w:rsidRPr="00F264B9">
        <w:rPr>
          <w:rFonts w:ascii="Times New Roman" w:hAnsi="Times New Roman" w:hint="eastAsia"/>
          <w:sz w:val="24"/>
        </w:rPr>
        <w:t>；</w:t>
      </w:r>
    </w:p>
    <w:p w14:paraId="4E242B97"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6FC52D62">
          <v:shape id="_x0000_i1037" type="#_x0000_t75" style="width:12.6pt;height:18.6pt">
            <v:imagedata r:id="rId29" o:title=""/>
          </v:shape>
        </w:pict>
      </w:r>
      <w:r w:rsidR="001C7750" w:rsidRPr="00F264B9">
        <w:rPr>
          <w:rFonts w:ascii="Times New Roman" w:hAnsi="Times New Roman" w:hint="eastAsia"/>
          <w:sz w:val="24"/>
        </w:rPr>
        <w:t>—入射</w:t>
      </w:r>
      <w:r w:rsidR="001C7750" w:rsidRPr="00F264B9">
        <w:rPr>
          <w:rFonts w:ascii="Times New Roman" w:hAnsi="Times New Roman"/>
          <w:sz w:val="24"/>
        </w:rPr>
        <w:t>γ</w:t>
      </w:r>
      <w:r w:rsidR="001C7750" w:rsidRPr="00F264B9">
        <w:rPr>
          <w:rFonts w:ascii="Times New Roman" w:hAnsi="Times New Roman" w:hint="eastAsia"/>
          <w:sz w:val="24"/>
        </w:rPr>
        <w:t>射线的入射角，（°）；</w:t>
      </w:r>
    </w:p>
    <w:p w14:paraId="5CA920E3"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6"/>
          <w:sz w:val="24"/>
        </w:rPr>
        <w:pict w14:anchorId="7A6B00B5">
          <v:shape id="_x0000_i1038" type="#_x0000_t75" style="width:10.8pt;height:13.2pt">
            <v:imagedata r:id="rId30" o:title=""/>
          </v:shape>
        </w:pict>
      </w:r>
      <w:r w:rsidR="001C7750" w:rsidRPr="00F264B9">
        <w:rPr>
          <w:rFonts w:ascii="Times New Roman" w:hAnsi="Times New Roman" w:hint="eastAsia"/>
          <w:sz w:val="24"/>
        </w:rPr>
        <w:t>—散射</w:t>
      </w:r>
      <w:r w:rsidR="001C7750" w:rsidRPr="00F264B9">
        <w:rPr>
          <w:rFonts w:ascii="Times New Roman" w:hAnsi="Times New Roman"/>
          <w:sz w:val="24"/>
        </w:rPr>
        <w:t>γ</w:t>
      </w:r>
      <w:r w:rsidR="001C7750" w:rsidRPr="00F264B9">
        <w:rPr>
          <w:rFonts w:ascii="Times New Roman" w:hAnsi="Times New Roman" w:hint="eastAsia"/>
          <w:sz w:val="24"/>
        </w:rPr>
        <w:t>射线的反射角，（°）；</w:t>
      </w:r>
    </w:p>
    <w:p w14:paraId="5F5F86EB"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7607268C">
          <v:shape id="_x0000_i1039" type="#_x0000_t75" style="width:29.4pt;height:18.6pt">
            <v:imagedata r:id="rId31" o:title=""/>
          </v:shape>
        </w:pict>
      </w:r>
      <w:r w:rsidR="001C7750" w:rsidRPr="00F264B9">
        <w:rPr>
          <w:rFonts w:ascii="Times New Roman" w:hAnsi="Times New Roman" w:hint="eastAsia"/>
          <w:sz w:val="24"/>
        </w:rPr>
        <w:t>—公式换算中间量，见公式（</w:t>
      </w:r>
      <w:r w:rsidR="001C7750" w:rsidRPr="00F264B9">
        <w:rPr>
          <w:rFonts w:ascii="Times New Roman" w:hAnsi="Times New Roman"/>
          <w:sz w:val="24"/>
        </w:rPr>
        <w:t>5</w:t>
      </w:r>
      <w:r w:rsidR="001C7750" w:rsidRPr="00F264B9">
        <w:rPr>
          <w:rFonts w:ascii="Times New Roman" w:hAnsi="Times New Roman" w:hint="eastAsia"/>
          <w:sz w:val="24"/>
        </w:rPr>
        <w:t>-</w:t>
      </w:r>
      <w:r w:rsidR="001C7750" w:rsidRPr="00F264B9">
        <w:rPr>
          <w:rFonts w:ascii="Times New Roman" w:hAnsi="Times New Roman"/>
          <w:sz w:val="24"/>
        </w:rPr>
        <w:t>6</w:t>
      </w:r>
      <w:r w:rsidR="001C7750" w:rsidRPr="00F264B9">
        <w:rPr>
          <w:rFonts w:ascii="Times New Roman" w:hAnsi="Times New Roman" w:hint="eastAsia"/>
          <w:sz w:val="24"/>
        </w:rPr>
        <w:t>）。</w:t>
      </w:r>
    </w:p>
    <w:p w14:paraId="6EC7D922" w14:textId="77777777"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其中</w:t>
      </w:r>
      <w:r w:rsidR="00D63EC4">
        <w:rPr>
          <w:rFonts w:ascii="Times New Roman" w:hAnsi="Times New Roman"/>
          <w:position w:val="-12"/>
          <w:sz w:val="24"/>
        </w:rPr>
        <w:pict w14:anchorId="0B5EC060">
          <v:shape id="_x0000_i1040" type="#_x0000_t75" style="width:29.4pt;height:18.6pt">
            <v:imagedata r:id="rId32" o:title=""/>
          </v:shape>
        </w:pict>
      </w:r>
      <w:r w:rsidRPr="00F264B9">
        <w:rPr>
          <w:rFonts w:ascii="Times New Roman" w:hAnsi="Times New Roman" w:hint="eastAsia"/>
          <w:sz w:val="24"/>
        </w:rPr>
        <w:t>的计算公式如下：</w:t>
      </w:r>
    </w:p>
    <w:p w14:paraId="03E1DF8C" w14:textId="0804EBE8" w:rsidR="001C7750" w:rsidRPr="00F264B9" w:rsidRDefault="00D63EC4" w:rsidP="001C7750">
      <w:pPr>
        <w:wordWrap w:val="0"/>
        <w:spacing w:line="360" w:lineRule="auto"/>
        <w:ind w:firstLineChars="200" w:firstLine="480"/>
        <w:jc w:val="right"/>
        <w:rPr>
          <w:rFonts w:ascii="Times New Roman" w:hAnsi="Times New Roman"/>
          <w:sz w:val="24"/>
        </w:rPr>
      </w:pPr>
      <w:r>
        <w:rPr>
          <w:rFonts w:ascii="Times New Roman" w:hAnsi="Times New Roman"/>
          <w:position w:val="-24"/>
          <w:sz w:val="24"/>
        </w:rPr>
        <w:pict w14:anchorId="4D06CB90">
          <v:shape id="_x0000_i1041" type="#_x0000_t75" style="width:175.2pt;height:33.6pt">
            <v:imagedata r:id="rId33" o:title=""/>
          </v:shape>
        </w:pict>
      </w:r>
      <w:r w:rsidR="001C7750" w:rsidRPr="00F264B9">
        <w:rPr>
          <w:rFonts w:ascii="Times New Roman" w:hAnsi="Times New Roman"/>
          <w:sz w:val="24"/>
        </w:rPr>
        <w:t xml:space="preserve">      </w:t>
      </w:r>
      <w:r w:rsidR="001C7750" w:rsidRPr="00F264B9">
        <w:rPr>
          <w:rFonts w:ascii="Times New Roman" w:hAnsi="Times New Roman" w:hint="eastAsia"/>
          <w:sz w:val="24"/>
        </w:rPr>
        <w:t xml:space="preserve">     </w:t>
      </w:r>
      <w:r w:rsidR="001C7750" w:rsidRPr="00F264B9">
        <w:rPr>
          <w:rFonts w:ascii="Times New Roman" w:hAnsi="Times New Roman" w:hint="eastAsia"/>
          <w:sz w:val="24"/>
        </w:rPr>
        <w:t>（</w:t>
      </w:r>
      <w:r w:rsidR="001C7750" w:rsidRPr="00F264B9">
        <w:rPr>
          <w:rFonts w:ascii="Times New Roman" w:hAnsi="Times New Roman"/>
          <w:sz w:val="24"/>
        </w:rPr>
        <w:t>5</w:t>
      </w:r>
      <w:r w:rsidR="001C7750" w:rsidRPr="00F264B9">
        <w:rPr>
          <w:rFonts w:ascii="Times New Roman" w:hAnsi="Times New Roman" w:hint="eastAsia"/>
          <w:sz w:val="24"/>
        </w:rPr>
        <w:t>-</w:t>
      </w:r>
      <w:r w:rsidR="003F4D6A" w:rsidRPr="00F264B9">
        <w:rPr>
          <w:rFonts w:ascii="Times New Roman" w:hAnsi="Times New Roman"/>
          <w:sz w:val="24"/>
        </w:rPr>
        <w:t>5</w:t>
      </w:r>
      <w:r w:rsidR="001C7750" w:rsidRPr="00F264B9">
        <w:rPr>
          <w:rFonts w:ascii="Times New Roman" w:hAnsi="Times New Roman" w:hint="eastAsia"/>
          <w:sz w:val="24"/>
        </w:rPr>
        <w:t>）</w:t>
      </w:r>
    </w:p>
    <w:p w14:paraId="0B49AA72" w14:textId="77777777" w:rsidR="001C7750" w:rsidRPr="00F264B9" w:rsidRDefault="001C7750" w:rsidP="001C7750">
      <w:pPr>
        <w:spacing w:line="360" w:lineRule="auto"/>
        <w:ind w:firstLineChars="200" w:firstLine="480"/>
        <w:rPr>
          <w:rFonts w:ascii="Times New Roman" w:hAnsi="Times New Roman"/>
          <w:sz w:val="24"/>
        </w:rPr>
      </w:pPr>
      <w:r w:rsidRPr="00F264B9">
        <w:rPr>
          <w:rFonts w:ascii="Times New Roman" w:hAnsi="Times New Roman" w:hint="eastAsia"/>
          <w:sz w:val="24"/>
        </w:rPr>
        <w:t>式中：</w:t>
      </w:r>
    </w:p>
    <w:p w14:paraId="241C8DD0"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18BC1EFE">
          <v:shape id="_x0000_i1042" type="#_x0000_t75" style="width:11.4pt;height:18.6pt">
            <v:imagedata r:id="rId34" o:title=""/>
          </v:shape>
        </w:pict>
      </w:r>
      <w:r w:rsidR="001C7750" w:rsidRPr="00F264B9">
        <w:rPr>
          <w:rFonts w:ascii="Times New Roman" w:hAnsi="Times New Roman" w:hint="eastAsia"/>
          <w:sz w:val="24"/>
        </w:rPr>
        <w:t>—经典电子半径，取</w:t>
      </w:r>
      <w:r w:rsidR="001C7750" w:rsidRPr="00F264B9">
        <w:rPr>
          <w:rFonts w:ascii="Times New Roman" w:hAnsi="Times New Roman" w:hint="eastAsia"/>
          <w:sz w:val="24"/>
        </w:rPr>
        <w:t>2.818</w:t>
      </w:r>
      <w:r w:rsidR="001C7750" w:rsidRPr="00F264B9">
        <w:rPr>
          <w:rFonts w:ascii="Times New Roman" w:hAnsi="Times New Roman" w:hint="eastAsia"/>
          <w:sz w:val="24"/>
        </w:rPr>
        <w:t>×</w:t>
      </w:r>
      <w:r w:rsidR="001C7750" w:rsidRPr="00F264B9">
        <w:rPr>
          <w:rFonts w:ascii="Times New Roman" w:hAnsi="Times New Roman" w:hint="eastAsia"/>
          <w:sz w:val="24"/>
        </w:rPr>
        <w:t>10</w:t>
      </w:r>
      <w:r w:rsidR="001C7750" w:rsidRPr="00F264B9">
        <w:rPr>
          <w:rFonts w:ascii="Times New Roman" w:hAnsi="Times New Roman" w:hint="eastAsia"/>
          <w:sz w:val="24"/>
          <w:vertAlign w:val="superscript"/>
        </w:rPr>
        <w:t>-13</w:t>
      </w:r>
      <w:r w:rsidR="001C7750" w:rsidRPr="00F264B9">
        <w:rPr>
          <w:rFonts w:ascii="Times New Roman" w:hAnsi="Times New Roman" w:hint="eastAsia"/>
          <w:sz w:val="24"/>
        </w:rPr>
        <w:t>cm</w:t>
      </w:r>
      <w:r w:rsidR="001C7750" w:rsidRPr="00F264B9">
        <w:rPr>
          <w:rFonts w:ascii="Times New Roman" w:hAnsi="Times New Roman" w:hint="eastAsia"/>
          <w:sz w:val="24"/>
        </w:rPr>
        <w:t>；</w:t>
      </w:r>
    </w:p>
    <w:p w14:paraId="76793974" w14:textId="2D1C3C2E"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0"/>
          <w:sz w:val="24"/>
        </w:rPr>
        <w:pict w14:anchorId="03FDBB49">
          <v:shape id="_x0000_i1043" type="#_x0000_t75" style="width:12pt;height:12.6pt">
            <v:imagedata r:id="rId35" o:title=""/>
          </v:shape>
        </w:pict>
      </w:r>
      <w:r w:rsidR="001C7750" w:rsidRPr="00F264B9">
        <w:rPr>
          <w:rFonts w:ascii="Times New Roman" w:hAnsi="Times New Roman" w:hint="eastAsia"/>
          <w:sz w:val="24"/>
        </w:rPr>
        <w:t>—公式换算中间量，见公式（</w:t>
      </w:r>
      <w:r w:rsidR="001C7750" w:rsidRPr="00F264B9">
        <w:rPr>
          <w:rFonts w:ascii="Times New Roman" w:hAnsi="Times New Roman" w:hint="eastAsia"/>
          <w:sz w:val="24"/>
        </w:rPr>
        <w:t>5-</w:t>
      </w:r>
      <w:r w:rsidR="003F4D6A" w:rsidRPr="00F264B9">
        <w:rPr>
          <w:rFonts w:ascii="Times New Roman" w:hAnsi="Times New Roman"/>
          <w:sz w:val="24"/>
        </w:rPr>
        <w:t>6</w:t>
      </w:r>
      <w:r w:rsidR="001C7750" w:rsidRPr="00F264B9">
        <w:rPr>
          <w:rFonts w:ascii="Times New Roman" w:hAnsi="Times New Roman" w:hint="eastAsia"/>
          <w:sz w:val="24"/>
        </w:rPr>
        <w:t>）；</w:t>
      </w:r>
    </w:p>
    <w:p w14:paraId="239E0FA1" w14:textId="361F19F1"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38069E29">
          <v:shape id="_x0000_i1044" type="#_x0000_t75" style="width:12pt;height:18.6pt">
            <v:imagedata r:id="rId36" o:title=""/>
          </v:shape>
        </w:pict>
      </w:r>
      <w:r w:rsidR="001C7750" w:rsidRPr="00F264B9">
        <w:rPr>
          <w:rFonts w:ascii="Times New Roman" w:hAnsi="Times New Roman" w:hint="eastAsia"/>
          <w:sz w:val="24"/>
        </w:rPr>
        <w:t>—散射方向与入射方向的夹角，计算公式见（</w:t>
      </w:r>
      <w:r w:rsidR="001C7750" w:rsidRPr="00F264B9">
        <w:rPr>
          <w:rFonts w:ascii="Times New Roman" w:hAnsi="Times New Roman"/>
          <w:sz w:val="24"/>
        </w:rPr>
        <w:t>5</w:t>
      </w:r>
      <w:r w:rsidR="001C7750" w:rsidRPr="00F264B9">
        <w:rPr>
          <w:rFonts w:ascii="Times New Roman" w:hAnsi="Times New Roman" w:hint="eastAsia"/>
          <w:sz w:val="24"/>
        </w:rPr>
        <w:t>-</w:t>
      </w:r>
      <w:r w:rsidR="003F4D6A" w:rsidRPr="00F264B9">
        <w:rPr>
          <w:rFonts w:ascii="Times New Roman" w:hAnsi="Times New Roman"/>
          <w:sz w:val="24"/>
        </w:rPr>
        <w:t>7</w:t>
      </w:r>
      <w:r w:rsidR="001C7750" w:rsidRPr="00F264B9">
        <w:rPr>
          <w:rFonts w:ascii="Times New Roman" w:hAnsi="Times New Roman" w:hint="eastAsia"/>
          <w:sz w:val="24"/>
        </w:rPr>
        <w:t>）。</w:t>
      </w:r>
    </w:p>
    <w:p w14:paraId="01CA49F7" w14:textId="77777777"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sz w:val="24"/>
        </w:rPr>
        <w:t>γ</w:t>
      </w:r>
      <w:r w:rsidRPr="00F264B9">
        <w:rPr>
          <w:rFonts w:ascii="Times New Roman" w:hAnsi="Times New Roman" w:hint="eastAsia"/>
          <w:sz w:val="24"/>
        </w:rPr>
        <w:t>光子散射前后能量之比：</w:t>
      </w:r>
    </w:p>
    <w:p w14:paraId="48843E3B" w14:textId="4C5060E9" w:rsidR="001C7750" w:rsidRPr="00F264B9" w:rsidRDefault="00D63EC4" w:rsidP="001C7750">
      <w:pPr>
        <w:spacing w:line="360" w:lineRule="auto"/>
        <w:ind w:firstLineChars="200" w:firstLine="480"/>
        <w:jc w:val="right"/>
        <w:rPr>
          <w:rFonts w:ascii="Times New Roman" w:hAnsi="Times New Roman"/>
          <w:sz w:val="24"/>
        </w:rPr>
      </w:pPr>
      <w:r>
        <w:rPr>
          <w:rFonts w:ascii="Times New Roman" w:hAnsi="Times New Roman"/>
          <w:position w:val="-54"/>
          <w:sz w:val="24"/>
        </w:rPr>
        <w:pict w14:anchorId="70EE5F09">
          <v:shape id="_x0000_i1045" type="#_x0000_t75" style="width:145.2pt;height:46.8pt">
            <v:imagedata r:id="rId37" o:title=""/>
          </v:shape>
        </w:pict>
      </w:r>
      <w:r w:rsidR="001C7750" w:rsidRPr="00F264B9">
        <w:rPr>
          <w:rFonts w:ascii="Times New Roman" w:hAnsi="Times New Roman" w:hint="eastAsia"/>
          <w:sz w:val="24"/>
        </w:rPr>
        <w:t xml:space="preserve">              </w:t>
      </w:r>
      <w:r w:rsidR="001C7750" w:rsidRPr="00F264B9">
        <w:rPr>
          <w:rFonts w:ascii="Times New Roman" w:hAnsi="Times New Roman" w:hint="eastAsia"/>
          <w:sz w:val="24"/>
        </w:rPr>
        <w:t>（</w:t>
      </w:r>
      <w:r w:rsidR="001C7750" w:rsidRPr="00F264B9">
        <w:rPr>
          <w:rFonts w:ascii="Times New Roman" w:hAnsi="Times New Roman"/>
          <w:sz w:val="24"/>
        </w:rPr>
        <w:t>5</w:t>
      </w:r>
      <w:r w:rsidR="001C7750" w:rsidRPr="00F264B9">
        <w:rPr>
          <w:rFonts w:ascii="Times New Roman" w:hAnsi="Times New Roman" w:hint="eastAsia"/>
          <w:sz w:val="24"/>
        </w:rPr>
        <w:t>-</w:t>
      </w:r>
      <w:r w:rsidR="003F4D6A" w:rsidRPr="00F264B9">
        <w:rPr>
          <w:rFonts w:ascii="Times New Roman" w:hAnsi="Times New Roman"/>
          <w:sz w:val="24"/>
        </w:rPr>
        <w:t>6</w:t>
      </w:r>
      <w:r w:rsidR="001C7750" w:rsidRPr="00F264B9">
        <w:rPr>
          <w:rFonts w:ascii="Times New Roman" w:hAnsi="Times New Roman" w:hint="eastAsia"/>
          <w:sz w:val="24"/>
        </w:rPr>
        <w:t>）</w:t>
      </w:r>
    </w:p>
    <w:p w14:paraId="14542B70" w14:textId="77777777" w:rsidR="001C7750" w:rsidRPr="00F264B9" w:rsidRDefault="001C7750" w:rsidP="001C7750">
      <w:pPr>
        <w:spacing w:line="360" w:lineRule="auto"/>
        <w:rPr>
          <w:rFonts w:ascii="Times New Roman" w:hAnsi="Times New Roman"/>
          <w:sz w:val="24"/>
        </w:rPr>
      </w:pPr>
      <w:r w:rsidRPr="00F264B9">
        <w:rPr>
          <w:rFonts w:ascii="Times New Roman" w:hAnsi="Times New Roman" w:hint="eastAsia"/>
          <w:sz w:val="24"/>
        </w:rPr>
        <w:t>式中：</w:t>
      </w:r>
    </w:p>
    <w:p w14:paraId="7C133589"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2"/>
          <w:sz w:val="24"/>
        </w:rPr>
        <w:pict w14:anchorId="03C0DBCD">
          <v:shape id="_x0000_i1046" type="#_x0000_t75" style="width:16.8pt;height:18.6pt">
            <v:imagedata r:id="rId38" o:title=""/>
          </v:shape>
        </w:pict>
      </w:r>
      <w:r w:rsidR="001C7750" w:rsidRPr="00F264B9">
        <w:rPr>
          <w:rFonts w:ascii="Times New Roman" w:hAnsi="Times New Roman" w:hint="eastAsia"/>
          <w:sz w:val="24"/>
        </w:rPr>
        <w:t>—入射</w:t>
      </w:r>
      <w:r w:rsidR="001C7750" w:rsidRPr="00F264B9">
        <w:rPr>
          <w:rFonts w:ascii="Times New Roman" w:hAnsi="Times New Roman"/>
          <w:sz w:val="24"/>
        </w:rPr>
        <w:t>γ</w:t>
      </w:r>
      <w:r w:rsidR="001C7750" w:rsidRPr="00F264B9">
        <w:rPr>
          <w:rFonts w:ascii="Times New Roman" w:hAnsi="Times New Roman" w:hint="eastAsia"/>
          <w:sz w:val="24"/>
        </w:rPr>
        <w:t>射线能量，</w:t>
      </w:r>
      <w:r w:rsidR="001C7750" w:rsidRPr="00F264B9">
        <w:rPr>
          <w:rFonts w:ascii="Times New Roman" w:hAnsi="Times New Roman" w:hint="eastAsia"/>
          <w:sz w:val="24"/>
        </w:rPr>
        <w:t>MeV</w:t>
      </w:r>
      <w:r w:rsidR="001C7750" w:rsidRPr="00F264B9">
        <w:rPr>
          <w:rFonts w:ascii="Times New Roman" w:hAnsi="Times New Roman" w:hint="eastAsia"/>
          <w:sz w:val="24"/>
        </w:rPr>
        <w:t>；</w:t>
      </w:r>
    </w:p>
    <w:p w14:paraId="07F9BE69"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18BD00F2">
          <v:shape id="_x0000_i1047" type="#_x0000_t75" style="width:12.6pt;height:12.6pt">
            <v:imagedata r:id="rId39" o:title=""/>
          </v:shape>
        </w:pict>
      </w:r>
      <w:r w:rsidR="001C7750" w:rsidRPr="00F264B9">
        <w:rPr>
          <w:rFonts w:ascii="Times New Roman" w:hAnsi="Times New Roman" w:hint="eastAsia"/>
          <w:sz w:val="24"/>
        </w:rPr>
        <w:t>—一次散射后</w:t>
      </w:r>
      <w:r w:rsidR="001C7750" w:rsidRPr="00F264B9">
        <w:rPr>
          <w:rFonts w:ascii="Times New Roman" w:hAnsi="Times New Roman"/>
          <w:sz w:val="24"/>
        </w:rPr>
        <w:t>γ</w:t>
      </w:r>
      <w:r w:rsidR="001C7750" w:rsidRPr="00F264B9">
        <w:rPr>
          <w:rFonts w:ascii="Times New Roman" w:hAnsi="Times New Roman" w:hint="eastAsia"/>
          <w:sz w:val="24"/>
        </w:rPr>
        <w:t>射线能量，</w:t>
      </w:r>
      <w:r w:rsidR="001C7750" w:rsidRPr="00F264B9">
        <w:rPr>
          <w:rFonts w:ascii="Times New Roman" w:hAnsi="Times New Roman" w:hint="eastAsia"/>
          <w:sz w:val="24"/>
        </w:rPr>
        <w:t>MeV</w:t>
      </w:r>
      <w:r w:rsidR="001C7750" w:rsidRPr="00F264B9">
        <w:rPr>
          <w:rFonts w:ascii="Times New Roman" w:hAnsi="Times New Roman" w:hint="eastAsia"/>
          <w:sz w:val="24"/>
        </w:rPr>
        <w:t>。</w:t>
      </w:r>
    </w:p>
    <w:p w14:paraId="130A7C84" w14:textId="77777777"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散射方向与入射方向的夹角</w:t>
      </w:r>
      <w:r w:rsidR="00D63EC4">
        <w:rPr>
          <w:rFonts w:ascii="Times New Roman" w:hAnsi="Times New Roman"/>
          <w:position w:val="-12"/>
          <w:sz w:val="24"/>
        </w:rPr>
        <w:pict w14:anchorId="25DA039B">
          <v:shape id="_x0000_i1048" type="#_x0000_t75" style="width:12pt;height:18.6pt">
            <v:imagedata r:id="rId40" o:title=""/>
          </v:shape>
        </w:pict>
      </w:r>
      <w:r w:rsidRPr="00F264B9">
        <w:rPr>
          <w:rFonts w:ascii="Times New Roman" w:hAnsi="Times New Roman" w:hint="eastAsia"/>
          <w:sz w:val="24"/>
        </w:rPr>
        <w:t>由下式确定：</w:t>
      </w:r>
    </w:p>
    <w:p w14:paraId="14579A8A" w14:textId="5F1DE6E9" w:rsidR="001C7750" w:rsidRPr="00F264B9" w:rsidRDefault="00D63EC4" w:rsidP="001C7750">
      <w:pPr>
        <w:wordWrap w:val="0"/>
        <w:spacing w:line="360" w:lineRule="auto"/>
        <w:ind w:firstLineChars="200" w:firstLine="480"/>
        <w:jc w:val="right"/>
        <w:rPr>
          <w:rFonts w:ascii="Times New Roman" w:hAnsi="Times New Roman"/>
          <w:sz w:val="24"/>
        </w:rPr>
      </w:pPr>
      <w:r>
        <w:rPr>
          <w:rFonts w:ascii="Times New Roman" w:hAnsi="Times New Roman"/>
          <w:position w:val="-12"/>
          <w:sz w:val="24"/>
        </w:rPr>
        <w:pict w14:anchorId="37C913EC">
          <v:shape id="_x0000_i1049" type="#_x0000_t75" style="width:178.8pt;height:18.6pt">
            <v:imagedata r:id="rId41" o:title=""/>
          </v:shape>
        </w:pict>
      </w:r>
      <w:r w:rsidR="001C7750" w:rsidRPr="00F264B9">
        <w:rPr>
          <w:rFonts w:ascii="Times New Roman" w:hAnsi="Times New Roman" w:hint="eastAsia"/>
          <w:sz w:val="24"/>
        </w:rPr>
        <w:t xml:space="preserve">   </w:t>
      </w:r>
      <w:r w:rsidR="001C7750" w:rsidRPr="00F264B9">
        <w:rPr>
          <w:rFonts w:ascii="Times New Roman" w:hAnsi="Times New Roman"/>
          <w:sz w:val="24"/>
        </w:rPr>
        <w:t xml:space="preserve">   </w:t>
      </w:r>
      <w:r w:rsidR="001C7750" w:rsidRPr="00F264B9">
        <w:rPr>
          <w:rFonts w:ascii="Times New Roman" w:hAnsi="Times New Roman" w:hint="eastAsia"/>
          <w:sz w:val="24"/>
        </w:rPr>
        <w:t xml:space="preserve">     </w:t>
      </w:r>
      <w:r w:rsidR="001C7750" w:rsidRPr="00F264B9">
        <w:rPr>
          <w:rFonts w:ascii="Times New Roman" w:hAnsi="Times New Roman" w:hint="eastAsia"/>
          <w:sz w:val="24"/>
        </w:rPr>
        <w:t>（</w:t>
      </w:r>
      <w:r w:rsidR="001C7750" w:rsidRPr="00F264B9">
        <w:rPr>
          <w:rFonts w:ascii="Times New Roman" w:hAnsi="Times New Roman"/>
          <w:sz w:val="24"/>
        </w:rPr>
        <w:t>5</w:t>
      </w:r>
      <w:r w:rsidR="001C7750" w:rsidRPr="00F264B9">
        <w:rPr>
          <w:rFonts w:ascii="Times New Roman" w:hAnsi="Times New Roman" w:hint="eastAsia"/>
          <w:sz w:val="24"/>
        </w:rPr>
        <w:t>-</w:t>
      </w:r>
      <w:r w:rsidR="003F4D6A" w:rsidRPr="00F264B9">
        <w:rPr>
          <w:rFonts w:ascii="Times New Roman" w:hAnsi="Times New Roman"/>
          <w:sz w:val="24"/>
        </w:rPr>
        <w:t>7</w:t>
      </w:r>
      <w:r w:rsidR="001C7750" w:rsidRPr="00F264B9">
        <w:rPr>
          <w:rFonts w:ascii="Times New Roman" w:hAnsi="Times New Roman" w:hint="eastAsia"/>
          <w:sz w:val="24"/>
        </w:rPr>
        <w:t>）</w:t>
      </w:r>
    </w:p>
    <w:p w14:paraId="7FD057A7" w14:textId="77777777" w:rsidR="001C7750" w:rsidRPr="00F264B9" w:rsidRDefault="001C7750" w:rsidP="001C7750">
      <w:pPr>
        <w:spacing w:line="360" w:lineRule="auto"/>
        <w:rPr>
          <w:rFonts w:ascii="Times New Roman" w:hAnsi="Times New Roman"/>
          <w:sz w:val="24"/>
        </w:rPr>
      </w:pPr>
      <w:r w:rsidRPr="00F264B9">
        <w:rPr>
          <w:rFonts w:ascii="Times New Roman" w:hAnsi="Times New Roman" w:hint="eastAsia"/>
          <w:sz w:val="24"/>
        </w:rPr>
        <w:t>式中</w:t>
      </w:r>
      <w:r w:rsidRPr="00F264B9">
        <w:rPr>
          <w:rFonts w:ascii="Times New Roman" w:hAnsi="Times New Roman"/>
          <w:sz w:val="24"/>
        </w:rPr>
        <w:t>：</w:t>
      </w:r>
    </w:p>
    <w:p w14:paraId="76BF925B" w14:textId="77777777" w:rsidR="001C7750"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10"/>
          <w:sz w:val="24"/>
        </w:rPr>
        <w:pict w14:anchorId="380E0A91">
          <v:shape id="_x0000_i1050" type="#_x0000_t75" style="width:10.8pt;height:16.8pt">
            <v:imagedata r:id="rId42" o:title=""/>
          </v:shape>
        </w:pict>
      </w:r>
      <w:r w:rsidR="001C7750" w:rsidRPr="00F264B9">
        <w:rPr>
          <w:rFonts w:ascii="Times New Roman" w:hAnsi="Times New Roman"/>
          <w:sz w:val="24"/>
        </w:rPr>
        <w:t>—</w:t>
      </w:r>
      <w:r w:rsidR="001C7750" w:rsidRPr="00F264B9">
        <w:rPr>
          <w:rFonts w:ascii="Times New Roman" w:hAnsi="Times New Roman" w:hint="eastAsia"/>
          <w:sz w:val="24"/>
        </w:rPr>
        <w:t>入射面</w:t>
      </w:r>
      <w:r w:rsidR="001C7750" w:rsidRPr="00F264B9">
        <w:rPr>
          <w:rFonts w:ascii="Times New Roman" w:hAnsi="Times New Roman"/>
          <w:sz w:val="24"/>
        </w:rPr>
        <w:t>与散射面的</w:t>
      </w:r>
      <w:r w:rsidR="001C7750" w:rsidRPr="00F264B9">
        <w:rPr>
          <w:rFonts w:ascii="Times New Roman" w:hAnsi="Times New Roman" w:hint="eastAsia"/>
          <w:sz w:val="24"/>
        </w:rPr>
        <w:t>夹角</w:t>
      </w:r>
      <w:r w:rsidR="001C7750" w:rsidRPr="00F264B9">
        <w:rPr>
          <w:rFonts w:ascii="Times New Roman" w:hAnsi="Times New Roman"/>
          <w:sz w:val="24"/>
        </w:rPr>
        <w:t>。</w:t>
      </w:r>
    </w:p>
    <w:p w14:paraId="2E5EB475" w14:textId="7A9C07A6"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sz w:val="24"/>
        </w:rPr>
        <w:t>γ</w:t>
      </w:r>
      <w:r w:rsidRPr="00F264B9">
        <w:rPr>
          <w:rFonts w:ascii="Times New Roman" w:hAnsi="Times New Roman" w:hint="eastAsia"/>
          <w:sz w:val="24"/>
        </w:rPr>
        <w:t>射线反射简化示意图见</w:t>
      </w:r>
      <w:r w:rsidR="00E86389" w:rsidRPr="00F264B9">
        <w:rPr>
          <w:rFonts w:ascii="Times New Roman" w:hAnsi="Times New Roman"/>
          <w:sz w:val="24"/>
        </w:rPr>
        <w:fldChar w:fldCharType="begin"/>
      </w:r>
      <w:r w:rsidR="00E86389" w:rsidRPr="00F264B9">
        <w:rPr>
          <w:rFonts w:ascii="Times New Roman" w:hAnsi="Times New Roman"/>
          <w:sz w:val="24"/>
        </w:rPr>
        <w:instrText xml:space="preserve"> </w:instrText>
      </w:r>
      <w:r w:rsidR="00E86389" w:rsidRPr="00F264B9">
        <w:rPr>
          <w:rFonts w:ascii="Times New Roman" w:hAnsi="Times New Roman" w:hint="eastAsia"/>
          <w:sz w:val="24"/>
        </w:rPr>
        <w:instrText>REF _Ref120781682 \h</w:instrText>
      </w:r>
      <w:r w:rsidR="00E86389"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E86389" w:rsidRPr="00F264B9">
        <w:rPr>
          <w:rFonts w:ascii="Times New Roman" w:hAnsi="Times New Roman"/>
          <w:sz w:val="24"/>
        </w:rPr>
      </w:r>
      <w:r w:rsidR="00E86389" w:rsidRPr="00F264B9">
        <w:rPr>
          <w:rFonts w:ascii="Times New Roman" w:hAnsi="Times New Roman"/>
          <w:sz w:val="24"/>
        </w:rPr>
        <w:fldChar w:fldCharType="separate"/>
      </w:r>
      <w:r w:rsidR="00E86389" w:rsidRPr="00F264B9">
        <w:rPr>
          <w:rFonts w:ascii="Times New Roman" w:hAnsi="Times New Roman" w:hint="eastAsia"/>
          <w:sz w:val="24"/>
        </w:rPr>
        <w:t>图</w:t>
      </w:r>
      <w:r w:rsidR="00E86389" w:rsidRPr="00F264B9">
        <w:rPr>
          <w:rFonts w:ascii="Times New Roman" w:hAnsi="Times New Roman" w:hint="eastAsia"/>
          <w:sz w:val="24"/>
        </w:rPr>
        <w:t>5-</w:t>
      </w:r>
      <w:r w:rsidR="00E86389" w:rsidRPr="00F264B9">
        <w:rPr>
          <w:rFonts w:ascii="Times New Roman" w:hAnsi="Times New Roman"/>
          <w:sz w:val="24"/>
        </w:rPr>
        <w:t>2</w:t>
      </w:r>
      <w:r w:rsidR="00E86389" w:rsidRPr="00F264B9">
        <w:rPr>
          <w:rFonts w:ascii="Times New Roman" w:hAnsi="Times New Roman"/>
          <w:sz w:val="24"/>
        </w:rPr>
        <w:fldChar w:fldCharType="end"/>
      </w:r>
      <w:r w:rsidR="003F4D6A" w:rsidRPr="00F264B9">
        <w:rPr>
          <w:rFonts w:ascii="Times New Roman" w:hAnsi="Times New Roman" w:hint="eastAsia"/>
          <w:sz w:val="24"/>
        </w:rPr>
        <w:t>。</w:t>
      </w:r>
    </w:p>
    <w:p w14:paraId="6F864E6B" w14:textId="77777777" w:rsidR="00E86389" w:rsidRPr="00F264B9" w:rsidRDefault="001C7750" w:rsidP="00E86389">
      <w:pPr>
        <w:keepNext/>
        <w:jc w:val="center"/>
        <w:rPr>
          <w:rFonts w:ascii="Times New Roman" w:hAnsi="Times New Roman"/>
          <w:sz w:val="28"/>
        </w:rPr>
      </w:pPr>
      <w:r w:rsidRPr="00F264B9">
        <w:rPr>
          <w:rFonts w:ascii="Times New Roman" w:hAnsi="Times New Roman"/>
          <w:noProof/>
          <w:sz w:val="28"/>
        </w:rPr>
        <w:lastRenderedPageBreak/>
        <w:drawing>
          <wp:inline distT="0" distB="0" distL="0" distR="0" wp14:anchorId="0DB8419C" wp14:editId="09F28693">
            <wp:extent cx="3371215" cy="2059305"/>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a:extLst>
                        <a:ext uri="{28A0092B-C50C-407E-A947-70E740481C1C}">
                          <a14:useLocalDpi xmlns:a14="http://schemas.microsoft.com/office/drawing/2010/main" val="0"/>
                        </a:ext>
                      </a:extLst>
                    </a:blip>
                    <a:srcRect l="2737" t="2704" r="1772" b="-4056"/>
                    <a:stretch>
                      <a:fillRect/>
                    </a:stretch>
                  </pic:blipFill>
                  <pic:spPr bwMode="auto">
                    <a:xfrm>
                      <a:off x="0" y="0"/>
                      <a:ext cx="3371215" cy="2059305"/>
                    </a:xfrm>
                    <a:prstGeom prst="rect">
                      <a:avLst/>
                    </a:prstGeom>
                    <a:noFill/>
                    <a:ln>
                      <a:noFill/>
                    </a:ln>
                  </pic:spPr>
                </pic:pic>
              </a:graphicData>
            </a:graphic>
          </wp:inline>
        </w:drawing>
      </w:r>
    </w:p>
    <w:p w14:paraId="023DA8AD" w14:textId="1466602F" w:rsidR="001C7750" w:rsidRPr="00F264B9" w:rsidRDefault="00E86389" w:rsidP="00E86389">
      <w:pPr>
        <w:pStyle w:val="a5"/>
        <w:jc w:val="center"/>
        <w:rPr>
          <w:rFonts w:ascii="Times New Roman" w:eastAsia="宋体" w:hAnsi="Times New Roman" w:cs="Times New Roman"/>
          <w:sz w:val="24"/>
          <w:szCs w:val="22"/>
        </w:rPr>
      </w:pPr>
      <w:bookmarkStart w:id="358" w:name="_Ref120781682"/>
      <w:bookmarkStart w:id="359" w:name="_Toc122076098"/>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FF37BE" w:rsidRPr="00F264B9">
        <w:rPr>
          <w:rFonts w:ascii="Times New Roman" w:eastAsia="宋体" w:hAnsi="Times New Roman" w:cs="Times New Roman"/>
          <w:noProof/>
          <w:sz w:val="24"/>
          <w:szCs w:val="22"/>
        </w:rPr>
        <w:t>2</w:t>
      </w:r>
      <w:r w:rsidRPr="00F264B9">
        <w:rPr>
          <w:rFonts w:ascii="Times New Roman" w:eastAsia="宋体" w:hAnsi="Times New Roman" w:cs="Times New Roman"/>
          <w:sz w:val="24"/>
          <w:szCs w:val="22"/>
        </w:rPr>
        <w:fldChar w:fldCharType="end"/>
      </w:r>
      <w:bookmarkEnd w:id="358"/>
      <w:r w:rsidRPr="00F264B9">
        <w:rPr>
          <w:rFonts w:ascii="Times New Roman" w:eastAsia="宋体" w:hAnsi="Times New Roman" w:cs="Times New Roman" w:hint="eastAsia"/>
          <w:sz w:val="24"/>
          <w:szCs w:val="22"/>
        </w:rPr>
        <w:t>计算反散射的示意图</w:t>
      </w:r>
      <w:bookmarkEnd w:id="359"/>
    </w:p>
    <w:p w14:paraId="52807344" w14:textId="77777777"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本项目中，保守考虑，认为入射面与散射面是在同一个平面上，即</w:t>
      </w:r>
      <w:r w:rsidR="00D63EC4">
        <w:rPr>
          <w:rFonts w:ascii="Times New Roman" w:hAnsi="Times New Roman"/>
          <w:position w:val="-10"/>
          <w:sz w:val="24"/>
        </w:rPr>
        <w:pict w14:anchorId="70B9A47B">
          <v:shape id="_x0000_i1051" type="#_x0000_t75" style="width:10.8pt;height:16.8pt">
            <v:imagedata r:id="rId44" o:title=""/>
          </v:shape>
        </w:pict>
      </w:r>
      <w:r w:rsidRPr="00F264B9">
        <w:rPr>
          <w:rFonts w:ascii="Times New Roman" w:hAnsi="Times New Roman" w:hint="eastAsia"/>
          <w:sz w:val="24"/>
        </w:rPr>
        <w:t>（入射面与散射面的夹角）为</w:t>
      </w:r>
      <w:r w:rsidRPr="00F264B9">
        <w:rPr>
          <w:rFonts w:ascii="Times New Roman" w:hAnsi="Times New Roman"/>
          <w:sz w:val="24"/>
        </w:rPr>
        <w:t>0°</w:t>
      </w:r>
      <w:r w:rsidRPr="00F264B9">
        <w:rPr>
          <w:rFonts w:ascii="Times New Roman" w:hAnsi="Times New Roman" w:hint="eastAsia"/>
          <w:sz w:val="24"/>
        </w:rPr>
        <w:t>。</w:t>
      </w:r>
    </w:p>
    <w:p w14:paraId="24D2E207" w14:textId="4EDE770C" w:rsidR="001C7750"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迷道散射计算结果见</w:t>
      </w:r>
      <w:r w:rsidR="00E86389" w:rsidRPr="00F264B9">
        <w:rPr>
          <w:rFonts w:ascii="Times New Roman" w:hAnsi="Times New Roman"/>
          <w:sz w:val="24"/>
        </w:rPr>
        <w:fldChar w:fldCharType="begin"/>
      </w:r>
      <w:r w:rsidR="00E86389" w:rsidRPr="00F264B9">
        <w:rPr>
          <w:rFonts w:ascii="Times New Roman" w:hAnsi="Times New Roman"/>
          <w:sz w:val="24"/>
        </w:rPr>
        <w:instrText xml:space="preserve"> </w:instrText>
      </w:r>
      <w:r w:rsidR="00E86389" w:rsidRPr="00F264B9">
        <w:rPr>
          <w:rFonts w:ascii="Times New Roman" w:hAnsi="Times New Roman" w:hint="eastAsia"/>
          <w:sz w:val="24"/>
        </w:rPr>
        <w:instrText>REF _Ref120781855 \h</w:instrText>
      </w:r>
      <w:r w:rsidR="00E86389" w:rsidRPr="00F264B9">
        <w:rPr>
          <w:rFonts w:ascii="Times New Roman" w:hAnsi="Times New Roman"/>
          <w:sz w:val="24"/>
        </w:rPr>
        <w:instrText xml:space="preserve"> </w:instrText>
      </w:r>
      <w:r w:rsidR="00C82FA9" w:rsidRPr="00F264B9">
        <w:rPr>
          <w:rFonts w:ascii="Times New Roman" w:hAnsi="Times New Roman"/>
          <w:sz w:val="24"/>
        </w:rPr>
        <w:instrText xml:space="preserve"> \* MERGEFORMAT </w:instrText>
      </w:r>
      <w:r w:rsidR="00E86389" w:rsidRPr="00F264B9">
        <w:rPr>
          <w:rFonts w:ascii="Times New Roman" w:hAnsi="Times New Roman"/>
          <w:sz w:val="24"/>
        </w:rPr>
      </w:r>
      <w:r w:rsidR="00E86389" w:rsidRPr="00F264B9">
        <w:rPr>
          <w:rFonts w:ascii="Times New Roman" w:hAnsi="Times New Roman"/>
          <w:sz w:val="24"/>
        </w:rPr>
        <w:fldChar w:fldCharType="separate"/>
      </w:r>
      <w:r w:rsidR="00E86389" w:rsidRPr="00F264B9">
        <w:rPr>
          <w:rFonts w:ascii="Times New Roman" w:hAnsi="Times New Roman" w:hint="eastAsia"/>
          <w:sz w:val="24"/>
        </w:rPr>
        <w:t>表</w:t>
      </w:r>
      <w:r w:rsidR="00E86389" w:rsidRPr="00F264B9">
        <w:rPr>
          <w:rFonts w:ascii="Times New Roman" w:hAnsi="Times New Roman" w:hint="eastAsia"/>
          <w:sz w:val="24"/>
        </w:rPr>
        <w:t>5-</w:t>
      </w:r>
      <w:r w:rsidR="00E86389" w:rsidRPr="00F264B9">
        <w:rPr>
          <w:rFonts w:ascii="Times New Roman" w:hAnsi="Times New Roman"/>
          <w:sz w:val="24"/>
        </w:rPr>
        <w:t>3</w:t>
      </w:r>
      <w:r w:rsidR="00E86389" w:rsidRPr="00F264B9">
        <w:rPr>
          <w:rFonts w:ascii="Times New Roman" w:hAnsi="Times New Roman"/>
          <w:sz w:val="24"/>
        </w:rPr>
        <w:fldChar w:fldCharType="end"/>
      </w:r>
      <w:r w:rsidR="00787170" w:rsidRPr="00F264B9">
        <w:rPr>
          <w:rFonts w:ascii="Times New Roman" w:hAnsi="Times New Roman" w:hint="eastAsia"/>
          <w:sz w:val="24"/>
        </w:rPr>
        <w:t>，迷道散射示意图见</w:t>
      </w:r>
      <w:r w:rsidR="00FF37BE" w:rsidRPr="00F264B9">
        <w:rPr>
          <w:rFonts w:ascii="Times New Roman" w:hAnsi="Times New Roman"/>
          <w:sz w:val="24"/>
        </w:rPr>
        <w:fldChar w:fldCharType="begin"/>
      </w:r>
      <w:r w:rsidR="00FF37BE" w:rsidRPr="00F264B9">
        <w:rPr>
          <w:rFonts w:ascii="Times New Roman" w:hAnsi="Times New Roman"/>
          <w:sz w:val="24"/>
        </w:rPr>
        <w:instrText xml:space="preserve"> </w:instrText>
      </w:r>
      <w:r w:rsidR="00FF37BE" w:rsidRPr="00F264B9">
        <w:rPr>
          <w:rFonts w:ascii="Times New Roman" w:hAnsi="Times New Roman" w:hint="eastAsia"/>
          <w:sz w:val="24"/>
        </w:rPr>
        <w:instrText>REF _Ref120782739 \h</w:instrText>
      </w:r>
      <w:r w:rsidR="00FF37BE" w:rsidRPr="00F264B9">
        <w:rPr>
          <w:rFonts w:ascii="Times New Roman" w:hAnsi="Times New Roman"/>
          <w:sz w:val="24"/>
        </w:rPr>
        <w:instrText xml:space="preserve"> </w:instrText>
      </w:r>
      <w:r w:rsidR="0032603C" w:rsidRPr="00F264B9">
        <w:rPr>
          <w:rFonts w:ascii="Times New Roman" w:hAnsi="Times New Roman"/>
          <w:sz w:val="24"/>
        </w:rPr>
        <w:instrText xml:space="preserve"> \* MERGEFORMAT </w:instrText>
      </w:r>
      <w:r w:rsidR="00FF37BE" w:rsidRPr="00F264B9">
        <w:rPr>
          <w:rFonts w:ascii="Times New Roman" w:hAnsi="Times New Roman"/>
          <w:sz w:val="24"/>
        </w:rPr>
      </w:r>
      <w:r w:rsidR="00FF37BE" w:rsidRPr="00F264B9">
        <w:rPr>
          <w:rFonts w:ascii="Times New Roman" w:hAnsi="Times New Roman"/>
          <w:sz w:val="24"/>
        </w:rPr>
        <w:fldChar w:fldCharType="separate"/>
      </w:r>
      <w:r w:rsidR="00FF37BE" w:rsidRPr="00F264B9">
        <w:rPr>
          <w:rFonts w:ascii="Times New Roman" w:hAnsi="Times New Roman" w:hint="eastAsia"/>
          <w:sz w:val="24"/>
        </w:rPr>
        <w:t>图</w:t>
      </w:r>
      <w:r w:rsidR="00FF37BE" w:rsidRPr="00F264B9">
        <w:rPr>
          <w:rFonts w:ascii="Times New Roman" w:hAnsi="Times New Roman" w:hint="eastAsia"/>
          <w:sz w:val="24"/>
        </w:rPr>
        <w:t>5-</w:t>
      </w:r>
      <w:r w:rsidR="00FF37BE" w:rsidRPr="00F264B9">
        <w:rPr>
          <w:rFonts w:ascii="Times New Roman" w:hAnsi="Times New Roman"/>
          <w:sz w:val="24"/>
        </w:rPr>
        <w:t>3</w:t>
      </w:r>
      <w:r w:rsidR="00FF37BE" w:rsidRPr="00F264B9">
        <w:rPr>
          <w:rFonts w:ascii="Times New Roman" w:hAnsi="Times New Roman"/>
          <w:sz w:val="24"/>
        </w:rPr>
        <w:fldChar w:fldCharType="end"/>
      </w:r>
      <w:r w:rsidRPr="00F264B9">
        <w:rPr>
          <w:rFonts w:ascii="Times New Roman" w:hAnsi="Times New Roman" w:hint="eastAsia"/>
          <w:sz w:val="24"/>
        </w:rPr>
        <w:t>。</w:t>
      </w:r>
    </w:p>
    <w:p w14:paraId="4E1526E1" w14:textId="3778B9FF" w:rsidR="00E86389" w:rsidRPr="00F264B9" w:rsidRDefault="00E86389" w:rsidP="00E86389">
      <w:pPr>
        <w:pStyle w:val="a5"/>
        <w:keepNext/>
        <w:jc w:val="center"/>
        <w:rPr>
          <w:rFonts w:ascii="Times New Roman" w:eastAsia="宋体" w:hAnsi="Times New Roman" w:cs="Times New Roman"/>
          <w:sz w:val="24"/>
          <w:szCs w:val="22"/>
        </w:rPr>
      </w:pPr>
      <w:bookmarkStart w:id="360" w:name="_Ref120781855"/>
      <w:bookmarkStart w:id="361" w:name="_Toc122076073"/>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3F2140" w:rsidRPr="00F264B9">
        <w:rPr>
          <w:rFonts w:ascii="Times New Roman" w:eastAsia="宋体" w:hAnsi="Times New Roman" w:cs="Times New Roman"/>
          <w:noProof/>
          <w:sz w:val="24"/>
          <w:szCs w:val="22"/>
        </w:rPr>
        <w:t>3</w:t>
      </w:r>
      <w:r w:rsidRPr="00F264B9">
        <w:rPr>
          <w:rFonts w:ascii="Times New Roman" w:eastAsia="宋体" w:hAnsi="Times New Roman" w:cs="Times New Roman"/>
          <w:sz w:val="24"/>
          <w:szCs w:val="22"/>
        </w:rPr>
        <w:fldChar w:fldCharType="end"/>
      </w:r>
      <w:bookmarkEnd w:id="360"/>
      <w:r w:rsidRPr="00F264B9">
        <w:rPr>
          <w:rFonts w:ascii="Times New Roman" w:eastAsia="宋体" w:hAnsi="Times New Roman" w:cs="Times New Roman" w:hint="eastAsia"/>
          <w:sz w:val="24"/>
          <w:szCs w:val="22"/>
        </w:rPr>
        <w:t>反散射计算所用参数及结果</w:t>
      </w:r>
      <w:bookmarkEnd w:id="361"/>
    </w:p>
    <w:p w14:paraId="7A35FBC7" w14:textId="77777777" w:rsidR="00E86389" w:rsidRPr="00F264B9" w:rsidRDefault="00E86389">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607"/>
        <w:gridCol w:w="1294"/>
        <w:gridCol w:w="1268"/>
        <w:gridCol w:w="1520"/>
        <w:gridCol w:w="951"/>
        <w:gridCol w:w="800"/>
        <w:gridCol w:w="1041"/>
      </w:tblGrid>
      <w:tr w:rsidR="001C7750" w:rsidRPr="00F264B9" w14:paraId="40ACE29D" w14:textId="77777777" w:rsidTr="00C82FA9">
        <w:trPr>
          <w:trHeight w:val="20"/>
          <w:tblHeader/>
          <w:jc w:val="center"/>
        </w:trPr>
        <w:tc>
          <w:tcPr>
            <w:tcW w:w="492" w:type="pct"/>
            <w:tcBorders>
              <w:top w:val="single" w:sz="4" w:space="0" w:color="auto"/>
            </w:tcBorders>
            <w:vAlign w:val="center"/>
          </w:tcPr>
          <w:p w14:paraId="5125D7EC"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散射</w:t>
            </w:r>
          </w:p>
          <w:p w14:paraId="33D9635C"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线路</w:t>
            </w:r>
          </w:p>
        </w:tc>
        <w:tc>
          <w:tcPr>
            <w:tcW w:w="366" w:type="pct"/>
            <w:tcBorders>
              <w:top w:val="single" w:sz="4" w:space="0" w:color="auto"/>
            </w:tcBorders>
            <w:vAlign w:val="center"/>
          </w:tcPr>
          <w:p w14:paraId="35C5861B"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散射</w:t>
            </w:r>
          </w:p>
          <w:p w14:paraId="75B690CC"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次数</w:t>
            </w:r>
          </w:p>
        </w:tc>
        <w:tc>
          <w:tcPr>
            <w:tcW w:w="780" w:type="pct"/>
            <w:tcBorders>
              <w:top w:val="single" w:sz="4" w:space="0" w:color="auto"/>
            </w:tcBorders>
            <w:vAlign w:val="center"/>
          </w:tcPr>
          <w:p w14:paraId="77DDDDE3" w14:textId="5333601C"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入射角</w:t>
            </w:r>
            <w:r w:rsidRPr="00F264B9">
              <w:rPr>
                <w:rFonts w:ascii="Times New Roman" w:hAnsi="Times New Roman"/>
                <w:noProof/>
                <w:position w:val="-12"/>
                <w:szCs w:val="21"/>
              </w:rPr>
              <w:drawing>
                <wp:inline distT="0" distB="0" distL="0" distR="0" wp14:anchorId="1CE80656" wp14:editId="787A2176">
                  <wp:extent cx="174625" cy="23876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625" cy="238760"/>
                          </a:xfrm>
                          <a:prstGeom prst="rect">
                            <a:avLst/>
                          </a:prstGeom>
                          <a:noFill/>
                          <a:ln>
                            <a:noFill/>
                          </a:ln>
                        </pic:spPr>
                      </pic:pic>
                    </a:graphicData>
                  </a:graphic>
                </wp:inline>
              </w:drawing>
            </w:r>
            <w:r w:rsidRPr="00F264B9">
              <w:rPr>
                <w:rFonts w:ascii="Times New Roman" w:hAnsi="Times New Roman"/>
                <w:szCs w:val="21"/>
              </w:rPr>
              <w:t>（</w:t>
            </w:r>
            <w:r w:rsidR="00F42B06" w:rsidRPr="00F264B9">
              <w:rPr>
                <w:rFonts w:ascii="Times New Roman" w:hAnsi="Times New Roman" w:hint="eastAsia"/>
                <w:szCs w:val="21"/>
              </w:rPr>
              <w:t>rad</w:t>
            </w:r>
            <w:r w:rsidRPr="00F264B9">
              <w:rPr>
                <w:rFonts w:ascii="Times New Roman" w:hAnsi="Times New Roman"/>
                <w:szCs w:val="21"/>
              </w:rPr>
              <w:t>）</w:t>
            </w:r>
          </w:p>
        </w:tc>
        <w:tc>
          <w:tcPr>
            <w:tcW w:w="764" w:type="pct"/>
            <w:tcBorders>
              <w:top w:val="single" w:sz="4" w:space="0" w:color="auto"/>
            </w:tcBorders>
            <w:vAlign w:val="center"/>
          </w:tcPr>
          <w:p w14:paraId="1596505E" w14:textId="59653EF3"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反射角</w:t>
            </w:r>
            <w:r w:rsidRPr="00F264B9">
              <w:rPr>
                <w:rFonts w:ascii="Times New Roman" w:hAnsi="Times New Roman"/>
                <w:noProof/>
                <w:position w:val="-6"/>
                <w:szCs w:val="21"/>
              </w:rPr>
              <w:drawing>
                <wp:inline distT="0" distB="0" distL="0" distR="0" wp14:anchorId="0C47CA44" wp14:editId="30CFB0A4">
                  <wp:extent cx="127000" cy="182880"/>
                  <wp:effectExtent l="0" t="0" r="635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F264B9">
              <w:rPr>
                <w:rFonts w:ascii="Times New Roman" w:hAnsi="Times New Roman"/>
                <w:szCs w:val="21"/>
              </w:rPr>
              <w:t>（</w:t>
            </w:r>
            <w:r w:rsidR="00F42B06" w:rsidRPr="00F264B9">
              <w:rPr>
                <w:rFonts w:ascii="Times New Roman" w:hAnsi="Times New Roman" w:hint="eastAsia"/>
                <w:szCs w:val="21"/>
              </w:rPr>
              <w:t>rad</w:t>
            </w:r>
            <w:r w:rsidRPr="00F264B9">
              <w:rPr>
                <w:rFonts w:ascii="Times New Roman" w:hAnsi="Times New Roman"/>
                <w:szCs w:val="21"/>
              </w:rPr>
              <w:t>）</w:t>
            </w:r>
          </w:p>
        </w:tc>
        <w:tc>
          <w:tcPr>
            <w:tcW w:w="916" w:type="pct"/>
            <w:tcBorders>
              <w:top w:val="single" w:sz="4" w:space="0" w:color="auto"/>
            </w:tcBorders>
            <w:vAlign w:val="center"/>
          </w:tcPr>
          <w:p w14:paraId="4295E636" w14:textId="77777777" w:rsidR="001C7750" w:rsidRPr="00F264B9" w:rsidRDefault="001C7750" w:rsidP="00C82FA9">
            <w:pPr>
              <w:snapToGrid w:val="0"/>
              <w:jc w:val="center"/>
              <w:rPr>
                <w:rFonts w:ascii="Times New Roman" w:hAnsi="Times New Roman"/>
                <w:i/>
                <w:szCs w:val="21"/>
              </w:rPr>
            </w:pPr>
            <w:r w:rsidRPr="00F264B9">
              <w:rPr>
                <w:rFonts w:ascii="Times New Roman" w:hAnsi="Times New Roman"/>
                <w:szCs w:val="21"/>
              </w:rPr>
              <w:t>散射后能量（</w:t>
            </w:r>
            <w:r w:rsidRPr="00F264B9">
              <w:rPr>
                <w:rFonts w:ascii="Times New Roman" w:hAnsi="Times New Roman"/>
                <w:szCs w:val="21"/>
              </w:rPr>
              <w:t>MeV</w:t>
            </w:r>
            <w:r w:rsidRPr="00F264B9">
              <w:rPr>
                <w:rFonts w:ascii="Times New Roman" w:hAnsi="Times New Roman"/>
                <w:szCs w:val="21"/>
              </w:rPr>
              <w:t>）</w:t>
            </w:r>
          </w:p>
        </w:tc>
        <w:tc>
          <w:tcPr>
            <w:tcW w:w="573" w:type="pct"/>
            <w:tcBorders>
              <w:top w:val="single" w:sz="4" w:space="0" w:color="auto"/>
            </w:tcBorders>
            <w:vAlign w:val="center"/>
          </w:tcPr>
          <w:p w14:paraId="0BAD8B13"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散射面积</w:t>
            </w:r>
          </w:p>
          <w:p w14:paraId="1BBD0922"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w:t>
            </w:r>
            <w:r w:rsidRPr="00F264B9">
              <w:rPr>
                <w:rFonts w:ascii="Times New Roman" w:hAnsi="Times New Roman"/>
                <w:bCs/>
                <w:szCs w:val="21"/>
              </w:rPr>
              <w:t>m</w:t>
            </w:r>
            <w:r w:rsidRPr="00F264B9">
              <w:rPr>
                <w:rFonts w:ascii="Times New Roman" w:hAnsi="Times New Roman"/>
                <w:bCs/>
                <w:szCs w:val="21"/>
                <w:vertAlign w:val="superscript"/>
              </w:rPr>
              <w:t>2</w:t>
            </w:r>
            <w:r w:rsidRPr="00F264B9">
              <w:rPr>
                <w:rFonts w:ascii="Times New Roman" w:hAnsi="Times New Roman"/>
                <w:bCs/>
                <w:szCs w:val="21"/>
              </w:rPr>
              <w:t>）</w:t>
            </w:r>
          </w:p>
        </w:tc>
        <w:tc>
          <w:tcPr>
            <w:tcW w:w="482" w:type="pct"/>
            <w:tcBorders>
              <w:top w:val="single" w:sz="4" w:space="0" w:color="auto"/>
            </w:tcBorders>
            <w:vAlign w:val="center"/>
          </w:tcPr>
          <w:p w14:paraId="3E141DCA"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距离</w:t>
            </w:r>
          </w:p>
          <w:p w14:paraId="24C7B051"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w:t>
            </w:r>
            <w:r w:rsidRPr="00F264B9">
              <w:rPr>
                <w:rFonts w:ascii="Times New Roman" w:hAnsi="Times New Roman"/>
                <w:bCs/>
                <w:szCs w:val="21"/>
              </w:rPr>
              <w:t>m</w:t>
            </w:r>
            <w:r w:rsidRPr="00F264B9">
              <w:rPr>
                <w:rFonts w:ascii="Times New Roman" w:hAnsi="Times New Roman"/>
                <w:bCs/>
                <w:szCs w:val="21"/>
              </w:rPr>
              <w:t>）</w:t>
            </w:r>
          </w:p>
        </w:tc>
        <w:tc>
          <w:tcPr>
            <w:tcW w:w="627" w:type="pct"/>
            <w:tcBorders>
              <w:top w:val="single" w:sz="4" w:space="0" w:color="auto"/>
            </w:tcBorders>
            <w:vAlign w:val="center"/>
          </w:tcPr>
          <w:p w14:paraId="1BC3D66A"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剂量率</w:t>
            </w:r>
          </w:p>
          <w:p w14:paraId="430562D2" w14:textId="77777777" w:rsidR="001C7750" w:rsidRPr="00F264B9" w:rsidRDefault="001C7750" w:rsidP="00C82FA9">
            <w:pPr>
              <w:snapToGrid w:val="0"/>
              <w:jc w:val="center"/>
              <w:rPr>
                <w:rFonts w:ascii="Times New Roman" w:hAnsi="Times New Roman"/>
                <w:szCs w:val="21"/>
              </w:rPr>
            </w:pPr>
            <w:r w:rsidRPr="00F264B9">
              <w:rPr>
                <w:rFonts w:ascii="Times New Roman" w:hAnsi="Times New Roman"/>
                <w:szCs w:val="21"/>
              </w:rPr>
              <w:t>（</w:t>
            </w:r>
            <w:r w:rsidRPr="00F264B9">
              <w:rPr>
                <w:rFonts w:ascii="Times New Roman" w:hAnsi="Times New Roman"/>
                <w:szCs w:val="21"/>
              </w:rPr>
              <w:t>Sv/h</w:t>
            </w:r>
            <w:r w:rsidRPr="00F264B9">
              <w:rPr>
                <w:rFonts w:ascii="Times New Roman" w:hAnsi="Times New Roman"/>
                <w:szCs w:val="21"/>
              </w:rPr>
              <w:t>）</w:t>
            </w:r>
          </w:p>
        </w:tc>
      </w:tr>
      <w:tr w:rsidR="00321440" w:rsidRPr="00F264B9" w14:paraId="5FD24F98" w14:textId="77777777" w:rsidTr="00C82FA9">
        <w:trPr>
          <w:trHeight w:val="20"/>
          <w:jc w:val="center"/>
        </w:trPr>
        <w:tc>
          <w:tcPr>
            <w:tcW w:w="492" w:type="pct"/>
            <w:vMerge w:val="restart"/>
            <w:vAlign w:val="center"/>
          </w:tcPr>
          <w:p w14:paraId="437E7016" w14:textId="77777777" w:rsidR="00321440" w:rsidRPr="00F264B9" w:rsidRDefault="00321440" w:rsidP="00C82FA9">
            <w:pPr>
              <w:snapToGrid w:val="0"/>
              <w:jc w:val="center"/>
              <w:rPr>
                <w:rFonts w:ascii="Times New Roman" w:hAnsi="Times New Roman"/>
                <w:szCs w:val="21"/>
              </w:rPr>
            </w:pPr>
            <w:r w:rsidRPr="00F264B9">
              <w:rPr>
                <w:rFonts w:ascii="Times New Roman" w:hAnsi="Times New Roman"/>
                <w:szCs w:val="21"/>
              </w:rPr>
              <w:t>蓝线</w:t>
            </w:r>
          </w:p>
          <w:p w14:paraId="649EC7AB" w14:textId="77777777" w:rsidR="00321440" w:rsidRPr="00F264B9" w:rsidRDefault="00321440" w:rsidP="00C82FA9">
            <w:pPr>
              <w:snapToGrid w:val="0"/>
              <w:jc w:val="center"/>
              <w:rPr>
                <w:rFonts w:ascii="Times New Roman" w:hAnsi="Times New Roman"/>
                <w:szCs w:val="21"/>
              </w:rPr>
            </w:pPr>
            <w:r w:rsidRPr="00F264B9">
              <w:rPr>
                <w:rFonts w:ascii="Times New Roman" w:hAnsi="Times New Roman"/>
                <w:szCs w:val="21"/>
              </w:rPr>
              <w:t>（人行）</w:t>
            </w:r>
          </w:p>
        </w:tc>
        <w:tc>
          <w:tcPr>
            <w:tcW w:w="366" w:type="pct"/>
            <w:vAlign w:val="center"/>
          </w:tcPr>
          <w:p w14:paraId="3A5ED67E" w14:textId="77777777" w:rsidR="00321440" w:rsidRPr="00F264B9" w:rsidRDefault="00321440" w:rsidP="00C82FA9">
            <w:pPr>
              <w:snapToGrid w:val="0"/>
              <w:jc w:val="center"/>
              <w:rPr>
                <w:rFonts w:ascii="Times New Roman" w:hAnsi="Times New Roman"/>
                <w:szCs w:val="21"/>
              </w:rPr>
            </w:pPr>
            <w:r w:rsidRPr="00F264B9">
              <w:rPr>
                <w:rFonts w:ascii="Times New Roman" w:hAnsi="Times New Roman"/>
                <w:szCs w:val="21"/>
              </w:rPr>
              <w:t>第一次</w:t>
            </w:r>
          </w:p>
        </w:tc>
        <w:tc>
          <w:tcPr>
            <w:tcW w:w="780" w:type="pct"/>
            <w:vAlign w:val="center"/>
          </w:tcPr>
          <w:p w14:paraId="635784C6" w14:textId="620534DE" w:rsidR="00321440" w:rsidRPr="00F264B9" w:rsidRDefault="00DF0BFC" w:rsidP="00C82FA9">
            <w:pPr>
              <w:jc w:val="center"/>
              <w:rPr>
                <w:rFonts w:ascii="Times New Roman" w:hAnsi="Times New Roman"/>
                <w:szCs w:val="21"/>
              </w:rPr>
            </w:pPr>
            <w:r w:rsidRPr="00F264B9">
              <w:rPr>
                <w:rFonts w:ascii="Times New Roman" w:hAnsi="Times New Roman"/>
                <w:szCs w:val="21"/>
              </w:rPr>
              <w:t>0.65</w:t>
            </w:r>
          </w:p>
        </w:tc>
        <w:tc>
          <w:tcPr>
            <w:tcW w:w="764" w:type="pct"/>
            <w:vAlign w:val="center"/>
          </w:tcPr>
          <w:p w14:paraId="2F8D9A70" w14:textId="6E8468D7"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.08</w:t>
            </w:r>
          </w:p>
        </w:tc>
        <w:tc>
          <w:tcPr>
            <w:tcW w:w="916" w:type="pct"/>
            <w:vAlign w:val="center"/>
          </w:tcPr>
          <w:p w14:paraId="666A93DA" w14:textId="3CD45804" w:rsidR="00321440" w:rsidRPr="00F264B9" w:rsidRDefault="00726F1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.21</w:t>
            </w:r>
            <w:r w:rsidR="00E86389" w:rsidRPr="00F264B9">
              <w:rPr>
                <w:rFonts w:ascii="Times New Roman" w:hAnsi="Times New Roman" w:hint="eastAsia"/>
                <w:szCs w:val="21"/>
              </w:rPr>
              <w:t>E</w:t>
            </w:r>
            <w:r w:rsidR="00E86389" w:rsidRPr="00F264B9">
              <w:rPr>
                <w:rFonts w:ascii="Times New Roman" w:hAnsi="Times New Roman"/>
                <w:szCs w:val="21"/>
              </w:rPr>
              <w:t>+00</w:t>
            </w:r>
          </w:p>
        </w:tc>
        <w:tc>
          <w:tcPr>
            <w:tcW w:w="573" w:type="pct"/>
            <w:vAlign w:val="center"/>
          </w:tcPr>
          <w:p w14:paraId="21B6F1E2" w14:textId="42298090" w:rsidR="00321440" w:rsidRPr="00F264B9" w:rsidRDefault="00321440" w:rsidP="00C82FA9">
            <w:pPr>
              <w:jc w:val="center"/>
              <w:rPr>
                <w:rFonts w:ascii="Times New Roman" w:hAnsi="Times New Roman"/>
                <w:szCs w:val="21"/>
              </w:rPr>
            </w:pPr>
            <w:r w:rsidRPr="00F264B9">
              <w:rPr>
                <w:rFonts w:ascii="Times New Roman" w:hAnsi="Times New Roman"/>
                <w:szCs w:val="21"/>
              </w:rPr>
              <w:t>2.63</w:t>
            </w:r>
          </w:p>
        </w:tc>
        <w:tc>
          <w:tcPr>
            <w:tcW w:w="482" w:type="pct"/>
            <w:vAlign w:val="center"/>
          </w:tcPr>
          <w:p w14:paraId="026A1CDC" w14:textId="7CD00B93" w:rsidR="00321440" w:rsidRPr="00F264B9" w:rsidRDefault="00321440" w:rsidP="00C82FA9">
            <w:pPr>
              <w:jc w:val="center"/>
              <w:rPr>
                <w:rFonts w:ascii="Times New Roman" w:hAnsi="Times New Roman"/>
                <w:szCs w:val="21"/>
              </w:rPr>
            </w:pPr>
            <w:r w:rsidRPr="00F264B9">
              <w:rPr>
                <w:rFonts w:ascii="Times New Roman" w:hAnsi="Times New Roman"/>
                <w:szCs w:val="21"/>
              </w:rPr>
              <w:t>8.88</w:t>
            </w:r>
          </w:p>
        </w:tc>
        <w:tc>
          <w:tcPr>
            <w:tcW w:w="627" w:type="pct"/>
            <w:vAlign w:val="center"/>
          </w:tcPr>
          <w:p w14:paraId="3BE1C86A" w14:textId="6E6FD438" w:rsidR="00321440" w:rsidRPr="00F264B9" w:rsidRDefault="00321440" w:rsidP="00C82FA9">
            <w:pPr>
              <w:jc w:val="center"/>
              <w:rPr>
                <w:rFonts w:ascii="Times New Roman" w:hAnsi="Times New Roman"/>
                <w:szCs w:val="21"/>
              </w:rPr>
            </w:pPr>
            <w:r w:rsidRPr="00F264B9">
              <w:rPr>
                <w:rFonts w:ascii="Times New Roman" w:hAnsi="Times New Roman"/>
                <w:szCs w:val="21"/>
              </w:rPr>
              <w:t>1.</w:t>
            </w:r>
            <w:r w:rsidR="00063E2D" w:rsidRPr="00F264B9">
              <w:rPr>
                <w:rFonts w:ascii="Times New Roman" w:hAnsi="Times New Roman"/>
                <w:szCs w:val="21"/>
              </w:rPr>
              <w:t>63</w:t>
            </w:r>
            <w:r w:rsidRPr="00F264B9">
              <w:rPr>
                <w:rFonts w:ascii="Times New Roman" w:hAnsi="Times New Roman" w:hint="eastAsia"/>
                <w:szCs w:val="21"/>
              </w:rPr>
              <w:t>E</w:t>
            </w:r>
            <w:r w:rsidRPr="00F264B9">
              <w:rPr>
                <w:rFonts w:ascii="Times New Roman" w:hAnsi="Times New Roman"/>
                <w:szCs w:val="21"/>
              </w:rPr>
              <w:t>+03</w:t>
            </w:r>
          </w:p>
        </w:tc>
      </w:tr>
      <w:tr w:rsidR="00321440" w:rsidRPr="00F264B9" w14:paraId="1FDAEA6C" w14:textId="77777777" w:rsidTr="00C82FA9">
        <w:trPr>
          <w:trHeight w:val="20"/>
          <w:jc w:val="center"/>
        </w:trPr>
        <w:tc>
          <w:tcPr>
            <w:tcW w:w="492" w:type="pct"/>
            <w:vMerge/>
            <w:vAlign w:val="center"/>
          </w:tcPr>
          <w:p w14:paraId="224456D5" w14:textId="77777777" w:rsidR="00321440" w:rsidRPr="00F264B9" w:rsidRDefault="00321440" w:rsidP="00C82FA9">
            <w:pPr>
              <w:snapToGrid w:val="0"/>
              <w:jc w:val="center"/>
              <w:rPr>
                <w:rFonts w:ascii="Times New Roman" w:hAnsi="Times New Roman"/>
                <w:szCs w:val="21"/>
                <w:highlight w:val="yellow"/>
              </w:rPr>
            </w:pPr>
          </w:p>
        </w:tc>
        <w:tc>
          <w:tcPr>
            <w:tcW w:w="366" w:type="pct"/>
            <w:vAlign w:val="center"/>
          </w:tcPr>
          <w:p w14:paraId="32C3F056" w14:textId="77777777" w:rsidR="00321440" w:rsidRPr="00F264B9" w:rsidRDefault="00321440" w:rsidP="00C82FA9">
            <w:pPr>
              <w:snapToGrid w:val="0"/>
              <w:jc w:val="center"/>
              <w:rPr>
                <w:rFonts w:ascii="Times New Roman" w:hAnsi="Times New Roman"/>
                <w:szCs w:val="21"/>
              </w:rPr>
            </w:pPr>
            <w:r w:rsidRPr="00F264B9">
              <w:rPr>
                <w:rFonts w:ascii="Times New Roman" w:hAnsi="Times New Roman"/>
                <w:szCs w:val="21"/>
              </w:rPr>
              <w:t>第二次</w:t>
            </w:r>
          </w:p>
        </w:tc>
        <w:tc>
          <w:tcPr>
            <w:tcW w:w="780" w:type="pct"/>
            <w:vAlign w:val="center"/>
          </w:tcPr>
          <w:p w14:paraId="21E7ED9C" w14:textId="3E7F5DBF" w:rsidR="00321440" w:rsidRPr="00F264B9" w:rsidRDefault="00726F1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w:t>
            </w:r>
            <w:r w:rsidR="00063E2D" w:rsidRPr="00F264B9">
              <w:rPr>
                <w:rFonts w:ascii="Times New Roman" w:hAnsi="Times New Roman"/>
                <w:szCs w:val="21"/>
              </w:rPr>
              <w:t>61</w:t>
            </w:r>
          </w:p>
        </w:tc>
        <w:tc>
          <w:tcPr>
            <w:tcW w:w="764" w:type="pct"/>
            <w:vAlign w:val="center"/>
          </w:tcPr>
          <w:p w14:paraId="59932F65" w14:textId="3437A565"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.17</w:t>
            </w:r>
          </w:p>
        </w:tc>
        <w:tc>
          <w:tcPr>
            <w:tcW w:w="916" w:type="pct"/>
            <w:vAlign w:val="center"/>
          </w:tcPr>
          <w:p w14:paraId="7E8E1898" w14:textId="4A29F81B" w:rsidR="00321440" w:rsidRPr="00F264B9" w:rsidRDefault="00DF0BFC" w:rsidP="00C82FA9">
            <w:pPr>
              <w:jc w:val="center"/>
              <w:rPr>
                <w:rFonts w:ascii="Times New Roman" w:hAnsi="Times New Roman"/>
                <w:szCs w:val="21"/>
              </w:rPr>
            </w:pPr>
            <w:r w:rsidRPr="00F264B9">
              <w:rPr>
                <w:rFonts w:ascii="Times New Roman" w:hAnsi="Times New Roman" w:hint="eastAsia"/>
                <w:szCs w:val="21"/>
              </w:rPr>
              <w:t>7</w:t>
            </w:r>
            <w:r w:rsidRPr="00F264B9">
              <w:rPr>
                <w:rFonts w:ascii="Times New Roman" w:hAnsi="Times New Roman"/>
                <w:szCs w:val="21"/>
              </w:rPr>
              <w:t>.7</w:t>
            </w:r>
            <w:r w:rsidR="00063E2D" w:rsidRPr="00F264B9">
              <w:rPr>
                <w:rFonts w:ascii="Times New Roman" w:hAnsi="Times New Roman"/>
                <w:szCs w:val="21"/>
              </w:rPr>
              <w:t>3</w:t>
            </w:r>
            <w:r w:rsidRPr="00F264B9">
              <w:rPr>
                <w:rFonts w:ascii="Times New Roman" w:hAnsi="Times New Roman"/>
                <w:szCs w:val="21"/>
              </w:rPr>
              <w:t>E-01</w:t>
            </w:r>
          </w:p>
        </w:tc>
        <w:tc>
          <w:tcPr>
            <w:tcW w:w="573" w:type="pct"/>
            <w:vAlign w:val="center"/>
          </w:tcPr>
          <w:p w14:paraId="2C52766E" w14:textId="4DBE64D8" w:rsidR="00321440" w:rsidRPr="00F264B9" w:rsidRDefault="00DF0BFC"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.56</w:t>
            </w:r>
          </w:p>
        </w:tc>
        <w:tc>
          <w:tcPr>
            <w:tcW w:w="482" w:type="pct"/>
            <w:vAlign w:val="center"/>
          </w:tcPr>
          <w:p w14:paraId="7296337F" w14:textId="3C22966F" w:rsidR="00321440" w:rsidRPr="00F264B9" w:rsidRDefault="00726F1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w:t>
            </w:r>
            <w:r w:rsidR="00DF0BFC" w:rsidRPr="00F264B9">
              <w:rPr>
                <w:rFonts w:ascii="Times New Roman" w:hAnsi="Times New Roman"/>
                <w:szCs w:val="21"/>
              </w:rPr>
              <w:t>42</w:t>
            </w:r>
          </w:p>
        </w:tc>
        <w:tc>
          <w:tcPr>
            <w:tcW w:w="627" w:type="pct"/>
            <w:vAlign w:val="center"/>
          </w:tcPr>
          <w:p w14:paraId="074291AA" w14:textId="3E29C7DF" w:rsidR="00321440" w:rsidRPr="00F264B9" w:rsidRDefault="00063E2D" w:rsidP="00C82FA9">
            <w:pPr>
              <w:jc w:val="center"/>
              <w:rPr>
                <w:rFonts w:ascii="Times New Roman" w:hAnsi="Times New Roman"/>
                <w:szCs w:val="21"/>
              </w:rPr>
            </w:pPr>
            <w:r w:rsidRPr="00F264B9">
              <w:rPr>
                <w:rFonts w:ascii="Times New Roman" w:hAnsi="Times New Roman"/>
                <w:szCs w:val="21"/>
              </w:rPr>
              <w:t>3.62</w:t>
            </w:r>
            <w:r w:rsidR="00726F15" w:rsidRPr="00F264B9">
              <w:rPr>
                <w:rFonts w:ascii="Times New Roman" w:hAnsi="Times New Roman"/>
                <w:szCs w:val="21"/>
              </w:rPr>
              <w:t>E+01</w:t>
            </w:r>
          </w:p>
        </w:tc>
      </w:tr>
      <w:tr w:rsidR="00321440" w:rsidRPr="00F264B9" w14:paraId="58970AA9" w14:textId="77777777" w:rsidTr="00C82FA9">
        <w:trPr>
          <w:trHeight w:val="20"/>
          <w:jc w:val="center"/>
        </w:trPr>
        <w:tc>
          <w:tcPr>
            <w:tcW w:w="492" w:type="pct"/>
            <w:vMerge/>
            <w:vAlign w:val="center"/>
          </w:tcPr>
          <w:p w14:paraId="2C5FE589" w14:textId="77777777" w:rsidR="00321440" w:rsidRPr="00F264B9" w:rsidRDefault="00321440" w:rsidP="00C82FA9">
            <w:pPr>
              <w:snapToGrid w:val="0"/>
              <w:jc w:val="center"/>
              <w:rPr>
                <w:rFonts w:ascii="Times New Roman" w:hAnsi="Times New Roman"/>
                <w:szCs w:val="21"/>
                <w:highlight w:val="yellow"/>
              </w:rPr>
            </w:pPr>
          </w:p>
        </w:tc>
        <w:tc>
          <w:tcPr>
            <w:tcW w:w="366" w:type="pct"/>
            <w:vAlign w:val="center"/>
          </w:tcPr>
          <w:p w14:paraId="75F58A5D" w14:textId="77777777" w:rsidR="00321440" w:rsidRPr="00F264B9" w:rsidRDefault="00321440" w:rsidP="00C82FA9">
            <w:pPr>
              <w:snapToGrid w:val="0"/>
              <w:jc w:val="center"/>
              <w:rPr>
                <w:rFonts w:ascii="Times New Roman" w:hAnsi="Times New Roman"/>
                <w:szCs w:val="21"/>
              </w:rPr>
            </w:pPr>
            <w:r w:rsidRPr="00F264B9">
              <w:rPr>
                <w:rFonts w:ascii="Times New Roman" w:hAnsi="Times New Roman"/>
                <w:szCs w:val="21"/>
              </w:rPr>
              <w:t>第三次</w:t>
            </w:r>
          </w:p>
        </w:tc>
        <w:tc>
          <w:tcPr>
            <w:tcW w:w="780" w:type="pct"/>
            <w:vAlign w:val="center"/>
          </w:tcPr>
          <w:p w14:paraId="67CA0A91" w14:textId="2AFA3001"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.40</w:t>
            </w:r>
          </w:p>
        </w:tc>
        <w:tc>
          <w:tcPr>
            <w:tcW w:w="764" w:type="pct"/>
            <w:vAlign w:val="center"/>
          </w:tcPr>
          <w:p w14:paraId="4D045563" w14:textId="77E5AE9A"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.72</w:t>
            </w:r>
          </w:p>
        </w:tc>
        <w:tc>
          <w:tcPr>
            <w:tcW w:w="916" w:type="pct"/>
            <w:vAlign w:val="center"/>
          </w:tcPr>
          <w:p w14:paraId="3A4C8258" w14:textId="649CB444"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6</w:t>
            </w:r>
            <w:r w:rsidRPr="00F264B9">
              <w:rPr>
                <w:rFonts w:ascii="Times New Roman" w:hAnsi="Times New Roman"/>
                <w:szCs w:val="21"/>
              </w:rPr>
              <w:t>.47E-01</w:t>
            </w:r>
          </w:p>
        </w:tc>
        <w:tc>
          <w:tcPr>
            <w:tcW w:w="573" w:type="pct"/>
            <w:vAlign w:val="center"/>
          </w:tcPr>
          <w:p w14:paraId="24313978" w14:textId="720A964E"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8</w:t>
            </w:r>
            <w:r w:rsidRPr="00F264B9">
              <w:rPr>
                <w:rFonts w:ascii="Times New Roman" w:hAnsi="Times New Roman"/>
                <w:szCs w:val="21"/>
              </w:rPr>
              <w:t>.86</w:t>
            </w:r>
          </w:p>
        </w:tc>
        <w:tc>
          <w:tcPr>
            <w:tcW w:w="482" w:type="pct"/>
            <w:vAlign w:val="center"/>
          </w:tcPr>
          <w:p w14:paraId="0F767FB9" w14:textId="13CBBDB6"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8</w:t>
            </w:r>
            <w:r w:rsidRPr="00F264B9">
              <w:rPr>
                <w:rFonts w:ascii="Times New Roman" w:hAnsi="Times New Roman"/>
                <w:szCs w:val="21"/>
              </w:rPr>
              <w:t>.42</w:t>
            </w:r>
          </w:p>
        </w:tc>
        <w:tc>
          <w:tcPr>
            <w:tcW w:w="627" w:type="pct"/>
            <w:vAlign w:val="center"/>
          </w:tcPr>
          <w:p w14:paraId="500E887D" w14:textId="31A30169"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.14E-01</w:t>
            </w:r>
          </w:p>
        </w:tc>
      </w:tr>
      <w:tr w:rsidR="00321440" w:rsidRPr="00F264B9" w14:paraId="3AA5F606" w14:textId="77777777" w:rsidTr="00C82FA9">
        <w:trPr>
          <w:trHeight w:val="356"/>
          <w:jc w:val="center"/>
        </w:trPr>
        <w:tc>
          <w:tcPr>
            <w:tcW w:w="492" w:type="pct"/>
            <w:vMerge/>
            <w:vAlign w:val="center"/>
          </w:tcPr>
          <w:p w14:paraId="3580DAC6" w14:textId="77777777" w:rsidR="00321440" w:rsidRPr="00F264B9" w:rsidRDefault="00321440" w:rsidP="00C82FA9">
            <w:pPr>
              <w:snapToGrid w:val="0"/>
              <w:jc w:val="center"/>
              <w:rPr>
                <w:rFonts w:ascii="Times New Roman" w:hAnsi="Times New Roman"/>
                <w:szCs w:val="21"/>
                <w:highlight w:val="yellow"/>
              </w:rPr>
            </w:pPr>
          </w:p>
        </w:tc>
        <w:tc>
          <w:tcPr>
            <w:tcW w:w="366" w:type="pct"/>
            <w:vAlign w:val="center"/>
          </w:tcPr>
          <w:p w14:paraId="2B55AE8E" w14:textId="77777777" w:rsidR="00321440" w:rsidRPr="00F264B9" w:rsidRDefault="00321440" w:rsidP="00C82FA9">
            <w:pPr>
              <w:snapToGrid w:val="0"/>
              <w:jc w:val="center"/>
              <w:rPr>
                <w:rFonts w:ascii="Times New Roman" w:hAnsi="Times New Roman"/>
                <w:szCs w:val="21"/>
              </w:rPr>
            </w:pPr>
            <w:r w:rsidRPr="00F264B9">
              <w:rPr>
                <w:rFonts w:ascii="Times New Roman" w:hAnsi="Times New Roman"/>
                <w:szCs w:val="21"/>
              </w:rPr>
              <w:t>第四次</w:t>
            </w:r>
          </w:p>
        </w:tc>
        <w:tc>
          <w:tcPr>
            <w:tcW w:w="780" w:type="pct"/>
            <w:vAlign w:val="center"/>
          </w:tcPr>
          <w:p w14:paraId="11164226" w14:textId="6ED5DB59"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.72</w:t>
            </w:r>
          </w:p>
        </w:tc>
        <w:tc>
          <w:tcPr>
            <w:tcW w:w="764" w:type="pct"/>
            <w:vAlign w:val="center"/>
          </w:tcPr>
          <w:p w14:paraId="1DF46700" w14:textId="2094AACA"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.44</w:t>
            </w:r>
          </w:p>
        </w:tc>
        <w:tc>
          <w:tcPr>
            <w:tcW w:w="916" w:type="pct"/>
            <w:vAlign w:val="center"/>
          </w:tcPr>
          <w:p w14:paraId="44203182" w14:textId="108228DC"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.86E-01</w:t>
            </w:r>
          </w:p>
        </w:tc>
        <w:tc>
          <w:tcPr>
            <w:tcW w:w="573" w:type="pct"/>
            <w:vAlign w:val="center"/>
          </w:tcPr>
          <w:p w14:paraId="22181F25" w14:textId="4B439261"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.67</w:t>
            </w:r>
          </w:p>
        </w:tc>
        <w:tc>
          <w:tcPr>
            <w:tcW w:w="482" w:type="pct"/>
            <w:vAlign w:val="center"/>
          </w:tcPr>
          <w:p w14:paraId="126F9CE5" w14:textId="5A24EE81"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.38</w:t>
            </w:r>
          </w:p>
        </w:tc>
        <w:tc>
          <w:tcPr>
            <w:tcW w:w="627" w:type="pct"/>
            <w:vAlign w:val="center"/>
          </w:tcPr>
          <w:p w14:paraId="5EE2B77C" w14:textId="6245573A" w:rsidR="00321440" w:rsidRPr="00F264B9" w:rsidRDefault="00063E2D"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.02E-0</w:t>
            </w:r>
            <w:r w:rsidR="00271AF2" w:rsidRPr="00F264B9">
              <w:rPr>
                <w:rFonts w:ascii="Times New Roman" w:hAnsi="Times New Roman"/>
                <w:szCs w:val="21"/>
              </w:rPr>
              <w:t>3</w:t>
            </w:r>
          </w:p>
        </w:tc>
      </w:tr>
      <w:tr w:rsidR="00321440" w:rsidRPr="00F264B9" w14:paraId="10B51DF9" w14:textId="77777777" w:rsidTr="00C82FA9">
        <w:trPr>
          <w:trHeight w:val="356"/>
          <w:jc w:val="center"/>
        </w:trPr>
        <w:tc>
          <w:tcPr>
            <w:tcW w:w="492" w:type="pct"/>
            <w:vMerge/>
            <w:vAlign w:val="center"/>
          </w:tcPr>
          <w:p w14:paraId="16449873" w14:textId="77777777" w:rsidR="00321440" w:rsidRPr="00F264B9" w:rsidRDefault="00321440" w:rsidP="00C82FA9">
            <w:pPr>
              <w:snapToGrid w:val="0"/>
              <w:jc w:val="center"/>
              <w:rPr>
                <w:rFonts w:ascii="Times New Roman" w:hAnsi="Times New Roman"/>
                <w:szCs w:val="21"/>
                <w:highlight w:val="yellow"/>
              </w:rPr>
            </w:pPr>
          </w:p>
        </w:tc>
        <w:tc>
          <w:tcPr>
            <w:tcW w:w="366" w:type="pct"/>
            <w:vAlign w:val="center"/>
          </w:tcPr>
          <w:p w14:paraId="60992CDF" w14:textId="160C725C" w:rsidR="00321440" w:rsidRPr="00F264B9" w:rsidRDefault="00321440" w:rsidP="00C82FA9">
            <w:pPr>
              <w:snapToGrid w:val="0"/>
              <w:jc w:val="center"/>
              <w:rPr>
                <w:rFonts w:ascii="Times New Roman" w:hAnsi="Times New Roman"/>
                <w:szCs w:val="21"/>
              </w:rPr>
            </w:pPr>
            <w:r w:rsidRPr="00F264B9">
              <w:rPr>
                <w:rFonts w:ascii="Times New Roman" w:hAnsi="Times New Roman" w:hint="eastAsia"/>
                <w:szCs w:val="21"/>
              </w:rPr>
              <w:t>第五次</w:t>
            </w:r>
          </w:p>
        </w:tc>
        <w:tc>
          <w:tcPr>
            <w:tcW w:w="780" w:type="pct"/>
            <w:vAlign w:val="center"/>
          </w:tcPr>
          <w:p w14:paraId="6F5B5095" w14:textId="2EFA013A" w:rsidR="00321440" w:rsidRPr="00F264B9" w:rsidRDefault="00271AF2"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.44</w:t>
            </w:r>
          </w:p>
        </w:tc>
        <w:tc>
          <w:tcPr>
            <w:tcW w:w="764" w:type="pct"/>
            <w:vAlign w:val="center"/>
          </w:tcPr>
          <w:p w14:paraId="1D2F61B6" w14:textId="336FA439" w:rsidR="00321440" w:rsidRPr="00F264B9" w:rsidRDefault="00271AF2"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.24</w:t>
            </w:r>
          </w:p>
        </w:tc>
        <w:tc>
          <w:tcPr>
            <w:tcW w:w="916" w:type="pct"/>
            <w:vAlign w:val="center"/>
          </w:tcPr>
          <w:p w14:paraId="3DC44714" w14:textId="77D1FE86" w:rsidR="00321440" w:rsidRPr="00F264B9" w:rsidRDefault="00271AF2"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.83E-01</w:t>
            </w:r>
          </w:p>
        </w:tc>
        <w:tc>
          <w:tcPr>
            <w:tcW w:w="573" w:type="pct"/>
            <w:vAlign w:val="center"/>
          </w:tcPr>
          <w:p w14:paraId="2DE79A71" w14:textId="234D1DEF" w:rsidR="00321440" w:rsidRPr="00F264B9" w:rsidRDefault="00271AF2"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.70</w:t>
            </w:r>
          </w:p>
        </w:tc>
        <w:tc>
          <w:tcPr>
            <w:tcW w:w="482" w:type="pct"/>
            <w:vAlign w:val="center"/>
          </w:tcPr>
          <w:p w14:paraId="291CA22A" w14:textId="2D2AE155" w:rsidR="00321440" w:rsidRPr="00F264B9" w:rsidRDefault="00271AF2" w:rsidP="00C82FA9">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.14</w:t>
            </w:r>
          </w:p>
        </w:tc>
        <w:tc>
          <w:tcPr>
            <w:tcW w:w="627" w:type="pct"/>
            <w:vAlign w:val="center"/>
          </w:tcPr>
          <w:p w14:paraId="4A85F92D" w14:textId="7B123F2F" w:rsidR="00321440" w:rsidRPr="00F264B9" w:rsidRDefault="00271AF2"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.16E-05</w:t>
            </w:r>
          </w:p>
        </w:tc>
      </w:tr>
      <w:tr w:rsidR="000D27F0" w:rsidRPr="00F264B9" w14:paraId="4B8BBF08" w14:textId="77777777" w:rsidTr="00C82FA9">
        <w:trPr>
          <w:trHeight w:val="20"/>
          <w:jc w:val="center"/>
        </w:trPr>
        <w:tc>
          <w:tcPr>
            <w:tcW w:w="492" w:type="pct"/>
            <w:vMerge w:val="restart"/>
            <w:tcBorders>
              <w:top w:val="double" w:sz="4" w:space="0" w:color="auto"/>
            </w:tcBorders>
            <w:vAlign w:val="center"/>
          </w:tcPr>
          <w:p w14:paraId="0BDC2630" w14:textId="77777777" w:rsidR="000D27F0" w:rsidRPr="00F264B9" w:rsidRDefault="000D27F0" w:rsidP="00C82FA9">
            <w:pPr>
              <w:snapToGrid w:val="0"/>
              <w:jc w:val="center"/>
              <w:rPr>
                <w:rFonts w:ascii="Times New Roman" w:hAnsi="Times New Roman"/>
                <w:szCs w:val="21"/>
              </w:rPr>
            </w:pPr>
            <w:r w:rsidRPr="00F264B9">
              <w:rPr>
                <w:rFonts w:ascii="Times New Roman" w:hAnsi="Times New Roman"/>
                <w:szCs w:val="21"/>
              </w:rPr>
              <w:t>红线</w:t>
            </w:r>
          </w:p>
          <w:p w14:paraId="17B1C965" w14:textId="77777777" w:rsidR="000D27F0" w:rsidRPr="00F264B9" w:rsidRDefault="000D27F0" w:rsidP="00C82FA9">
            <w:pPr>
              <w:snapToGrid w:val="0"/>
              <w:jc w:val="center"/>
              <w:rPr>
                <w:rFonts w:ascii="Times New Roman" w:hAnsi="Times New Roman"/>
                <w:szCs w:val="21"/>
              </w:rPr>
            </w:pPr>
            <w:r w:rsidRPr="00F264B9">
              <w:rPr>
                <w:rFonts w:ascii="Times New Roman" w:hAnsi="Times New Roman"/>
                <w:szCs w:val="21"/>
              </w:rPr>
              <w:t>（货行）</w:t>
            </w:r>
          </w:p>
        </w:tc>
        <w:tc>
          <w:tcPr>
            <w:tcW w:w="366" w:type="pct"/>
            <w:tcBorders>
              <w:top w:val="double" w:sz="4" w:space="0" w:color="auto"/>
            </w:tcBorders>
            <w:vAlign w:val="center"/>
          </w:tcPr>
          <w:p w14:paraId="1A87E5E2" w14:textId="77777777" w:rsidR="000D27F0" w:rsidRPr="00F264B9" w:rsidRDefault="000D27F0" w:rsidP="00C82FA9">
            <w:pPr>
              <w:snapToGrid w:val="0"/>
              <w:jc w:val="center"/>
              <w:rPr>
                <w:rFonts w:ascii="Times New Roman" w:hAnsi="Times New Roman"/>
                <w:szCs w:val="21"/>
              </w:rPr>
            </w:pPr>
            <w:r w:rsidRPr="00F264B9">
              <w:rPr>
                <w:rFonts w:ascii="Times New Roman" w:hAnsi="Times New Roman"/>
                <w:szCs w:val="21"/>
              </w:rPr>
              <w:t>第一次</w:t>
            </w:r>
          </w:p>
        </w:tc>
        <w:tc>
          <w:tcPr>
            <w:tcW w:w="780" w:type="pct"/>
            <w:tcBorders>
              <w:top w:val="double" w:sz="4" w:space="0" w:color="auto"/>
            </w:tcBorders>
            <w:vAlign w:val="center"/>
          </w:tcPr>
          <w:p w14:paraId="6A8ADFCC" w14:textId="356CDF94" w:rsidR="000D27F0" w:rsidRPr="00F264B9" w:rsidRDefault="003E79F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.28</w:t>
            </w:r>
          </w:p>
        </w:tc>
        <w:tc>
          <w:tcPr>
            <w:tcW w:w="764" w:type="pct"/>
            <w:tcBorders>
              <w:top w:val="double" w:sz="4" w:space="0" w:color="auto"/>
            </w:tcBorders>
            <w:vAlign w:val="center"/>
          </w:tcPr>
          <w:p w14:paraId="6CB886FF" w14:textId="6BDFD9CD"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.10</w:t>
            </w:r>
          </w:p>
        </w:tc>
        <w:tc>
          <w:tcPr>
            <w:tcW w:w="916" w:type="pct"/>
            <w:tcBorders>
              <w:top w:val="double" w:sz="4" w:space="0" w:color="auto"/>
            </w:tcBorders>
            <w:vAlign w:val="center"/>
          </w:tcPr>
          <w:p w14:paraId="7E1FE86F" w14:textId="12949C85"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6</w:t>
            </w:r>
            <w:r w:rsidRPr="00F264B9">
              <w:rPr>
                <w:rFonts w:ascii="Times New Roman" w:hAnsi="Times New Roman"/>
                <w:szCs w:val="21"/>
              </w:rPr>
              <w:t>.32E-01</w:t>
            </w:r>
          </w:p>
        </w:tc>
        <w:tc>
          <w:tcPr>
            <w:tcW w:w="573" w:type="pct"/>
            <w:tcBorders>
              <w:top w:val="double" w:sz="4" w:space="0" w:color="auto"/>
            </w:tcBorders>
            <w:vAlign w:val="center"/>
          </w:tcPr>
          <w:p w14:paraId="2924D7A5" w14:textId="003BDCAF"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.01</w:t>
            </w:r>
          </w:p>
        </w:tc>
        <w:tc>
          <w:tcPr>
            <w:tcW w:w="482" w:type="pct"/>
            <w:tcBorders>
              <w:top w:val="double" w:sz="4" w:space="0" w:color="auto"/>
            </w:tcBorders>
            <w:vAlign w:val="center"/>
          </w:tcPr>
          <w:p w14:paraId="0571AF62" w14:textId="5F3A79EB"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0.44</w:t>
            </w:r>
          </w:p>
        </w:tc>
        <w:tc>
          <w:tcPr>
            <w:tcW w:w="627" w:type="pct"/>
            <w:tcBorders>
              <w:top w:val="double" w:sz="4" w:space="0" w:color="auto"/>
            </w:tcBorders>
            <w:vAlign w:val="center"/>
          </w:tcPr>
          <w:p w14:paraId="7561FF4A" w14:textId="711EA767"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.02E+03</w:t>
            </w:r>
          </w:p>
        </w:tc>
      </w:tr>
      <w:tr w:rsidR="000D27F0" w:rsidRPr="00F264B9" w14:paraId="4DC171AB" w14:textId="77777777" w:rsidTr="00C82FA9">
        <w:trPr>
          <w:trHeight w:val="20"/>
          <w:jc w:val="center"/>
        </w:trPr>
        <w:tc>
          <w:tcPr>
            <w:tcW w:w="492" w:type="pct"/>
            <w:vMerge/>
            <w:vAlign w:val="center"/>
          </w:tcPr>
          <w:p w14:paraId="4B2C6734" w14:textId="77777777" w:rsidR="000D27F0" w:rsidRPr="00F264B9" w:rsidRDefault="000D27F0" w:rsidP="00C82FA9">
            <w:pPr>
              <w:snapToGrid w:val="0"/>
              <w:jc w:val="center"/>
              <w:rPr>
                <w:rFonts w:ascii="Times New Roman" w:hAnsi="Times New Roman"/>
                <w:szCs w:val="21"/>
              </w:rPr>
            </w:pPr>
          </w:p>
        </w:tc>
        <w:tc>
          <w:tcPr>
            <w:tcW w:w="366" w:type="pct"/>
            <w:vAlign w:val="center"/>
          </w:tcPr>
          <w:p w14:paraId="018012CE" w14:textId="77777777" w:rsidR="000D27F0" w:rsidRPr="00F264B9" w:rsidRDefault="000D27F0" w:rsidP="00C82FA9">
            <w:pPr>
              <w:snapToGrid w:val="0"/>
              <w:jc w:val="center"/>
              <w:rPr>
                <w:rFonts w:ascii="Times New Roman" w:hAnsi="Times New Roman"/>
                <w:szCs w:val="21"/>
              </w:rPr>
            </w:pPr>
            <w:r w:rsidRPr="00F264B9">
              <w:rPr>
                <w:rFonts w:ascii="Times New Roman" w:hAnsi="Times New Roman"/>
                <w:szCs w:val="21"/>
              </w:rPr>
              <w:t>第二次</w:t>
            </w:r>
          </w:p>
        </w:tc>
        <w:tc>
          <w:tcPr>
            <w:tcW w:w="780" w:type="pct"/>
            <w:vAlign w:val="center"/>
          </w:tcPr>
          <w:p w14:paraId="295E254E" w14:textId="5E64E6DD"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.10</w:t>
            </w:r>
          </w:p>
        </w:tc>
        <w:tc>
          <w:tcPr>
            <w:tcW w:w="764" w:type="pct"/>
            <w:vAlign w:val="center"/>
          </w:tcPr>
          <w:p w14:paraId="1BC9EB38" w14:textId="5DEAB432"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.56</w:t>
            </w:r>
          </w:p>
        </w:tc>
        <w:tc>
          <w:tcPr>
            <w:tcW w:w="916" w:type="pct"/>
            <w:vAlign w:val="center"/>
          </w:tcPr>
          <w:p w14:paraId="2C518612" w14:textId="68D5D2BF"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.63E-01</w:t>
            </w:r>
          </w:p>
        </w:tc>
        <w:tc>
          <w:tcPr>
            <w:tcW w:w="573" w:type="pct"/>
            <w:vAlign w:val="center"/>
          </w:tcPr>
          <w:p w14:paraId="4E911DA4" w14:textId="319F01AC"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.53</w:t>
            </w:r>
          </w:p>
        </w:tc>
        <w:tc>
          <w:tcPr>
            <w:tcW w:w="482" w:type="pct"/>
            <w:vAlign w:val="center"/>
          </w:tcPr>
          <w:p w14:paraId="302B0E82" w14:textId="585971E3"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.66</w:t>
            </w:r>
          </w:p>
        </w:tc>
        <w:tc>
          <w:tcPr>
            <w:tcW w:w="627" w:type="pct"/>
            <w:vAlign w:val="center"/>
          </w:tcPr>
          <w:p w14:paraId="7ED85F00" w14:textId="1C326056"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.46E+01</w:t>
            </w:r>
          </w:p>
        </w:tc>
      </w:tr>
      <w:tr w:rsidR="000D27F0" w:rsidRPr="00F264B9" w14:paraId="7B32439D" w14:textId="77777777" w:rsidTr="00C82FA9">
        <w:trPr>
          <w:trHeight w:val="20"/>
          <w:jc w:val="center"/>
        </w:trPr>
        <w:tc>
          <w:tcPr>
            <w:tcW w:w="492" w:type="pct"/>
            <w:vMerge/>
            <w:vAlign w:val="center"/>
          </w:tcPr>
          <w:p w14:paraId="113291E7" w14:textId="77777777" w:rsidR="000D27F0" w:rsidRPr="00F264B9" w:rsidRDefault="000D27F0" w:rsidP="00C82FA9">
            <w:pPr>
              <w:snapToGrid w:val="0"/>
              <w:jc w:val="center"/>
              <w:rPr>
                <w:rFonts w:ascii="Times New Roman" w:hAnsi="Times New Roman"/>
                <w:szCs w:val="21"/>
              </w:rPr>
            </w:pPr>
          </w:p>
        </w:tc>
        <w:tc>
          <w:tcPr>
            <w:tcW w:w="366" w:type="pct"/>
            <w:vAlign w:val="center"/>
          </w:tcPr>
          <w:p w14:paraId="5C140A28" w14:textId="77777777" w:rsidR="000D27F0" w:rsidRPr="00F264B9" w:rsidRDefault="000D27F0" w:rsidP="00C82FA9">
            <w:pPr>
              <w:snapToGrid w:val="0"/>
              <w:jc w:val="center"/>
              <w:rPr>
                <w:rFonts w:ascii="Times New Roman" w:hAnsi="Times New Roman"/>
                <w:szCs w:val="21"/>
              </w:rPr>
            </w:pPr>
            <w:r w:rsidRPr="00F264B9">
              <w:rPr>
                <w:rFonts w:ascii="Times New Roman" w:hAnsi="Times New Roman"/>
                <w:szCs w:val="21"/>
              </w:rPr>
              <w:t>第三次</w:t>
            </w:r>
          </w:p>
        </w:tc>
        <w:tc>
          <w:tcPr>
            <w:tcW w:w="780" w:type="pct"/>
            <w:vAlign w:val="center"/>
          </w:tcPr>
          <w:p w14:paraId="07D68610" w14:textId="6ECCBB6C"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.01</w:t>
            </w:r>
          </w:p>
        </w:tc>
        <w:tc>
          <w:tcPr>
            <w:tcW w:w="764" w:type="pct"/>
            <w:vAlign w:val="center"/>
          </w:tcPr>
          <w:p w14:paraId="4BE1CC02" w14:textId="31771F02"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.24</w:t>
            </w:r>
          </w:p>
        </w:tc>
        <w:tc>
          <w:tcPr>
            <w:tcW w:w="916" w:type="pct"/>
            <w:vAlign w:val="center"/>
          </w:tcPr>
          <w:p w14:paraId="305C4B69" w14:textId="5F15B23A"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.44E-01</w:t>
            </w:r>
          </w:p>
        </w:tc>
        <w:tc>
          <w:tcPr>
            <w:tcW w:w="573" w:type="pct"/>
            <w:vAlign w:val="center"/>
          </w:tcPr>
          <w:p w14:paraId="5FC5B716" w14:textId="37808183"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.54</w:t>
            </w:r>
          </w:p>
        </w:tc>
        <w:tc>
          <w:tcPr>
            <w:tcW w:w="482" w:type="pct"/>
            <w:vAlign w:val="center"/>
          </w:tcPr>
          <w:p w14:paraId="3F0DACD2" w14:textId="237C53FB"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.49</w:t>
            </w:r>
          </w:p>
        </w:tc>
        <w:tc>
          <w:tcPr>
            <w:tcW w:w="627" w:type="pct"/>
            <w:vAlign w:val="center"/>
          </w:tcPr>
          <w:p w14:paraId="0AABC85D" w14:textId="5B0F1A08"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.91E-02</w:t>
            </w:r>
          </w:p>
        </w:tc>
      </w:tr>
      <w:tr w:rsidR="000D27F0" w:rsidRPr="00F264B9" w14:paraId="01EA63FA" w14:textId="77777777" w:rsidTr="00C82FA9">
        <w:trPr>
          <w:trHeight w:val="20"/>
          <w:jc w:val="center"/>
        </w:trPr>
        <w:tc>
          <w:tcPr>
            <w:tcW w:w="492" w:type="pct"/>
            <w:vMerge/>
            <w:vAlign w:val="center"/>
          </w:tcPr>
          <w:p w14:paraId="5258E834" w14:textId="77777777" w:rsidR="000D27F0" w:rsidRPr="00F264B9" w:rsidRDefault="000D27F0" w:rsidP="00C82FA9">
            <w:pPr>
              <w:snapToGrid w:val="0"/>
              <w:jc w:val="center"/>
              <w:rPr>
                <w:rFonts w:ascii="Times New Roman" w:hAnsi="Times New Roman"/>
                <w:szCs w:val="21"/>
              </w:rPr>
            </w:pPr>
          </w:p>
        </w:tc>
        <w:tc>
          <w:tcPr>
            <w:tcW w:w="366" w:type="pct"/>
            <w:vAlign w:val="center"/>
          </w:tcPr>
          <w:p w14:paraId="37D0EAA2" w14:textId="77777777" w:rsidR="000D27F0" w:rsidRPr="00F264B9" w:rsidRDefault="000D27F0" w:rsidP="00C82FA9">
            <w:pPr>
              <w:snapToGrid w:val="0"/>
              <w:jc w:val="center"/>
              <w:rPr>
                <w:rFonts w:ascii="Times New Roman" w:hAnsi="Times New Roman"/>
                <w:szCs w:val="21"/>
              </w:rPr>
            </w:pPr>
            <w:r w:rsidRPr="00F264B9">
              <w:rPr>
                <w:rFonts w:ascii="Times New Roman" w:hAnsi="Times New Roman"/>
                <w:szCs w:val="21"/>
              </w:rPr>
              <w:t>第四次</w:t>
            </w:r>
          </w:p>
        </w:tc>
        <w:tc>
          <w:tcPr>
            <w:tcW w:w="780" w:type="pct"/>
            <w:vAlign w:val="center"/>
          </w:tcPr>
          <w:p w14:paraId="64C6173A" w14:textId="37FF503F"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.24</w:t>
            </w:r>
          </w:p>
        </w:tc>
        <w:tc>
          <w:tcPr>
            <w:tcW w:w="764" w:type="pct"/>
            <w:vAlign w:val="center"/>
          </w:tcPr>
          <w:p w14:paraId="1E75E5C3" w14:textId="77F98AC1"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.84</w:t>
            </w:r>
          </w:p>
        </w:tc>
        <w:tc>
          <w:tcPr>
            <w:tcW w:w="916" w:type="pct"/>
            <w:vAlign w:val="center"/>
          </w:tcPr>
          <w:p w14:paraId="2BFC2D94" w14:textId="3C8C5C02"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.06E-01</w:t>
            </w:r>
          </w:p>
        </w:tc>
        <w:tc>
          <w:tcPr>
            <w:tcW w:w="573" w:type="pct"/>
            <w:vAlign w:val="center"/>
          </w:tcPr>
          <w:p w14:paraId="046D420A" w14:textId="540B04C9"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.33</w:t>
            </w:r>
          </w:p>
        </w:tc>
        <w:tc>
          <w:tcPr>
            <w:tcW w:w="482" w:type="pct"/>
            <w:vAlign w:val="center"/>
          </w:tcPr>
          <w:p w14:paraId="6E8B20BE" w14:textId="0D5524EF"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7</w:t>
            </w:r>
            <w:r w:rsidRPr="00F264B9">
              <w:rPr>
                <w:rFonts w:ascii="Times New Roman" w:hAnsi="Times New Roman"/>
                <w:szCs w:val="21"/>
              </w:rPr>
              <w:t>.13</w:t>
            </w:r>
          </w:p>
        </w:tc>
        <w:tc>
          <w:tcPr>
            <w:tcW w:w="627" w:type="pct"/>
            <w:vAlign w:val="center"/>
          </w:tcPr>
          <w:p w14:paraId="6A74122E" w14:textId="05DFEE25"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9</w:t>
            </w:r>
            <w:r w:rsidRPr="00F264B9">
              <w:rPr>
                <w:rFonts w:ascii="Times New Roman" w:hAnsi="Times New Roman"/>
                <w:szCs w:val="21"/>
              </w:rPr>
              <w:t>.46E-05</w:t>
            </w:r>
          </w:p>
        </w:tc>
      </w:tr>
      <w:tr w:rsidR="000D27F0" w:rsidRPr="00F264B9" w14:paraId="230F58E5" w14:textId="77777777" w:rsidTr="00C82FA9">
        <w:trPr>
          <w:trHeight w:val="20"/>
          <w:jc w:val="center"/>
        </w:trPr>
        <w:tc>
          <w:tcPr>
            <w:tcW w:w="492" w:type="pct"/>
            <w:vMerge/>
            <w:vAlign w:val="center"/>
          </w:tcPr>
          <w:p w14:paraId="6B090999" w14:textId="77777777" w:rsidR="000D27F0" w:rsidRPr="00F264B9" w:rsidRDefault="000D27F0" w:rsidP="00C82FA9">
            <w:pPr>
              <w:snapToGrid w:val="0"/>
              <w:jc w:val="center"/>
              <w:rPr>
                <w:rFonts w:ascii="Times New Roman" w:hAnsi="Times New Roman"/>
                <w:szCs w:val="21"/>
              </w:rPr>
            </w:pPr>
          </w:p>
        </w:tc>
        <w:tc>
          <w:tcPr>
            <w:tcW w:w="366" w:type="pct"/>
            <w:vAlign w:val="center"/>
          </w:tcPr>
          <w:p w14:paraId="54C22F09" w14:textId="49474CC5" w:rsidR="000D27F0" w:rsidRPr="00F264B9" w:rsidRDefault="000D27F0" w:rsidP="00C82FA9">
            <w:pPr>
              <w:snapToGrid w:val="0"/>
              <w:jc w:val="center"/>
              <w:rPr>
                <w:rFonts w:ascii="Times New Roman" w:hAnsi="Times New Roman"/>
                <w:szCs w:val="21"/>
              </w:rPr>
            </w:pPr>
            <w:r w:rsidRPr="00F264B9">
              <w:rPr>
                <w:rFonts w:ascii="Times New Roman" w:hAnsi="Times New Roman" w:hint="eastAsia"/>
                <w:szCs w:val="21"/>
              </w:rPr>
              <w:t>第五次</w:t>
            </w:r>
          </w:p>
        </w:tc>
        <w:tc>
          <w:tcPr>
            <w:tcW w:w="780" w:type="pct"/>
            <w:vAlign w:val="center"/>
          </w:tcPr>
          <w:p w14:paraId="3893613C" w14:textId="2D2A6CB3"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.73</w:t>
            </w:r>
          </w:p>
        </w:tc>
        <w:tc>
          <w:tcPr>
            <w:tcW w:w="764" w:type="pct"/>
            <w:vAlign w:val="center"/>
          </w:tcPr>
          <w:p w14:paraId="09060308" w14:textId="3CD3BD2F"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.05</w:t>
            </w:r>
          </w:p>
        </w:tc>
        <w:tc>
          <w:tcPr>
            <w:tcW w:w="916" w:type="pct"/>
            <w:vAlign w:val="center"/>
          </w:tcPr>
          <w:p w14:paraId="46AF0147" w14:textId="142F5222"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.41E-01</w:t>
            </w:r>
          </w:p>
        </w:tc>
        <w:tc>
          <w:tcPr>
            <w:tcW w:w="573" w:type="pct"/>
            <w:vAlign w:val="center"/>
          </w:tcPr>
          <w:p w14:paraId="42D0E38C" w14:textId="7D80E72C"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.60</w:t>
            </w:r>
          </w:p>
        </w:tc>
        <w:tc>
          <w:tcPr>
            <w:tcW w:w="482" w:type="pct"/>
            <w:vAlign w:val="center"/>
          </w:tcPr>
          <w:p w14:paraId="62B65B22" w14:textId="5106F96F"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.98</w:t>
            </w:r>
          </w:p>
        </w:tc>
        <w:tc>
          <w:tcPr>
            <w:tcW w:w="627" w:type="pct"/>
            <w:vAlign w:val="center"/>
          </w:tcPr>
          <w:p w14:paraId="08D30910" w14:textId="2D192368"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.04E-07</w:t>
            </w:r>
          </w:p>
        </w:tc>
      </w:tr>
      <w:tr w:rsidR="000D27F0" w:rsidRPr="00F264B9" w14:paraId="1C162CBA" w14:textId="77777777" w:rsidTr="00C82FA9">
        <w:trPr>
          <w:trHeight w:val="20"/>
          <w:jc w:val="center"/>
        </w:trPr>
        <w:tc>
          <w:tcPr>
            <w:tcW w:w="492" w:type="pct"/>
            <w:vMerge/>
            <w:vAlign w:val="center"/>
          </w:tcPr>
          <w:p w14:paraId="1ED217DE" w14:textId="77777777" w:rsidR="000D27F0" w:rsidRPr="00F264B9" w:rsidRDefault="000D27F0" w:rsidP="00C82FA9">
            <w:pPr>
              <w:snapToGrid w:val="0"/>
              <w:jc w:val="center"/>
              <w:rPr>
                <w:rFonts w:ascii="Times New Roman" w:hAnsi="Times New Roman"/>
                <w:szCs w:val="21"/>
              </w:rPr>
            </w:pPr>
          </w:p>
        </w:tc>
        <w:tc>
          <w:tcPr>
            <w:tcW w:w="366" w:type="pct"/>
            <w:vAlign w:val="center"/>
          </w:tcPr>
          <w:p w14:paraId="7CEA6ED8" w14:textId="4F590632" w:rsidR="000D27F0" w:rsidRPr="00F264B9" w:rsidRDefault="000D27F0" w:rsidP="00C82FA9">
            <w:pPr>
              <w:snapToGrid w:val="0"/>
              <w:jc w:val="center"/>
              <w:rPr>
                <w:rFonts w:ascii="Times New Roman" w:hAnsi="Times New Roman"/>
                <w:szCs w:val="21"/>
              </w:rPr>
            </w:pPr>
            <w:r w:rsidRPr="00F264B9">
              <w:rPr>
                <w:rFonts w:ascii="Times New Roman" w:hAnsi="Times New Roman" w:hint="eastAsia"/>
                <w:szCs w:val="21"/>
              </w:rPr>
              <w:t>第六次</w:t>
            </w:r>
          </w:p>
        </w:tc>
        <w:tc>
          <w:tcPr>
            <w:tcW w:w="780" w:type="pct"/>
            <w:vAlign w:val="center"/>
          </w:tcPr>
          <w:p w14:paraId="48AB5472" w14:textId="7332B4A7"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.05</w:t>
            </w:r>
          </w:p>
        </w:tc>
        <w:tc>
          <w:tcPr>
            <w:tcW w:w="764" w:type="pct"/>
            <w:vAlign w:val="center"/>
          </w:tcPr>
          <w:p w14:paraId="6FD37C8B" w14:textId="55B51E47"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.17</w:t>
            </w:r>
          </w:p>
        </w:tc>
        <w:tc>
          <w:tcPr>
            <w:tcW w:w="916" w:type="pct"/>
            <w:vAlign w:val="center"/>
          </w:tcPr>
          <w:p w14:paraId="1F5DC640" w14:textId="48C4D86D"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.64E-01</w:t>
            </w:r>
          </w:p>
        </w:tc>
        <w:tc>
          <w:tcPr>
            <w:tcW w:w="573" w:type="pct"/>
            <w:vAlign w:val="center"/>
          </w:tcPr>
          <w:p w14:paraId="6B8B5280" w14:textId="2CE11D5D"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.84</w:t>
            </w:r>
          </w:p>
        </w:tc>
        <w:tc>
          <w:tcPr>
            <w:tcW w:w="482" w:type="pct"/>
            <w:vAlign w:val="center"/>
          </w:tcPr>
          <w:p w14:paraId="5AE8DCC1" w14:textId="5539E92E"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.00</w:t>
            </w:r>
          </w:p>
        </w:tc>
        <w:tc>
          <w:tcPr>
            <w:tcW w:w="627" w:type="pct"/>
            <w:vAlign w:val="center"/>
          </w:tcPr>
          <w:p w14:paraId="3269B374" w14:textId="6186CDA0" w:rsidR="000D27F0" w:rsidRPr="00F264B9" w:rsidRDefault="00391C45"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.37E-10</w:t>
            </w:r>
          </w:p>
        </w:tc>
      </w:tr>
    </w:tbl>
    <w:p w14:paraId="63BB4190" w14:textId="77777777" w:rsidR="00FF37BE" w:rsidRPr="00F264B9" w:rsidRDefault="00787170" w:rsidP="00FF37BE">
      <w:pPr>
        <w:keepNext/>
        <w:spacing w:line="360" w:lineRule="auto"/>
        <w:ind w:firstLineChars="200" w:firstLine="560"/>
        <w:jc w:val="center"/>
        <w:rPr>
          <w:rFonts w:ascii="Times New Roman" w:hAnsi="Times New Roman"/>
          <w:sz w:val="28"/>
        </w:rPr>
      </w:pPr>
      <w:r w:rsidRPr="00F264B9">
        <w:rPr>
          <w:rFonts w:ascii="Times New Roman" w:hAnsi="Times New Roman"/>
          <w:noProof/>
          <w:sz w:val="28"/>
        </w:rPr>
        <w:drawing>
          <wp:inline distT="0" distB="0" distL="0" distR="0" wp14:anchorId="6F6C78DA" wp14:editId="2734C8F5">
            <wp:extent cx="4750954" cy="507662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85" cy="5099202"/>
                    </a:xfrm>
                    <a:prstGeom prst="rect">
                      <a:avLst/>
                    </a:prstGeom>
                    <a:noFill/>
                  </pic:spPr>
                </pic:pic>
              </a:graphicData>
            </a:graphic>
          </wp:inline>
        </w:drawing>
      </w:r>
    </w:p>
    <w:p w14:paraId="76FCD29A" w14:textId="3DDC0A99" w:rsidR="00787170" w:rsidRPr="00F264B9" w:rsidRDefault="00FF37BE" w:rsidP="00FF37BE">
      <w:pPr>
        <w:pStyle w:val="a5"/>
        <w:jc w:val="center"/>
        <w:rPr>
          <w:rFonts w:ascii="Times New Roman" w:eastAsia="宋体" w:hAnsi="Times New Roman" w:cs="Times New Roman"/>
          <w:sz w:val="24"/>
          <w:szCs w:val="22"/>
        </w:rPr>
      </w:pPr>
      <w:bookmarkStart w:id="362" w:name="_Ref120782739"/>
      <w:bookmarkStart w:id="363" w:name="_Toc122076099"/>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Pr="00F264B9">
        <w:rPr>
          <w:rFonts w:ascii="Times New Roman" w:eastAsia="宋体" w:hAnsi="Times New Roman" w:cs="Times New Roman"/>
          <w:noProof/>
          <w:sz w:val="24"/>
          <w:szCs w:val="22"/>
        </w:rPr>
        <w:t>3</w:t>
      </w:r>
      <w:r w:rsidRPr="00F264B9">
        <w:rPr>
          <w:rFonts w:ascii="Times New Roman" w:eastAsia="宋体" w:hAnsi="Times New Roman" w:cs="Times New Roman"/>
          <w:sz w:val="24"/>
          <w:szCs w:val="22"/>
        </w:rPr>
        <w:fldChar w:fldCharType="end"/>
      </w:r>
      <w:bookmarkEnd w:id="362"/>
      <w:r w:rsidRPr="00F264B9">
        <w:rPr>
          <w:rFonts w:ascii="Times New Roman" w:eastAsia="宋体" w:hAnsi="Times New Roman" w:cs="Times New Roman" w:hint="eastAsia"/>
          <w:sz w:val="24"/>
          <w:szCs w:val="22"/>
        </w:rPr>
        <w:t>迷道散射示意图</w:t>
      </w:r>
      <w:bookmarkEnd w:id="363"/>
    </w:p>
    <w:p w14:paraId="6AB14215" w14:textId="356BF93C" w:rsidR="0005395D" w:rsidRPr="00F264B9" w:rsidRDefault="001C775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由计算结果知，在将</w:t>
      </w:r>
      <w:r w:rsidRPr="00F264B9">
        <w:rPr>
          <w:rFonts w:ascii="Times New Roman" w:hAnsi="Times New Roman" w:hint="eastAsia"/>
          <w:sz w:val="24"/>
        </w:rPr>
        <w:t>400</w:t>
      </w:r>
      <w:r w:rsidRPr="00F264B9">
        <w:rPr>
          <w:rFonts w:ascii="Times New Roman" w:hAnsi="Times New Roman" w:hint="eastAsia"/>
          <w:sz w:val="24"/>
        </w:rPr>
        <w:t>万</w:t>
      </w:r>
      <w:r w:rsidRPr="00F264B9">
        <w:rPr>
          <w:rFonts w:ascii="Times New Roman" w:hAnsi="Times New Roman" w:hint="eastAsia"/>
          <w:sz w:val="24"/>
        </w:rPr>
        <w:t>Ci</w:t>
      </w:r>
      <w:r w:rsidRPr="00F264B9">
        <w:rPr>
          <w:rFonts w:ascii="Times New Roman" w:hAnsi="Times New Roman" w:hint="eastAsia"/>
          <w:sz w:val="24"/>
        </w:rPr>
        <w:t>板源当做近似点源的情况下，辐照室迷道口剂量率考虑透射和散射的累加结果。根据表的估算结果，人员迷道口处的剂量率合计为</w:t>
      </w:r>
      <w:r w:rsidR="00271AF2" w:rsidRPr="00F264B9">
        <w:rPr>
          <w:rFonts w:ascii="Times New Roman" w:hAnsi="Times New Roman"/>
          <w:sz w:val="24"/>
        </w:rPr>
        <w:t>1.16</w:t>
      </w:r>
      <w:r w:rsidRPr="00F264B9">
        <w:rPr>
          <w:rFonts w:ascii="Times New Roman" w:hAnsi="Times New Roman" w:hint="eastAsia"/>
          <w:sz w:val="24"/>
        </w:rPr>
        <w:t>×</w:t>
      </w:r>
      <w:r w:rsidRPr="00F264B9">
        <w:rPr>
          <w:rFonts w:ascii="Times New Roman" w:hAnsi="Times New Roman" w:hint="eastAsia"/>
          <w:sz w:val="24"/>
        </w:rPr>
        <w:t>10</w:t>
      </w:r>
      <w:r w:rsidRPr="00F264B9">
        <w:rPr>
          <w:rFonts w:ascii="Times New Roman" w:hAnsi="Times New Roman" w:hint="eastAsia"/>
          <w:sz w:val="24"/>
          <w:vertAlign w:val="superscript"/>
        </w:rPr>
        <w:t>-2</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，物流迷道口处的剂量率合计为</w:t>
      </w:r>
      <w:r w:rsidR="00EB4A61" w:rsidRPr="00F264B9">
        <w:rPr>
          <w:rFonts w:ascii="Times New Roman" w:hAnsi="Times New Roman"/>
          <w:sz w:val="24"/>
        </w:rPr>
        <w:t>4.37</w:t>
      </w:r>
      <w:r w:rsidRPr="00F264B9">
        <w:rPr>
          <w:rFonts w:ascii="Times New Roman" w:hAnsi="Times New Roman" w:hint="eastAsia"/>
          <w:sz w:val="24"/>
        </w:rPr>
        <w:t>×</w:t>
      </w:r>
      <w:r w:rsidRPr="00F264B9">
        <w:rPr>
          <w:rFonts w:ascii="Times New Roman" w:hAnsi="Times New Roman" w:hint="eastAsia"/>
          <w:sz w:val="24"/>
        </w:rPr>
        <w:t>10</w:t>
      </w:r>
      <w:r w:rsidRPr="00F264B9">
        <w:rPr>
          <w:rFonts w:ascii="Times New Roman" w:hAnsi="Times New Roman" w:hint="eastAsia"/>
          <w:sz w:val="24"/>
          <w:vertAlign w:val="superscript"/>
        </w:rPr>
        <w:t>-</w:t>
      </w:r>
      <w:r w:rsidR="00EB4A61" w:rsidRPr="00F264B9">
        <w:rPr>
          <w:rFonts w:ascii="Times New Roman" w:hAnsi="Times New Roman"/>
          <w:sz w:val="24"/>
          <w:vertAlign w:val="superscript"/>
        </w:rPr>
        <w:t>7</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，均满足</w:t>
      </w:r>
      <w:r w:rsidRPr="00F264B9">
        <w:rPr>
          <w:rFonts w:ascii="Times New Roman" w:hAnsi="Times New Roman" w:hint="eastAsia"/>
          <w:sz w:val="24"/>
        </w:rPr>
        <w:lastRenderedPageBreak/>
        <w:t>《</w:t>
      </w:r>
      <w:r w:rsidRPr="00F264B9">
        <w:rPr>
          <w:rFonts w:ascii="Times New Roman" w:hAnsi="Times New Roman"/>
          <w:sz w:val="24"/>
        </w:rPr>
        <w:t>γ</w:t>
      </w:r>
      <w:r w:rsidRPr="00F264B9">
        <w:rPr>
          <w:rFonts w:ascii="Times New Roman" w:hAnsi="Times New Roman" w:hint="eastAsia"/>
          <w:sz w:val="24"/>
        </w:rPr>
        <w:t>辐照装置设计建造和使用规范》（</w:t>
      </w:r>
      <w:r w:rsidRPr="00F264B9">
        <w:rPr>
          <w:rFonts w:ascii="Times New Roman" w:hAnsi="Times New Roman" w:hint="eastAsia"/>
          <w:sz w:val="24"/>
        </w:rPr>
        <w:t>GB17568-20</w:t>
      </w:r>
      <w:r w:rsidR="00B716F6" w:rsidRPr="00F264B9">
        <w:rPr>
          <w:rFonts w:ascii="Times New Roman" w:hAnsi="Times New Roman"/>
          <w:sz w:val="24"/>
        </w:rPr>
        <w:t>19</w:t>
      </w:r>
      <w:r w:rsidRPr="00F264B9">
        <w:rPr>
          <w:rFonts w:ascii="Times New Roman" w:hAnsi="Times New Roman" w:hint="eastAsia"/>
          <w:sz w:val="24"/>
        </w:rPr>
        <w:t>）中对辐照室“在设计最大装源量的前提下，迷道口处的剂量率不超过</w:t>
      </w:r>
      <w:r w:rsidRPr="00F264B9">
        <w:rPr>
          <w:rFonts w:ascii="Times New Roman" w:hAnsi="Times New Roman" w:hint="eastAsia"/>
          <w:sz w:val="24"/>
        </w:rPr>
        <w:t>2.5</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w:t>
      </w:r>
    </w:p>
    <w:p w14:paraId="6EA327A9" w14:textId="77777777" w:rsidR="0014588C" w:rsidRPr="00F264B9" w:rsidRDefault="0014588C" w:rsidP="007F685A">
      <w:pPr>
        <w:pStyle w:val="4"/>
        <w:widowControl w:val="0"/>
        <w:numPr>
          <w:ilvl w:val="0"/>
          <w:numId w:val="48"/>
        </w:numPr>
        <w:tabs>
          <w:tab w:val="clear" w:pos="5117"/>
          <w:tab w:val="left" w:pos="0"/>
        </w:tabs>
        <w:ind w:left="862" w:hanging="862"/>
        <w:rPr>
          <w:color w:val="000000"/>
        </w:rPr>
      </w:pPr>
      <w:r w:rsidRPr="00F264B9">
        <w:rPr>
          <w:rFonts w:hint="eastAsia"/>
          <w:color w:val="000000"/>
        </w:rPr>
        <w:t>屋顶天空反散射</w:t>
      </w:r>
    </w:p>
    <w:p w14:paraId="04357815" w14:textId="01BBDC41"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穿透屋顶的</w:t>
      </w:r>
      <w:r w:rsidRPr="00F264B9">
        <w:rPr>
          <w:rFonts w:ascii="Times New Roman" w:hAnsi="Times New Roman"/>
          <w:sz w:val="24"/>
        </w:rPr>
        <w:t>γ</w:t>
      </w:r>
      <w:r w:rsidRPr="00F264B9">
        <w:rPr>
          <w:rFonts w:ascii="Times New Roman" w:hAnsi="Times New Roman" w:hint="eastAsia"/>
          <w:sz w:val="24"/>
        </w:rPr>
        <w:t>射线在大气反散射作用下，辐照室周围地面上可能会形成一个附加的辐射场，示意图</w:t>
      </w:r>
      <w:r w:rsidR="00FF37BE" w:rsidRPr="00F264B9">
        <w:rPr>
          <w:rFonts w:ascii="Times New Roman" w:hAnsi="Times New Roman" w:hint="eastAsia"/>
          <w:sz w:val="24"/>
        </w:rPr>
        <w:t>见</w:t>
      </w:r>
      <w:r w:rsidR="00FF37BE" w:rsidRPr="00F264B9">
        <w:rPr>
          <w:rFonts w:ascii="Times New Roman" w:hAnsi="Times New Roman"/>
          <w:sz w:val="24"/>
        </w:rPr>
        <w:fldChar w:fldCharType="begin"/>
      </w:r>
      <w:r w:rsidR="00FF37BE" w:rsidRPr="00F264B9">
        <w:rPr>
          <w:rFonts w:ascii="Times New Roman" w:hAnsi="Times New Roman"/>
          <w:sz w:val="24"/>
        </w:rPr>
        <w:instrText xml:space="preserve"> </w:instrText>
      </w:r>
      <w:r w:rsidR="00FF37BE" w:rsidRPr="00F264B9">
        <w:rPr>
          <w:rFonts w:ascii="Times New Roman" w:hAnsi="Times New Roman" w:hint="eastAsia"/>
          <w:sz w:val="24"/>
        </w:rPr>
        <w:instrText>REF _Ref120782773 \h</w:instrText>
      </w:r>
      <w:r w:rsidR="00FF37BE" w:rsidRPr="00F264B9">
        <w:rPr>
          <w:rFonts w:ascii="Times New Roman" w:hAnsi="Times New Roman"/>
          <w:sz w:val="24"/>
        </w:rPr>
        <w:instrText xml:space="preserve"> </w:instrText>
      </w:r>
      <w:r w:rsidR="004E6D57" w:rsidRPr="00F264B9">
        <w:rPr>
          <w:rFonts w:ascii="Times New Roman" w:hAnsi="Times New Roman"/>
          <w:sz w:val="24"/>
        </w:rPr>
        <w:instrText xml:space="preserve"> \* MERGEFORMAT </w:instrText>
      </w:r>
      <w:r w:rsidR="00FF37BE" w:rsidRPr="00F264B9">
        <w:rPr>
          <w:rFonts w:ascii="Times New Roman" w:hAnsi="Times New Roman"/>
          <w:sz w:val="24"/>
        </w:rPr>
      </w:r>
      <w:r w:rsidR="00FF37BE" w:rsidRPr="00F264B9">
        <w:rPr>
          <w:rFonts w:ascii="Times New Roman" w:hAnsi="Times New Roman"/>
          <w:sz w:val="24"/>
        </w:rPr>
        <w:fldChar w:fldCharType="separate"/>
      </w:r>
      <w:r w:rsidR="00FF37BE" w:rsidRPr="00F264B9">
        <w:rPr>
          <w:rFonts w:ascii="Times New Roman" w:hAnsi="Times New Roman" w:hint="eastAsia"/>
          <w:sz w:val="24"/>
        </w:rPr>
        <w:t>图</w:t>
      </w:r>
      <w:r w:rsidR="00FF37BE" w:rsidRPr="00F264B9">
        <w:rPr>
          <w:rFonts w:ascii="Times New Roman" w:hAnsi="Times New Roman" w:hint="eastAsia"/>
          <w:sz w:val="24"/>
        </w:rPr>
        <w:t>5-</w:t>
      </w:r>
      <w:r w:rsidR="00FF37BE" w:rsidRPr="00F264B9">
        <w:rPr>
          <w:rFonts w:ascii="Times New Roman" w:hAnsi="Times New Roman"/>
          <w:noProof/>
          <w:sz w:val="24"/>
        </w:rPr>
        <w:t>4</w:t>
      </w:r>
      <w:r w:rsidR="00FF37BE" w:rsidRPr="00F264B9">
        <w:rPr>
          <w:rFonts w:ascii="Times New Roman" w:hAnsi="Times New Roman"/>
          <w:sz w:val="24"/>
        </w:rPr>
        <w:fldChar w:fldCharType="end"/>
      </w:r>
      <w:r w:rsidRPr="00F264B9">
        <w:rPr>
          <w:rFonts w:ascii="Times New Roman" w:hAnsi="Times New Roman" w:hint="eastAsia"/>
          <w:sz w:val="24"/>
        </w:rPr>
        <w:t>。辐照室外考察点</w:t>
      </w:r>
      <w:r w:rsidRPr="00F264B9">
        <w:rPr>
          <w:rFonts w:ascii="Times New Roman" w:hAnsi="Times New Roman" w:hint="eastAsia"/>
          <w:sz w:val="24"/>
        </w:rPr>
        <w:t>P</w:t>
      </w:r>
      <w:r w:rsidRPr="00F264B9">
        <w:rPr>
          <w:rFonts w:ascii="Times New Roman" w:hAnsi="Times New Roman" w:hint="eastAsia"/>
          <w:sz w:val="24"/>
        </w:rPr>
        <w:t>处的剂量率计算，采用《</w:t>
      </w:r>
      <w:r w:rsidRPr="00F264B9">
        <w:rPr>
          <w:rFonts w:ascii="Times New Roman" w:hAnsi="Times New Roman"/>
          <w:sz w:val="24"/>
        </w:rPr>
        <w:t>γ</w:t>
      </w:r>
      <w:r w:rsidRPr="00F264B9">
        <w:rPr>
          <w:rFonts w:ascii="Times New Roman" w:hAnsi="Times New Roman" w:hint="eastAsia"/>
          <w:sz w:val="24"/>
        </w:rPr>
        <w:t>辐照装置的辐射防护与安全规范》（</w:t>
      </w:r>
      <w:r w:rsidRPr="00F264B9">
        <w:rPr>
          <w:rFonts w:ascii="Times New Roman" w:hAnsi="Times New Roman" w:hint="eastAsia"/>
          <w:sz w:val="24"/>
        </w:rPr>
        <w:t>GB10252-2009</w:t>
      </w:r>
      <w:r w:rsidRPr="00F264B9">
        <w:rPr>
          <w:rFonts w:ascii="Times New Roman" w:hAnsi="Times New Roman" w:hint="eastAsia"/>
          <w:sz w:val="24"/>
        </w:rPr>
        <w:t>）附录</w:t>
      </w:r>
      <w:r w:rsidRPr="00F264B9">
        <w:rPr>
          <w:rFonts w:ascii="Times New Roman" w:hAnsi="Times New Roman" w:hint="eastAsia"/>
          <w:sz w:val="24"/>
        </w:rPr>
        <w:t>A.3</w:t>
      </w:r>
      <w:r w:rsidRPr="00F264B9">
        <w:rPr>
          <w:rFonts w:ascii="Times New Roman" w:hAnsi="Times New Roman" w:hint="eastAsia"/>
          <w:sz w:val="24"/>
        </w:rPr>
        <w:t>中的推荐方法，见公式</w:t>
      </w:r>
      <w:r w:rsidR="00E86389" w:rsidRPr="00F264B9">
        <w:rPr>
          <w:rFonts w:ascii="Times New Roman" w:hAnsi="Times New Roman" w:hint="eastAsia"/>
          <w:sz w:val="24"/>
        </w:rPr>
        <w:t>（</w:t>
      </w:r>
      <w:r w:rsidR="00E86389" w:rsidRPr="00F264B9">
        <w:rPr>
          <w:rFonts w:ascii="Times New Roman" w:hAnsi="Times New Roman" w:hint="eastAsia"/>
          <w:sz w:val="24"/>
        </w:rPr>
        <w:t>5</w:t>
      </w:r>
      <w:r w:rsidR="00E86389" w:rsidRPr="00F264B9">
        <w:rPr>
          <w:rFonts w:ascii="Times New Roman" w:hAnsi="Times New Roman"/>
          <w:sz w:val="24"/>
        </w:rPr>
        <w:t>-8</w:t>
      </w:r>
      <w:r w:rsidR="00E86389" w:rsidRPr="00F264B9">
        <w:rPr>
          <w:rFonts w:ascii="Times New Roman" w:hAnsi="Times New Roman" w:hint="eastAsia"/>
          <w:sz w:val="24"/>
        </w:rPr>
        <w:t>）</w:t>
      </w:r>
      <w:r w:rsidRPr="00F264B9">
        <w:rPr>
          <w:rFonts w:ascii="Times New Roman" w:hAnsi="Times New Roman" w:hint="eastAsia"/>
          <w:sz w:val="24"/>
        </w:rPr>
        <w:t>。</w:t>
      </w:r>
    </w:p>
    <w:p w14:paraId="129AA169" w14:textId="77777777" w:rsidR="00E86389" w:rsidRPr="00F264B9" w:rsidRDefault="0014588C" w:rsidP="00E86389">
      <w:pPr>
        <w:keepNext/>
        <w:jc w:val="center"/>
        <w:rPr>
          <w:rFonts w:ascii="Times New Roman" w:hAnsi="Times New Roman"/>
          <w:sz w:val="28"/>
        </w:rPr>
      </w:pPr>
      <w:r w:rsidRPr="00F264B9">
        <w:rPr>
          <w:rFonts w:ascii="Times New Roman" w:hAnsi="Times New Roman"/>
          <w:noProof/>
          <w:sz w:val="28"/>
        </w:rPr>
        <w:drawing>
          <wp:inline distT="0" distB="0" distL="0" distR="0" wp14:anchorId="102712A8" wp14:editId="112A1F4C">
            <wp:extent cx="4070985" cy="18846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48" cstate="print">
                      <a:extLst>
                        <a:ext uri="{28A0092B-C50C-407E-A947-70E740481C1C}">
                          <a14:useLocalDpi xmlns:a14="http://schemas.microsoft.com/office/drawing/2010/main" val="0"/>
                        </a:ext>
                      </a:extLst>
                    </a:blip>
                    <a:srcRect l="32930" t="47794" r="24933" b="21591"/>
                    <a:stretch>
                      <a:fillRect/>
                    </a:stretch>
                  </pic:blipFill>
                  <pic:spPr bwMode="auto">
                    <a:xfrm>
                      <a:off x="0" y="0"/>
                      <a:ext cx="4070985" cy="1884680"/>
                    </a:xfrm>
                    <a:prstGeom prst="rect">
                      <a:avLst/>
                    </a:prstGeom>
                    <a:noFill/>
                    <a:ln>
                      <a:noFill/>
                    </a:ln>
                  </pic:spPr>
                </pic:pic>
              </a:graphicData>
            </a:graphic>
          </wp:inline>
        </w:drawing>
      </w:r>
    </w:p>
    <w:p w14:paraId="124C7082" w14:textId="21A7F52E" w:rsidR="0014588C" w:rsidRPr="00F264B9" w:rsidRDefault="00E86389" w:rsidP="00E86389">
      <w:pPr>
        <w:pStyle w:val="a5"/>
        <w:jc w:val="center"/>
        <w:rPr>
          <w:rFonts w:ascii="Times New Roman" w:eastAsia="宋体" w:hAnsi="Times New Roman" w:cs="Times New Roman"/>
          <w:sz w:val="24"/>
          <w:szCs w:val="22"/>
        </w:rPr>
      </w:pPr>
      <w:bookmarkStart w:id="364" w:name="_Ref120782773"/>
      <w:bookmarkStart w:id="365" w:name="_Toc122076100"/>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FF37BE" w:rsidRPr="00F264B9">
        <w:rPr>
          <w:rFonts w:ascii="Times New Roman" w:eastAsia="宋体" w:hAnsi="Times New Roman" w:cs="Times New Roman"/>
          <w:noProof/>
          <w:sz w:val="24"/>
          <w:szCs w:val="22"/>
        </w:rPr>
        <w:t>4</w:t>
      </w:r>
      <w:r w:rsidRPr="00F264B9">
        <w:rPr>
          <w:rFonts w:ascii="Times New Roman" w:eastAsia="宋体" w:hAnsi="Times New Roman" w:cs="Times New Roman"/>
          <w:sz w:val="24"/>
          <w:szCs w:val="22"/>
        </w:rPr>
        <w:fldChar w:fldCharType="end"/>
      </w:r>
      <w:bookmarkEnd w:id="364"/>
      <w:r w:rsidRPr="00F264B9">
        <w:rPr>
          <w:rFonts w:ascii="Times New Roman" w:eastAsia="宋体" w:hAnsi="Times New Roman" w:cs="Times New Roman" w:hint="eastAsia"/>
          <w:sz w:val="24"/>
          <w:szCs w:val="22"/>
        </w:rPr>
        <w:t>天空反散射示意图</w:t>
      </w:r>
      <w:bookmarkEnd w:id="365"/>
    </w:p>
    <w:p w14:paraId="1B4BFAF3" w14:textId="67EB953C" w:rsidR="0014588C" w:rsidRPr="00F264B9" w:rsidRDefault="00D63EC4" w:rsidP="003F7159">
      <w:pPr>
        <w:wordWrap w:val="0"/>
        <w:spacing w:line="360" w:lineRule="auto"/>
        <w:ind w:firstLineChars="200" w:firstLine="480"/>
        <w:jc w:val="right"/>
        <w:rPr>
          <w:rFonts w:ascii="Times New Roman" w:hAnsi="Times New Roman"/>
          <w:sz w:val="24"/>
        </w:rPr>
      </w:pPr>
      <m:oMath>
        <m:sSub>
          <m:sSubPr>
            <m:ctrlPr>
              <w:rPr>
                <w:rFonts w:ascii="Cambria Math" w:hAnsi="Cambria Math"/>
                <w:i/>
                <w:sz w:val="24"/>
              </w:rPr>
            </m:ctrlPr>
          </m:sSubPr>
          <m:e>
            <m:limUpp>
              <m:limUppPr>
                <m:ctrlPr>
                  <w:rPr>
                    <w:rFonts w:ascii="Cambria Math" w:hAnsi="Cambria Math"/>
                    <w:i/>
                    <w:sz w:val="24"/>
                  </w:rPr>
                </m:ctrlPr>
              </m:limUppPr>
              <m:e>
                <m:r>
                  <w:rPr>
                    <w:rFonts w:ascii="Cambria Math" w:hAnsi="Cambria Math"/>
                    <w:sz w:val="24"/>
                  </w:rPr>
                  <m:t>D</m:t>
                </m:r>
              </m:e>
              <m:lim>
                <m:r>
                  <w:rPr>
                    <w:rFonts w:ascii="Cambria Math" w:hAnsi="Cambria Math"/>
                    <w:sz w:val="24"/>
                  </w:rPr>
                  <m:t>•</m:t>
                </m:r>
              </m:lim>
            </m:limUpp>
          </m:e>
          <m:sub>
            <m:r>
              <w:rPr>
                <w:rFonts w:ascii="Cambria Math" w:hAnsi="Cambria Math"/>
                <w:sz w:val="24"/>
              </w:rPr>
              <m:t>P</m:t>
            </m:r>
          </m:sub>
        </m:sSub>
        <m:r>
          <w:rPr>
            <w:rFonts w:ascii="Cambria Math" w:hAnsi="Cambria Math"/>
            <w:sz w:val="24"/>
          </w:rPr>
          <m:t>=</m:t>
        </m:r>
        <m:f>
          <m:fPr>
            <m:ctrlPr>
              <w:rPr>
                <w:rFonts w:ascii="Cambria Math" w:hAnsi="Cambria Math"/>
                <w:i/>
                <w:sz w:val="24"/>
              </w:rPr>
            </m:ctrlPr>
          </m:fPr>
          <m:num>
            <m:r>
              <w:rPr>
                <w:rFonts w:ascii="Cambria Math" w:hAnsi="Cambria Math"/>
                <w:sz w:val="24"/>
              </w:rPr>
              <m:t>8.775×1</m:t>
            </m:r>
            <m:sSup>
              <m:sSupPr>
                <m:ctrlPr>
                  <w:rPr>
                    <w:rFonts w:ascii="Cambria Math" w:hAnsi="Cambria Math"/>
                    <w:i/>
                    <w:sz w:val="24"/>
                  </w:rPr>
                </m:ctrlPr>
              </m:sSupPr>
              <m:e>
                <m:r>
                  <w:rPr>
                    <w:rFonts w:ascii="Cambria Math" w:hAnsi="Cambria Math"/>
                    <w:sz w:val="24"/>
                  </w:rPr>
                  <m:t>0</m:t>
                </m:r>
              </m:e>
              <m:sup>
                <m:r>
                  <w:rPr>
                    <w:rFonts w:ascii="Cambria Math" w:hAnsi="Cambria Math"/>
                    <w:sz w:val="24"/>
                  </w:rPr>
                  <m:t>-3</m:t>
                </m:r>
              </m:sup>
            </m:sSup>
            <m:r>
              <w:rPr>
                <w:rFonts w:ascii="Cambria Math" w:hAnsi="Cambria Math"/>
                <w:sz w:val="24"/>
              </w:rPr>
              <m:t>A</m:t>
            </m:r>
            <m:sSup>
              <m:sSupPr>
                <m:ctrlPr>
                  <w:rPr>
                    <w:rFonts w:ascii="Cambria Math" w:hAnsi="Cambria Math"/>
                    <w:i/>
                    <w:sz w:val="24"/>
                  </w:rPr>
                </m:ctrlPr>
              </m:sSupPr>
              <m:e>
                <m:r>
                  <w:rPr>
                    <w:rFonts w:ascii="Cambria Math" w:hAnsi="Cambria Math"/>
                    <w:sz w:val="24"/>
                  </w:rPr>
                  <m:t>Ω</m:t>
                </m:r>
              </m:e>
              <m:sup>
                <m:r>
                  <w:rPr>
                    <w:rFonts w:ascii="Cambria Math" w:hAnsi="Cambria Math"/>
                    <w:sz w:val="24"/>
                  </w:rPr>
                  <m:t>1.3</m:t>
                </m:r>
              </m:sup>
            </m:sSup>
          </m:num>
          <m:den>
            <m:r>
              <w:rPr>
                <w:rFonts w:ascii="Cambria Math" w:hAnsi="Cambria Math"/>
                <w:sz w:val="24"/>
              </w:rPr>
              <m:t>k</m:t>
            </m:r>
            <m:sSup>
              <m:sSupPr>
                <m:ctrlPr>
                  <w:rPr>
                    <w:rFonts w:ascii="Cambria Math" w:hAnsi="Cambria Math"/>
                    <w:i/>
                    <w:sz w:val="24"/>
                  </w:rPr>
                </m:ctrlPr>
              </m:sSupPr>
              <m:e>
                <m:r>
                  <w:rPr>
                    <w:rFonts w:ascii="Cambria Math" w:hAnsi="Cambria Math"/>
                    <w:sz w:val="24"/>
                  </w:rPr>
                  <m:t>h</m:t>
                </m:r>
              </m:e>
              <m:sup>
                <m:r>
                  <w:rPr>
                    <w:rFonts w:ascii="Cambria Math" w:hAnsi="Cambria Math"/>
                    <w:sz w:val="24"/>
                  </w:rPr>
                  <m:t>2</m:t>
                </m:r>
              </m:sup>
            </m:sSup>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den>
        </m:f>
      </m:oMath>
      <w:r w:rsidR="0014588C" w:rsidRPr="00F264B9">
        <w:rPr>
          <w:rFonts w:ascii="Times New Roman" w:hAnsi="Times New Roman" w:hint="eastAsia"/>
          <w:sz w:val="24"/>
        </w:rPr>
        <w:t xml:space="preserve"> </w:t>
      </w:r>
      <w:r w:rsidR="0014588C" w:rsidRPr="00F264B9">
        <w:rPr>
          <w:rFonts w:ascii="Times New Roman" w:hAnsi="Times New Roman"/>
          <w:sz w:val="24"/>
        </w:rPr>
        <w:t xml:space="preserve">   </w:t>
      </w:r>
      <w:r w:rsidR="0014588C" w:rsidRPr="00F264B9">
        <w:rPr>
          <w:rFonts w:ascii="Times New Roman" w:hAnsi="Times New Roman" w:hint="eastAsia"/>
          <w:sz w:val="24"/>
        </w:rPr>
        <w:t xml:space="preserve">  </w:t>
      </w:r>
      <w:r w:rsidR="004E6D57" w:rsidRPr="00F264B9">
        <w:rPr>
          <w:rFonts w:ascii="Times New Roman" w:hAnsi="Times New Roman"/>
          <w:sz w:val="24"/>
        </w:rPr>
        <w:t xml:space="preserve">       </w:t>
      </w:r>
      <w:r w:rsidR="0014588C" w:rsidRPr="00F264B9">
        <w:rPr>
          <w:rFonts w:ascii="Times New Roman" w:hAnsi="Times New Roman"/>
          <w:sz w:val="24"/>
        </w:rPr>
        <w:t xml:space="preserve">   </w:t>
      </w:r>
      <w:r w:rsidR="0014588C" w:rsidRPr="00F264B9">
        <w:rPr>
          <w:rFonts w:ascii="Times New Roman" w:hAnsi="Times New Roman" w:hint="eastAsia"/>
          <w:sz w:val="24"/>
        </w:rPr>
        <w:t xml:space="preserve"> </w:t>
      </w:r>
      <w:r w:rsidR="0014588C" w:rsidRPr="00F264B9">
        <w:rPr>
          <w:rFonts w:ascii="Times New Roman" w:hAnsi="Times New Roman"/>
          <w:sz w:val="24"/>
        </w:rPr>
        <w:t xml:space="preserve">     </w:t>
      </w:r>
      <w:r w:rsidR="0014588C" w:rsidRPr="00F264B9">
        <w:rPr>
          <w:rFonts w:ascii="Times New Roman" w:hAnsi="Times New Roman" w:hint="eastAsia"/>
          <w:sz w:val="24"/>
        </w:rPr>
        <w:t>（</w:t>
      </w:r>
      <w:r w:rsidR="0014588C" w:rsidRPr="00F264B9">
        <w:rPr>
          <w:rFonts w:ascii="Times New Roman" w:hAnsi="Times New Roman" w:hint="eastAsia"/>
          <w:sz w:val="24"/>
        </w:rPr>
        <w:t>5-</w:t>
      </w:r>
      <w:r w:rsidR="009D05B4" w:rsidRPr="00F264B9">
        <w:rPr>
          <w:rFonts w:ascii="Times New Roman" w:hAnsi="Times New Roman"/>
          <w:sz w:val="24"/>
        </w:rPr>
        <w:t>8</w:t>
      </w:r>
      <w:r w:rsidR="0014588C" w:rsidRPr="00F264B9">
        <w:rPr>
          <w:rFonts w:ascii="Times New Roman" w:hAnsi="Times New Roman" w:hint="eastAsia"/>
          <w:sz w:val="24"/>
        </w:rPr>
        <w:t>）</w:t>
      </w:r>
    </w:p>
    <w:p w14:paraId="4CE70781" w14:textId="77777777" w:rsidR="0014588C" w:rsidRPr="00F264B9" w:rsidRDefault="0014588C" w:rsidP="0014588C">
      <w:pPr>
        <w:spacing w:line="360" w:lineRule="auto"/>
        <w:rPr>
          <w:rFonts w:ascii="Times New Roman" w:hAnsi="Times New Roman"/>
          <w:sz w:val="24"/>
        </w:rPr>
      </w:pPr>
      <w:r w:rsidRPr="00F264B9">
        <w:rPr>
          <w:rFonts w:ascii="Times New Roman" w:hAnsi="Times New Roman" w:hint="eastAsia"/>
          <w:sz w:val="24"/>
        </w:rPr>
        <w:t>式中：</w:t>
      </w:r>
    </w:p>
    <w:p w14:paraId="5617C7CA" w14:textId="77777777" w:rsidR="0014588C"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6"/>
          <w:sz w:val="24"/>
        </w:rPr>
        <w:pict w14:anchorId="0EA9316A">
          <v:shape id="_x0000_i1052" type="#_x0000_t75" style="width:19.2pt;height:22.8pt">
            <v:imagedata r:id="rId49" o:title=""/>
          </v:shape>
        </w:pict>
      </w:r>
      <w:r w:rsidR="0014588C" w:rsidRPr="00F264B9">
        <w:rPr>
          <w:rFonts w:ascii="Times New Roman" w:hAnsi="Times New Roman" w:hint="eastAsia"/>
          <w:sz w:val="24"/>
        </w:rPr>
        <w:t>—</w:t>
      </w:r>
      <w:r w:rsidR="0014588C" w:rsidRPr="00F264B9">
        <w:rPr>
          <w:rFonts w:ascii="Times New Roman" w:hAnsi="Times New Roman" w:hint="eastAsia"/>
          <w:sz w:val="24"/>
        </w:rPr>
        <w:t>P</w:t>
      </w:r>
      <w:r w:rsidR="0014588C" w:rsidRPr="00F264B9">
        <w:rPr>
          <w:rFonts w:ascii="Times New Roman" w:hAnsi="Times New Roman" w:hint="eastAsia"/>
          <w:sz w:val="24"/>
        </w:rPr>
        <w:t>点的天空反散射辐射剂量率（</w:t>
      </w:r>
      <w:r w:rsidR="0014588C" w:rsidRPr="00F264B9">
        <w:rPr>
          <w:rFonts w:ascii="Times New Roman" w:hAnsi="Times New Roman"/>
          <w:sz w:val="24"/>
        </w:rPr>
        <w:t>μ</w:t>
      </w:r>
      <w:r w:rsidR="0014588C" w:rsidRPr="00F264B9">
        <w:rPr>
          <w:rFonts w:ascii="Times New Roman" w:hAnsi="Times New Roman" w:hint="eastAsia"/>
          <w:sz w:val="24"/>
        </w:rPr>
        <w:t>Sv/h</w:t>
      </w:r>
      <w:r w:rsidR="0014588C" w:rsidRPr="00F264B9">
        <w:rPr>
          <w:rFonts w:ascii="Times New Roman" w:hAnsi="Times New Roman" w:hint="eastAsia"/>
          <w:sz w:val="24"/>
        </w:rPr>
        <w:t>）；</w:t>
      </w:r>
    </w:p>
    <w:p w14:paraId="695867BF" w14:textId="77777777" w:rsidR="0014588C"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0BD97605">
          <v:shape id="_x0000_i1053" type="#_x0000_t75" style="width:12.6pt;height:12.6pt">
            <v:imagedata r:id="rId50" o:title=""/>
          </v:shape>
        </w:pict>
      </w:r>
      <w:r w:rsidR="0014588C" w:rsidRPr="00F264B9">
        <w:rPr>
          <w:rFonts w:ascii="Times New Roman" w:hAnsi="Times New Roman" w:hint="eastAsia"/>
          <w:sz w:val="24"/>
        </w:rPr>
        <w:t>—放射源的放射性活度</w:t>
      </w:r>
      <w:r w:rsidR="0014588C" w:rsidRPr="00F264B9">
        <w:rPr>
          <w:rFonts w:ascii="Times New Roman" w:hAnsi="Times New Roman" w:hint="eastAsia"/>
          <w:sz w:val="24"/>
        </w:rPr>
        <w:t>(MBq)</w:t>
      </w:r>
      <w:r w:rsidR="0014588C" w:rsidRPr="00F264B9">
        <w:rPr>
          <w:rFonts w:ascii="Times New Roman" w:hAnsi="Times New Roman" w:hint="eastAsia"/>
          <w:sz w:val="24"/>
        </w:rPr>
        <w:t>，为</w:t>
      </w:r>
      <w:r w:rsidR="0014588C" w:rsidRPr="00F264B9">
        <w:rPr>
          <w:rFonts w:ascii="Times New Roman" w:hAnsi="Times New Roman" w:hint="eastAsia"/>
          <w:sz w:val="24"/>
        </w:rPr>
        <w:t>1.48</w:t>
      </w:r>
      <w:r w:rsidR="0014588C" w:rsidRPr="00F264B9">
        <w:rPr>
          <w:rFonts w:ascii="Times New Roman" w:hAnsi="Times New Roman" w:hint="eastAsia"/>
          <w:sz w:val="24"/>
        </w:rPr>
        <w:t>×</w:t>
      </w:r>
      <w:r w:rsidR="0014588C" w:rsidRPr="00F264B9">
        <w:rPr>
          <w:rFonts w:ascii="Times New Roman" w:hAnsi="Times New Roman" w:hint="eastAsia"/>
          <w:sz w:val="24"/>
        </w:rPr>
        <w:t>10</w:t>
      </w:r>
      <w:r w:rsidR="0014588C" w:rsidRPr="00F264B9">
        <w:rPr>
          <w:rFonts w:ascii="Times New Roman" w:hAnsi="Times New Roman" w:hint="eastAsia"/>
          <w:sz w:val="24"/>
          <w:vertAlign w:val="superscript"/>
        </w:rPr>
        <w:t>11</w:t>
      </w:r>
      <w:r w:rsidR="0014588C" w:rsidRPr="00F264B9">
        <w:rPr>
          <w:rFonts w:ascii="Times New Roman" w:hAnsi="Times New Roman" w:hint="eastAsia"/>
          <w:sz w:val="24"/>
        </w:rPr>
        <w:t>MBq</w:t>
      </w:r>
      <w:r w:rsidR="0014588C" w:rsidRPr="00F264B9">
        <w:rPr>
          <w:rFonts w:ascii="Times New Roman" w:hAnsi="Times New Roman" w:hint="eastAsia"/>
          <w:sz w:val="24"/>
        </w:rPr>
        <w:t>；</w:t>
      </w:r>
    </w:p>
    <w:p w14:paraId="7F9102A5" w14:textId="77777777" w:rsidR="0014588C"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30914E5F">
          <v:shape id="_x0000_i1054" type="#_x0000_t75" style="width:12.6pt;height:12.6pt">
            <v:imagedata r:id="rId51" o:title=""/>
          </v:shape>
        </w:pict>
      </w:r>
      <w:r w:rsidR="0014588C" w:rsidRPr="00F264B9">
        <w:rPr>
          <w:rFonts w:ascii="Times New Roman" w:hAnsi="Times New Roman" w:hint="eastAsia"/>
          <w:sz w:val="24"/>
        </w:rPr>
        <w:t>—</w:t>
      </w:r>
      <w:r w:rsidR="0014588C" w:rsidRPr="00F264B9">
        <w:rPr>
          <w:rFonts w:ascii="Times New Roman" w:hAnsi="Times New Roman" w:hint="eastAsia"/>
          <w:sz w:val="24"/>
          <w:vertAlign w:val="superscript"/>
        </w:rPr>
        <w:t>60</w:t>
      </w:r>
      <w:r w:rsidR="0014588C" w:rsidRPr="00F264B9">
        <w:rPr>
          <w:rFonts w:ascii="Times New Roman" w:hAnsi="Times New Roman" w:hint="eastAsia"/>
          <w:sz w:val="24"/>
        </w:rPr>
        <w:t>Co</w:t>
      </w:r>
      <w:r w:rsidR="0014588C" w:rsidRPr="00F264B9">
        <w:rPr>
          <w:rFonts w:ascii="Times New Roman" w:hAnsi="Times New Roman" w:hint="eastAsia"/>
          <w:sz w:val="24"/>
        </w:rPr>
        <w:t>源对辐照室屋顶所张的立体角（</w:t>
      </w:r>
      <w:r w:rsidR="0014588C" w:rsidRPr="00F264B9">
        <w:rPr>
          <w:rFonts w:ascii="Times New Roman" w:hAnsi="Times New Roman" w:hint="eastAsia"/>
          <w:sz w:val="24"/>
        </w:rPr>
        <w:t>Sr</w:t>
      </w:r>
      <w:r w:rsidR="0014588C" w:rsidRPr="00F264B9">
        <w:rPr>
          <w:rFonts w:ascii="Times New Roman" w:hAnsi="Times New Roman" w:hint="eastAsia"/>
          <w:sz w:val="24"/>
        </w:rPr>
        <w:t>）；</w:t>
      </w:r>
    </w:p>
    <w:p w14:paraId="791F623C" w14:textId="77777777" w:rsidR="0014588C"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517860F6">
          <v:shape id="_x0000_i1055" type="#_x0000_t75" style="width:11.4pt;height:12.6pt">
            <v:imagedata r:id="rId52" o:title=""/>
          </v:shape>
        </w:pict>
      </w:r>
      <w:r w:rsidR="0014588C" w:rsidRPr="00F264B9">
        <w:rPr>
          <w:rFonts w:ascii="Times New Roman" w:hAnsi="Times New Roman" w:hint="eastAsia"/>
          <w:sz w:val="24"/>
        </w:rPr>
        <w:t>—</w:t>
      </w:r>
      <w:r w:rsidR="0014588C" w:rsidRPr="00F264B9">
        <w:rPr>
          <w:rFonts w:ascii="Times New Roman" w:hAnsi="Times New Roman" w:hint="eastAsia"/>
          <w:sz w:val="24"/>
          <w:vertAlign w:val="superscript"/>
        </w:rPr>
        <w:t>60</w:t>
      </w:r>
      <w:r w:rsidR="0014588C" w:rsidRPr="00F264B9">
        <w:rPr>
          <w:rFonts w:ascii="Times New Roman" w:hAnsi="Times New Roman" w:hint="eastAsia"/>
          <w:sz w:val="24"/>
        </w:rPr>
        <w:t>Co</w:t>
      </w:r>
      <w:r w:rsidR="0014588C" w:rsidRPr="00F264B9">
        <w:rPr>
          <w:rFonts w:ascii="Times New Roman" w:hAnsi="Times New Roman" w:hint="eastAsia"/>
          <w:sz w:val="24"/>
        </w:rPr>
        <w:t>源到屋顶上方</w:t>
      </w:r>
      <w:r w:rsidR="0014588C" w:rsidRPr="00F264B9">
        <w:rPr>
          <w:rFonts w:ascii="Times New Roman" w:hAnsi="Times New Roman" w:hint="eastAsia"/>
          <w:sz w:val="24"/>
        </w:rPr>
        <w:t>2m</w:t>
      </w:r>
      <w:r w:rsidR="0014588C" w:rsidRPr="00F264B9">
        <w:rPr>
          <w:rFonts w:ascii="Times New Roman" w:hAnsi="Times New Roman" w:hint="eastAsia"/>
          <w:sz w:val="24"/>
        </w:rPr>
        <w:t>处的距离，</w:t>
      </w:r>
      <w:r w:rsidR="0014588C" w:rsidRPr="00F264B9">
        <w:rPr>
          <w:rFonts w:ascii="Times New Roman" w:hAnsi="Times New Roman" w:hint="eastAsia"/>
          <w:sz w:val="24"/>
        </w:rPr>
        <w:t>m</w:t>
      </w:r>
      <w:r w:rsidR="0014588C" w:rsidRPr="00F264B9">
        <w:rPr>
          <w:rFonts w:ascii="Times New Roman" w:hAnsi="Times New Roman" w:hint="eastAsia"/>
          <w:sz w:val="24"/>
        </w:rPr>
        <w:t>；</w:t>
      </w:r>
    </w:p>
    <w:p w14:paraId="44088006" w14:textId="77777777" w:rsidR="0014588C"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122C9E07">
          <v:shape id="_x0000_i1056" type="#_x0000_t75" style="width:16.8pt;height:12.6pt">
            <v:imagedata r:id="rId53" o:title=""/>
          </v:shape>
        </w:pict>
      </w:r>
      <w:r w:rsidR="0014588C" w:rsidRPr="00F264B9">
        <w:rPr>
          <w:rFonts w:ascii="Times New Roman" w:hAnsi="Times New Roman" w:hint="eastAsia"/>
          <w:sz w:val="24"/>
        </w:rPr>
        <w:t>—</w:t>
      </w:r>
      <w:r w:rsidR="0014588C" w:rsidRPr="00F264B9">
        <w:rPr>
          <w:rFonts w:ascii="Times New Roman" w:hAnsi="Times New Roman" w:hint="eastAsia"/>
          <w:sz w:val="24"/>
          <w:vertAlign w:val="superscript"/>
        </w:rPr>
        <w:t>60</w:t>
      </w:r>
      <w:r w:rsidR="0014588C" w:rsidRPr="00F264B9">
        <w:rPr>
          <w:rFonts w:ascii="Times New Roman" w:hAnsi="Times New Roman" w:hint="eastAsia"/>
          <w:sz w:val="24"/>
        </w:rPr>
        <w:t>Co</w:t>
      </w:r>
      <w:r w:rsidR="0014588C" w:rsidRPr="00F264B9">
        <w:rPr>
          <w:rFonts w:ascii="Times New Roman" w:hAnsi="Times New Roman" w:hint="eastAsia"/>
          <w:sz w:val="24"/>
        </w:rPr>
        <w:t>源到</w:t>
      </w:r>
      <w:r w:rsidR="0014588C" w:rsidRPr="00F264B9">
        <w:rPr>
          <w:rFonts w:ascii="Times New Roman" w:hAnsi="Times New Roman" w:hint="eastAsia"/>
          <w:sz w:val="24"/>
        </w:rPr>
        <w:t>P</w:t>
      </w:r>
      <w:r w:rsidR="0014588C" w:rsidRPr="00F264B9">
        <w:rPr>
          <w:rFonts w:ascii="Times New Roman" w:hAnsi="Times New Roman" w:hint="eastAsia"/>
          <w:sz w:val="24"/>
        </w:rPr>
        <w:t>点的距离（</w:t>
      </w:r>
      <w:r w:rsidR="0014588C" w:rsidRPr="00F264B9">
        <w:rPr>
          <w:rFonts w:ascii="Times New Roman" w:hAnsi="Times New Roman" w:hint="eastAsia"/>
          <w:sz w:val="24"/>
        </w:rPr>
        <w:t>m</w:t>
      </w:r>
      <w:r w:rsidR="0014588C" w:rsidRPr="00F264B9">
        <w:rPr>
          <w:rFonts w:ascii="Times New Roman" w:hAnsi="Times New Roman" w:hint="eastAsia"/>
          <w:sz w:val="24"/>
        </w:rPr>
        <w:t>）；</w:t>
      </w:r>
    </w:p>
    <w:p w14:paraId="15243322" w14:textId="79A448C6" w:rsidR="0014588C" w:rsidRPr="00F264B9" w:rsidRDefault="00D63EC4" w:rsidP="00C82FA9">
      <w:pPr>
        <w:spacing w:line="360" w:lineRule="auto"/>
        <w:ind w:firstLineChars="200" w:firstLine="480"/>
        <w:jc w:val="both"/>
        <w:rPr>
          <w:rFonts w:ascii="Times New Roman" w:hAnsi="Times New Roman"/>
          <w:sz w:val="24"/>
        </w:rPr>
      </w:pPr>
      <w:r>
        <w:rPr>
          <w:rFonts w:ascii="Times New Roman" w:hAnsi="Times New Roman"/>
          <w:position w:val="-4"/>
          <w:sz w:val="24"/>
        </w:rPr>
        <w:pict w14:anchorId="54B73228">
          <v:shape id="_x0000_i1057" type="#_x0000_t75" style="width:12pt;height:12.6pt">
            <v:imagedata r:id="rId54" o:title=""/>
          </v:shape>
        </w:pict>
      </w:r>
      <w:r w:rsidR="0014588C" w:rsidRPr="00F264B9">
        <w:rPr>
          <w:rFonts w:ascii="Times New Roman" w:hAnsi="Times New Roman" w:hint="eastAsia"/>
          <w:sz w:val="24"/>
        </w:rPr>
        <w:t>—屋顶对射线的减弱系数，对于</w:t>
      </w:r>
      <w:r w:rsidR="003F7159" w:rsidRPr="00F264B9">
        <w:rPr>
          <w:rFonts w:ascii="Times New Roman" w:hAnsi="Times New Roman"/>
          <w:sz w:val="24"/>
        </w:rPr>
        <w:t>195</w:t>
      </w:r>
      <w:r w:rsidR="0014588C" w:rsidRPr="00F264B9">
        <w:rPr>
          <w:rFonts w:ascii="Times New Roman" w:hAnsi="Times New Roman" w:hint="eastAsia"/>
          <w:sz w:val="24"/>
        </w:rPr>
        <w:t>cm</w:t>
      </w:r>
      <w:r w:rsidR="0014588C" w:rsidRPr="00F264B9">
        <w:rPr>
          <w:rFonts w:ascii="Times New Roman" w:hAnsi="Times New Roman" w:hint="eastAsia"/>
          <w:sz w:val="24"/>
        </w:rPr>
        <w:t>的混凝土，</w:t>
      </w:r>
      <w:r>
        <w:rPr>
          <w:rFonts w:ascii="Times New Roman" w:hAnsi="Times New Roman"/>
          <w:position w:val="-4"/>
          <w:sz w:val="24"/>
        </w:rPr>
        <w:pict w14:anchorId="130C0A8A">
          <v:shape id="_x0000_i1058" type="#_x0000_t75" style="width:12pt;height:12.6pt">
            <v:imagedata r:id="rId54" o:title=""/>
          </v:shape>
        </w:pict>
      </w:r>
      <w:r w:rsidR="0014588C" w:rsidRPr="00F264B9">
        <w:rPr>
          <w:rFonts w:ascii="Times New Roman" w:hAnsi="Times New Roman" w:hint="eastAsia"/>
          <w:sz w:val="24"/>
        </w:rPr>
        <w:t>取</w:t>
      </w:r>
      <w:r w:rsidR="003A5883" w:rsidRPr="00F264B9">
        <w:rPr>
          <w:rFonts w:ascii="Times New Roman" w:hAnsi="Times New Roman"/>
          <w:sz w:val="24"/>
        </w:rPr>
        <w:t>2.92</w:t>
      </w:r>
      <w:r w:rsidR="0014588C" w:rsidRPr="00F264B9">
        <w:rPr>
          <w:rFonts w:ascii="Times New Roman" w:hAnsi="Times New Roman" w:hint="eastAsia"/>
          <w:sz w:val="24"/>
        </w:rPr>
        <w:t>×</w:t>
      </w:r>
      <w:r w:rsidR="0014588C" w:rsidRPr="00F264B9">
        <w:rPr>
          <w:rFonts w:ascii="Times New Roman" w:hAnsi="Times New Roman" w:hint="eastAsia"/>
          <w:sz w:val="24"/>
        </w:rPr>
        <w:t>10</w:t>
      </w:r>
      <w:r w:rsidR="0014588C" w:rsidRPr="00F264B9">
        <w:rPr>
          <w:rFonts w:ascii="Times New Roman" w:hAnsi="Times New Roman" w:hint="eastAsia"/>
          <w:sz w:val="24"/>
          <w:vertAlign w:val="superscript"/>
        </w:rPr>
        <w:t>9</w:t>
      </w:r>
      <w:r w:rsidR="0014588C" w:rsidRPr="00F264B9">
        <w:rPr>
          <w:rFonts w:ascii="Times New Roman" w:hAnsi="Times New Roman" w:hint="eastAsia"/>
          <w:sz w:val="24"/>
        </w:rPr>
        <w:t>。</w:t>
      </w:r>
    </w:p>
    <w:p w14:paraId="28CA67BC" w14:textId="77777777"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立体角计算：</w:t>
      </w:r>
    </w:p>
    <w:p w14:paraId="77FA5C9A" w14:textId="1EFD554C"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辐射源对屏蔽墙所张立体角示意图见</w:t>
      </w:r>
      <w:r w:rsidR="00E86389" w:rsidRPr="00F264B9">
        <w:rPr>
          <w:rFonts w:ascii="Times New Roman" w:hAnsi="Times New Roman"/>
          <w:sz w:val="24"/>
        </w:rPr>
        <w:fldChar w:fldCharType="begin"/>
      </w:r>
      <w:r w:rsidR="00E86389" w:rsidRPr="00F264B9">
        <w:rPr>
          <w:rFonts w:ascii="Times New Roman" w:hAnsi="Times New Roman"/>
          <w:sz w:val="24"/>
        </w:rPr>
        <w:instrText xml:space="preserve"> </w:instrText>
      </w:r>
      <w:r w:rsidR="00E86389" w:rsidRPr="00F264B9">
        <w:rPr>
          <w:rFonts w:ascii="Times New Roman" w:hAnsi="Times New Roman" w:hint="eastAsia"/>
          <w:sz w:val="24"/>
        </w:rPr>
        <w:instrText>REF _Ref120782001 \h</w:instrText>
      </w:r>
      <w:r w:rsidR="00E86389" w:rsidRPr="00F264B9">
        <w:rPr>
          <w:rFonts w:ascii="Times New Roman" w:hAnsi="Times New Roman"/>
          <w:sz w:val="24"/>
        </w:rPr>
        <w:instrText xml:space="preserve"> </w:instrText>
      </w:r>
      <w:r w:rsidR="004E6D57" w:rsidRPr="00F264B9">
        <w:rPr>
          <w:rFonts w:ascii="Times New Roman" w:hAnsi="Times New Roman"/>
          <w:sz w:val="24"/>
        </w:rPr>
        <w:instrText xml:space="preserve"> \* MERGEFORMAT </w:instrText>
      </w:r>
      <w:r w:rsidR="00E86389" w:rsidRPr="00F264B9">
        <w:rPr>
          <w:rFonts w:ascii="Times New Roman" w:hAnsi="Times New Roman"/>
          <w:sz w:val="24"/>
        </w:rPr>
      </w:r>
      <w:r w:rsidR="00E86389" w:rsidRPr="00F264B9">
        <w:rPr>
          <w:rFonts w:ascii="Times New Roman" w:hAnsi="Times New Roman"/>
          <w:sz w:val="24"/>
        </w:rPr>
        <w:fldChar w:fldCharType="separate"/>
      </w:r>
      <w:r w:rsidR="00FF37BE" w:rsidRPr="00F264B9">
        <w:rPr>
          <w:rFonts w:ascii="Times New Roman" w:hAnsi="Times New Roman" w:hint="eastAsia"/>
          <w:sz w:val="24"/>
        </w:rPr>
        <w:t>图</w:t>
      </w:r>
      <w:r w:rsidR="00FF37BE" w:rsidRPr="00F264B9">
        <w:rPr>
          <w:rFonts w:ascii="Times New Roman" w:hAnsi="Times New Roman" w:hint="eastAsia"/>
          <w:sz w:val="24"/>
        </w:rPr>
        <w:t>5-</w:t>
      </w:r>
      <w:r w:rsidR="00FF37BE" w:rsidRPr="00F264B9">
        <w:rPr>
          <w:rFonts w:ascii="Times New Roman" w:hAnsi="Times New Roman"/>
          <w:noProof/>
          <w:sz w:val="24"/>
        </w:rPr>
        <w:t>5</w:t>
      </w:r>
      <w:r w:rsidR="00E86389" w:rsidRPr="00F264B9">
        <w:rPr>
          <w:rFonts w:ascii="Times New Roman" w:hAnsi="Times New Roman"/>
          <w:sz w:val="24"/>
        </w:rPr>
        <w:fldChar w:fldCharType="end"/>
      </w:r>
      <w:r w:rsidR="009D05B4" w:rsidRPr="00F264B9">
        <w:rPr>
          <w:rFonts w:ascii="Times New Roman" w:hAnsi="Times New Roman" w:hint="eastAsia"/>
          <w:sz w:val="24"/>
        </w:rPr>
        <w:t>。</w:t>
      </w:r>
    </w:p>
    <w:p w14:paraId="295C90AB" w14:textId="77777777" w:rsidR="00E86389" w:rsidRPr="00F264B9" w:rsidRDefault="00E86389" w:rsidP="00E86389">
      <w:pPr>
        <w:keepNext/>
        <w:spacing w:line="360" w:lineRule="auto"/>
        <w:jc w:val="center"/>
        <w:rPr>
          <w:rFonts w:ascii="Times New Roman" w:hAnsi="Times New Roman"/>
          <w:sz w:val="28"/>
        </w:rPr>
      </w:pPr>
      <w:r w:rsidRPr="00F264B9">
        <w:rPr>
          <w:rFonts w:ascii="Times New Roman" w:hAnsi="Times New Roman"/>
          <w:noProof/>
          <w:sz w:val="28"/>
        </w:rPr>
        <w:lastRenderedPageBreak/>
        <w:drawing>
          <wp:inline distT="0" distB="0" distL="0" distR="0" wp14:anchorId="58BE4086" wp14:editId="7DE6D65E">
            <wp:extent cx="5274310" cy="217599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175994"/>
                    </a:xfrm>
                    <a:prstGeom prst="rect">
                      <a:avLst/>
                    </a:prstGeom>
                    <a:noFill/>
                    <a:ln>
                      <a:noFill/>
                    </a:ln>
                  </pic:spPr>
                </pic:pic>
              </a:graphicData>
            </a:graphic>
          </wp:inline>
        </w:drawing>
      </w:r>
    </w:p>
    <w:p w14:paraId="4477B2B2" w14:textId="4211D391" w:rsidR="00E86389" w:rsidRPr="00F264B9" w:rsidRDefault="00E86389" w:rsidP="00E86389">
      <w:pPr>
        <w:pStyle w:val="a5"/>
        <w:jc w:val="center"/>
        <w:rPr>
          <w:rFonts w:ascii="Times New Roman" w:eastAsia="宋体" w:hAnsi="Times New Roman" w:cs="Times New Roman"/>
          <w:sz w:val="24"/>
          <w:szCs w:val="22"/>
        </w:rPr>
      </w:pPr>
      <w:bookmarkStart w:id="366" w:name="_Ref120782001"/>
      <w:bookmarkStart w:id="367" w:name="_Toc122076101"/>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 xml:space="preserve">5-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FF37BE" w:rsidRPr="00F264B9">
        <w:rPr>
          <w:rFonts w:ascii="Times New Roman" w:eastAsia="宋体" w:hAnsi="Times New Roman" w:cs="Times New Roman"/>
          <w:noProof/>
          <w:sz w:val="24"/>
          <w:szCs w:val="22"/>
        </w:rPr>
        <w:t>5</w:t>
      </w:r>
      <w:r w:rsidRPr="00F264B9">
        <w:rPr>
          <w:rFonts w:ascii="Times New Roman" w:eastAsia="宋体" w:hAnsi="Times New Roman" w:cs="Times New Roman"/>
          <w:sz w:val="24"/>
          <w:szCs w:val="22"/>
        </w:rPr>
        <w:fldChar w:fldCharType="end"/>
      </w:r>
      <w:bookmarkEnd w:id="366"/>
      <w:r w:rsidRPr="00F264B9">
        <w:rPr>
          <w:rFonts w:ascii="Times New Roman" w:eastAsia="宋体" w:hAnsi="Times New Roman" w:cs="Times New Roman" w:hint="eastAsia"/>
          <w:sz w:val="24"/>
          <w:szCs w:val="22"/>
        </w:rPr>
        <w:t>辐射源对屏蔽墙所张立体角示意图</w:t>
      </w:r>
      <w:bookmarkEnd w:id="367"/>
    </w:p>
    <w:p w14:paraId="3E002D92" w14:textId="7F2EF483"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对于图（</w:t>
      </w:r>
      <w:r w:rsidRPr="00F264B9">
        <w:rPr>
          <w:rFonts w:ascii="Times New Roman" w:hAnsi="Times New Roman" w:hint="eastAsia"/>
          <w:sz w:val="24"/>
        </w:rPr>
        <w:t>a</w:t>
      </w:r>
      <w:r w:rsidRPr="00F264B9">
        <w:rPr>
          <w:rFonts w:ascii="Times New Roman" w:hAnsi="Times New Roman" w:hint="eastAsia"/>
          <w:sz w:val="24"/>
        </w:rPr>
        <w:t>）的情况，平面</w:t>
      </w:r>
      <w:r w:rsidRPr="00F264B9">
        <w:rPr>
          <w:rFonts w:ascii="Times New Roman" w:hAnsi="Times New Roman" w:hint="eastAsia"/>
          <w:sz w:val="24"/>
        </w:rPr>
        <w:t>OAEB</w:t>
      </w:r>
      <w:r w:rsidRPr="00F264B9">
        <w:rPr>
          <w:rFonts w:ascii="Times New Roman" w:hAnsi="Times New Roman" w:hint="eastAsia"/>
          <w:sz w:val="24"/>
        </w:rPr>
        <w:t>对</w:t>
      </w:r>
      <w:r w:rsidRPr="00F264B9">
        <w:rPr>
          <w:rFonts w:ascii="Times New Roman" w:hAnsi="Times New Roman" w:hint="eastAsia"/>
          <w:sz w:val="24"/>
        </w:rPr>
        <w:t>S</w:t>
      </w:r>
      <w:r w:rsidRPr="00F264B9">
        <w:rPr>
          <w:rFonts w:ascii="Times New Roman" w:hAnsi="Times New Roman" w:hint="eastAsia"/>
          <w:sz w:val="24"/>
        </w:rPr>
        <w:t>点所张的立体角为</w:t>
      </w:r>
    </w:p>
    <w:p w14:paraId="27E10651" w14:textId="411B0D89" w:rsidR="0014588C" w:rsidRPr="00F264B9" w:rsidRDefault="00D63EC4" w:rsidP="0014588C">
      <w:pPr>
        <w:spacing w:line="360" w:lineRule="auto"/>
        <w:ind w:firstLineChars="200" w:firstLine="480"/>
        <w:jc w:val="right"/>
        <w:rPr>
          <w:rFonts w:ascii="Times New Roman" w:hAnsi="Times New Roman"/>
          <w:sz w:val="24"/>
        </w:rPr>
      </w:pPr>
      <w:r>
        <w:rPr>
          <w:rFonts w:ascii="Times New Roman" w:hAnsi="Times New Roman"/>
          <w:position w:val="-24"/>
          <w:sz w:val="24"/>
        </w:rPr>
        <w:pict w14:anchorId="670EA58E">
          <v:shape id="_x0000_i1059" type="#_x0000_t75" style="width:70.2pt;height:31.2pt">
            <v:imagedata r:id="rId56" o:title=""/>
          </v:shape>
        </w:pict>
      </w:r>
      <w:r w:rsidR="0014588C" w:rsidRPr="00F264B9">
        <w:rPr>
          <w:rFonts w:ascii="Times New Roman" w:hAnsi="Times New Roman" w:hint="eastAsia"/>
          <w:sz w:val="24"/>
        </w:rPr>
        <w:t xml:space="preserve">        </w:t>
      </w:r>
      <w:r w:rsidR="0014588C" w:rsidRPr="00F264B9">
        <w:rPr>
          <w:rFonts w:ascii="Times New Roman" w:hAnsi="Times New Roman"/>
          <w:sz w:val="24"/>
        </w:rPr>
        <w:t xml:space="preserve"> </w:t>
      </w:r>
      <w:r w:rsidR="004E6D57" w:rsidRPr="00F264B9">
        <w:rPr>
          <w:rFonts w:ascii="Times New Roman" w:hAnsi="Times New Roman"/>
          <w:sz w:val="24"/>
        </w:rPr>
        <w:t xml:space="preserve">   </w:t>
      </w:r>
      <w:r w:rsidR="0014588C" w:rsidRPr="00F264B9">
        <w:rPr>
          <w:rFonts w:ascii="Times New Roman" w:hAnsi="Times New Roman"/>
          <w:sz w:val="24"/>
        </w:rPr>
        <w:t xml:space="preserve">  </w:t>
      </w:r>
      <w:r w:rsidR="0014588C" w:rsidRPr="00F264B9">
        <w:rPr>
          <w:rFonts w:ascii="Times New Roman" w:hAnsi="Times New Roman" w:hint="eastAsia"/>
          <w:sz w:val="24"/>
        </w:rPr>
        <w:t xml:space="preserve">      </w:t>
      </w:r>
      <w:r w:rsidR="0014588C" w:rsidRPr="00F264B9">
        <w:rPr>
          <w:rFonts w:ascii="Times New Roman" w:hAnsi="Times New Roman" w:hint="eastAsia"/>
          <w:sz w:val="24"/>
        </w:rPr>
        <w:t>（</w:t>
      </w:r>
      <w:r w:rsidR="0014588C" w:rsidRPr="00F264B9">
        <w:rPr>
          <w:rFonts w:ascii="Times New Roman" w:hAnsi="Times New Roman" w:hint="eastAsia"/>
          <w:sz w:val="24"/>
        </w:rPr>
        <w:t>5-</w:t>
      </w:r>
      <w:r w:rsidR="009D05B4" w:rsidRPr="00F264B9">
        <w:rPr>
          <w:rFonts w:ascii="Times New Roman" w:hAnsi="Times New Roman"/>
          <w:sz w:val="24"/>
        </w:rPr>
        <w:t>9</w:t>
      </w:r>
      <w:r w:rsidR="0014588C" w:rsidRPr="00F264B9">
        <w:rPr>
          <w:rFonts w:ascii="Times New Roman" w:hAnsi="Times New Roman" w:hint="eastAsia"/>
          <w:sz w:val="24"/>
        </w:rPr>
        <w:t>）</w:t>
      </w:r>
    </w:p>
    <w:p w14:paraId="7EBC27D1" w14:textId="77777777"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实际上，辐射源对屏蔽墙所张立体角经常是如图（</w:t>
      </w:r>
      <w:r w:rsidRPr="00F264B9">
        <w:rPr>
          <w:rFonts w:ascii="Times New Roman" w:hAnsi="Times New Roman" w:hint="eastAsia"/>
          <w:sz w:val="24"/>
        </w:rPr>
        <w:t>b</w:t>
      </w:r>
      <w:r w:rsidRPr="00F264B9">
        <w:rPr>
          <w:rFonts w:ascii="Times New Roman" w:hAnsi="Times New Roman" w:hint="eastAsia"/>
          <w:sz w:val="24"/>
        </w:rPr>
        <w:t>）所示的情况，这可把平面</w:t>
      </w:r>
      <w:r w:rsidRPr="00F264B9">
        <w:rPr>
          <w:rFonts w:ascii="Times New Roman" w:hAnsi="Times New Roman" w:hint="eastAsia"/>
          <w:sz w:val="24"/>
        </w:rPr>
        <w:t>EFGH</w:t>
      </w:r>
      <w:r w:rsidRPr="00F264B9">
        <w:rPr>
          <w:rFonts w:ascii="Times New Roman" w:hAnsi="Times New Roman" w:hint="eastAsia"/>
          <w:sz w:val="24"/>
        </w:rPr>
        <w:t>对</w:t>
      </w:r>
      <w:r w:rsidRPr="00F264B9">
        <w:rPr>
          <w:rFonts w:ascii="Times New Roman" w:hAnsi="Times New Roman" w:hint="eastAsia"/>
          <w:sz w:val="24"/>
        </w:rPr>
        <w:t>S</w:t>
      </w:r>
      <w:r w:rsidRPr="00F264B9">
        <w:rPr>
          <w:rFonts w:ascii="Times New Roman" w:hAnsi="Times New Roman" w:hint="eastAsia"/>
          <w:sz w:val="24"/>
        </w:rPr>
        <w:t>点所张立体角视为平面</w:t>
      </w:r>
      <w:r w:rsidRPr="00F264B9">
        <w:rPr>
          <w:rFonts w:ascii="Times New Roman" w:hAnsi="Times New Roman" w:hint="eastAsia"/>
          <w:sz w:val="24"/>
        </w:rPr>
        <w:t>SE</w:t>
      </w:r>
      <w:r w:rsidRPr="00F264B9">
        <w:rPr>
          <w:rFonts w:ascii="Times New Roman" w:hAnsi="Times New Roman" w:hint="eastAsia"/>
          <w:sz w:val="24"/>
        </w:rPr>
        <w:t>、</w:t>
      </w:r>
      <w:r w:rsidRPr="00F264B9">
        <w:rPr>
          <w:rFonts w:ascii="Times New Roman" w:hAnsi="Times New Roman" w:hint="eastAsia"/>
          <w:sz w:val="24"/>
        </w:rPr>
        <w:t>SF</w:t>
      </w:r>
      <w:r w:rsidRPr="00F264B9">
        <w:rPr>
          <w:rFonts w:ascii="Times New Roman" w:hAnsi="Times New Roman" w:hint="eastAsia"/>
          <w:sz w:val="24"/>
        </w:rPr>
        <w:t>、</w:t>
      </w:r>
      <w:r w:rsidRPr="00F264B9">
        <w:rPr>
          <w:rFonts w:ascii="Times New Roman" w:hAnsi="Times New Roman" w:hint="eastAsia"/>
          <w:sz w:val="24"/>
        </w:rPr>
        <w:t>SG</w:t>
      </w:r>
      <w:r w:rsidRPr="00F264B9">
        <w:rPr>
          <w:rFonts w:ascii="Times New Roman" w:hAnsi="Times New Roman" w:hint="eastAsia"/>
          <w:sz w:val="24"/>
        </w:rPr>
        <w:t>和</w:t>
      </w:r>
      <w:r w:rsidRPr="00F264B9">
        <w:rPr>
          <w:rFonts w:ascii="Times New Roman" w:hAnsi="Times New Roman" w:hint="eastAsia"/>
          <w:sz w:val="24"/>
        </w:rPr>
        <w:t>SH</w:t>
      </w:r>
      <w:r w:rsidRPr="00F264B9">
        <w:rPr>
          <w:rFonts w:ascii="Times New Roman" w:hAnsi="Times New Roman" w:hint="eastAsia"/>
          <w:sz w:val="24"/>
        </w:rPr>
        <w:t>对</w:t>
      </w:r>
      <w:r w:rsidRPr="00F264B9">
        <w:rPr>
          <w:rFonts w:ascii="Times New Roman" w:hAnsi="Times New Roman" w:hint="eastAsia"/>
          <w:sz w:val="24"/>
        </w:rPr>
        <w:t>S</w:t>
      </w:r>
      <w:r w:rsidRPr="00F264B9">
        <w:rPr>
          <w:rFonts w:ascii="Times New Roman" w:hAnsi="Times New Roman" w:hint="eastAsia"/>
          <w:sz w:val="24"/>
        </w:rPr>
        <w:t>点所张立体角</w:t>
      </w:r>
      <w:r w:rsidR="00D63EC4">
        <w:rPr>
          <w:rFonts w:ascii="Times New Roman" w:hAnsi="Times New Roman"/>
          <w:position w:val="-12"/>
          <w:sz w:val="24"/>
        </w:rPr>
        <w:pict w14:anchorId="37F22A7A">
          <v:shape id="_x0000_i1060" type="#_x0000_t75" style="width:19.2pt;height:18.6pt">
            <v:imagedata r:id="rId57" o:title=""/>
          </v:shape>
        </w:pict>
      </w:r>
      <w:r w:rsidRPr="00F264B9">
        <w:rPr>
          <w:rFonts w:ascii="Times New Roman" w:hAnsi="Times New Roman" w:hint="eastAsia"/>
          <w:sz w:val="24"/>
        </w:rPr>
        <w:t>、</w:t>
      </w:r>
      <w:r w:rsidR="00D63EC4">
        <w:rPr>
          <w:rFonts w:ascii="Times New Roman" w:hAnsi="Times New Roman"/>
          <w:position w:val="-12"/>
          <w:sz w:val="24"/>
        </w:rPr>
        <w:pict w14:anchorId="605467C1">
          <v:shape id="_x0000_i1061" type="#_x0000_t75" style="width:19.2pt;height:18.6pt">
            <v:imagedata r:id="rId58" o:title=""/>
          </v:shape>
        </w:pict>
      </w:r>
      <w:r w:rsidRPr="00F264B9">
        <w:rPr>
          <w:rFonts w:ascii="Times New Roman" w:hAnsi="Times New Roman" w:hint="eastAsia"/>
          <w:sz w:val="24"/>
        </w:rPr>
        <w:t>、</w:t>
      </w:r>
      <w:r w:rsidR="00D63EC4">
        <w:rPr>
          <w:rFonts w:ascii="Times New Roman" w:hAnsi="Times New Roman"/>
          <w:position w:val="-12"/>
          <w:sz w:val="24"/>
        </w:rPr>
        <w:pict w14:anchorId="211D445C">
          <v:shape id="_x0000_i1062" type="#_x0000_t75" style="width:19.2pt;height:18.6pt">
            <v:imagedata r:id="rId59" o:title=""/>
          </v:shape>
        </w:pict>
      </w:r>
      <w:r w:rsidRPr="00F264B9">
        <w:rPr>
          <w:rFonts w:ascii="Times New Roman" w:hAnsi="Times New Roman" w:hint="eastAsia"/>
          <w:sz w:val="24"/>
        </w:rPr>
        <w:t>和</w:t>
      </w:r>
      <w:r w:rsidR="00D63EC4">
        <w:rPr>
          <w:rFonts w:ascii="Times New Roman" w:hAnsi="Times New Roman"/>
          <w:position w:val="-12"/>
          <w:sz w:val="24"/>
        </w:rPr>
        <w:pict w14:anchorId="7AD450D0">
          <v:shape id="_x0000_i1063" type="#_x0000_t75" style="width:19.2pt;height:18.6pt">
            <v:imagedata r:id="rId60" o:title=""/>
          </v:shape>
        </w:pict>
      </w:r>
      <w:r w:rsidRPr="00F264B9">
        <w:rPr>
          <w:rFonts w:ascii="Times New Roman" w:hAnsi="Times New Roman" w:hint="eastAsia"/>
          <w:sz w:val="24"/>
        </w:rPr>
        <w:t>之和，即</w:t>
      </w:r>
    </w:p>
    <w:p w14:paraId="13506754" w14:textId="0C11CC56" w:rsidR="0014588C" w:rsidRPr="00F264B9" w:rsidRDefault="00D63EC4" w:rsidP="0014588C">
      <w:pPr>
        <w:spacing w:line="360" w:lineRule="auto"/>
        <w:ind w:firstLineChars="200" w:firstLine="480"/>
        <w:jc w:val="right"/>
        <w:rPr>
          <w:rFonts w:ascii="Times New Roman" w:hAnsi="Times New Roman"/>
          <w:sz w:val="24"/>
        </w:rPr>
      </w:pPr>
      <w:r>
        <w:rPr>
          <w:rFonts w:ascii="Times New Roman" w:hAnsi="Times New Roman"/>
          <w:position w:val="-12"/>
          <w:sz w:val="24"/>
        </w:rPr>
        <w:pict w14:anchorId="3E2D4222">
          <v:shape id="_x0000_i1064" type="#_x0000_t75" style="width:120pt;height:18.6pt">
            <v:imagedata r:id="rId61" o:title=""/>
          </v:shape>
        </w:pict>
      </w:r>
      <w:r w:rsidR="0014588C" w:rsidRPr="00F264B9">
        <w:rPr>
          <w:rFonts w:ascii="Times New Roman" w:hAnsi="Times New Roman" w:hint="eastAsia"/>
          <w:sz w:val="24"/>
        </w:rPr>
        <w:t xml:space="preserve"> </w:t>
      </w:r>
      <w:r w:rsidR="0014588C" w:rsidRPr="00F264B9">
        <w:rPr>
          <w:rFonts w:ascii="Times New Roman" w:hAnsi="Times New Roman"/>
          <w:sz w:val="24"/>
        </w:rPr>
        <w:t xml:space="preserve">  </w:t>
      </w:r>
      <w:r w:rsidR="0014588C" w:rsidRPr="00F264B9">
        <w:rPr>
          <w:rFonts w:ascii="Times New Roman" w:hAnsi="Times New Roman" w:hint="eastAsia"/>
          <w:sz w:val="24"/>
        </w:rPr>
        <w:t xml:space="preserve">    </w:t>
      </w:r>
      <w:r w:rsidR="004E6D57" w:rsidRPr="00F264B9">
        <w:rPr>
          <w:rFonts w:ascii="Times New Roman" w:hAnsi="Times New Roman"/>
          <w:sz w:val="24"/>
        </w:rPr>
        <w:t xml:space="preserve">    </w:t>
      </w:r>
      <w:r w:rsidR="0014588C" w:rsidRPr="00F264B9">
        <w:rPr>
          <w:rFonts w:ascii="Times New Roman" w:hAnsi="Times New Roman" w:hint="eastAsia"/>
          <w:sz w:val="24"/>
        </w:rPr>
        <w:t xml:space="preserve">     </w:t>
      </w:r>
      <w:r w:rsidR="0014588C" w:rsidRPr="00F264B9">
        <w:rPr>
          <w:rFonts w:ascii="Times New Roman" w:hAnsi="Times New Roman" w:hint="eastAsia"/>
          <w:sz w:val="24"/>
        </w:rPr>
        <w:t>（</w:t>
      </w:r>
      <w:r w:rsidR="0014588C" w:rsidRPr="00F264B9">
        <w:rPr>
          <w:rFonts w:ascii="Times New Roman" w:hAnsi="Times New Roman" w:hint="eastAsia"/>
          <w:sz w:val="24"/>
        </w:rPr>
        <w:t>5-1</w:t>
      </w:r>
      <w:r w:rsidR="0028334F" w:rsidRPr="00F264B9">
        <w:rPr>
          <w:rFonts w:ascii="Times New Roman" w:hAnsi="Times New Roman"/>
          <w:sz w:val="24"/>
        </w:rPr>
        <w:t>0</w:t>
      </w:r>
      <w:r w:rsidR="0014588C" w:rsidRPr="00F264B9">
        <w:rPr>
          <w:rFonts w:ascii="Times New Roman" w:hAnsi="Times New Roman" w:hint="eastAsia"/>
          <w:sz w:val="24"/>
        </w:rPr>
        <w:t>）</w:t>
      </w:r>
    </w:p>
    <w:p w14:paraId="12FCCA9B" w14:textId="77BE1A7A"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根据式</w:t>
      </w:r>
      <w:r w:rsidRPr="00F264B9">
        <w:rPr>
          <w:rFonts w:ascii="Times New Roman" w:hAnsi="Times New Roman" w:hint="eastAsia"/>
          <w:sz w:val="24"/>
        </w:rPr>
        <w:t>5-</w:t>
      </w:r>
      <w:r w:rsidR="0028334F" w:rsidRPr="00F264B9">
        <w:rPr>
          <w:rFonts w:ascii="Times New Roman" w:hAnsi="Times New Roman"/>
          <w:sz w:val="24"/>
        </w:rPr>
        <w:t>9</w:t>
      </w:r>
      <w:r w:rsidRPr="00F264B9">
        <w:rPr>
          <w:rFonts w:ascii="Times New Roman" w:hAnsi="Times New Roman" w:hint="eastAsia"/>
          <w:sz w:val="24"/>
        </w:rPr>
        <w:t>和式</w:t>
      </w:r>
      <w:r w:rsidRPr="00F264B9">
        <w:rPr>
          <w:rFonts w:ascii="Times New Roman" w:hAnsi="Times New Roman" w:hint="eastAsia"/>
          <w:sz w:val="24"/>
        </w:rPr>
        <w:t>5-1</w:t>
      </w:r>
      <w:r w:rsidR="0028334F" w:rsidRPr="00F264B9">
        <w:rPr>
          <w:rFonts w:ascii="Times New Roman" w:hAnsi="Times New Roman"/>
          <w:sz w:val="24"/>
        </w:rPr>
        <w:t>0</w:t>
      </w:r>
      <w:r w:rsidRPr="00F264B9">
        <w:rPr>
          <w:rFonts w:ascii="Times New Roman" w:hAnsi="Times New Roman" w:hint="eastAsia"/>
          <w:sz w:val="24"/>
        </w:rPr>
        <w:t>，计算本辐照中心辐射源对屏蔽墙所张立体角，计算结果见</w:t>
      </w:r>
      <w:r w:rsidR="00E86389" w:rsidRPr="00F264B9">
        <w:rPr>
          <w:rFonts w:ascii="Times New Roman" w:hAnsi="Times New Roman"/>
          <w:sz w:val="24"/>
        </w:rPr>
        <w:fldChar w:fldCharType="begin"/>
      </w:r>
      <w:r w:rsidR="00E86389" w:rsidRPr="00F264B9">
        <w:rPr>
          <w:rFonts w:ascii="Times New Roman" w:hAnsi="Times New Roman"/>
          <w:sz w:val="24"/>
        </w:rPr>
        <w:instrText xml:space="preserve"> </w:instrText>
      </w:r>
      <w:r w:rsidR="00E86389" w:rsidRPr="00F264B9">
        <w:rPr>
          <w:rFonts w:ascii="Times New Roman" w:hAnsi="Times New Roman" w:hint="eastAsia"/>
          <w:sz w:val="24"/>
        </w:rPr>
        <w:instrText>REF _Ref120782068 \h</w:instrText>
      </w:r>
      <w:r w:rsidR="00E86389" w:rsidRPr="00F264B9">
        <w:rPr>
          <w:rFonts w:ascii="Times New Roman" w:hAnsi="Times New Roman"/>
          <w:sz w:val="24"/>
        </w:rPr>
        <w:instrText xml:space="preserve"> </w:instrText>
      </w:r>
      <w:r w:rsidR="004E6D57" w:rsidRPr="00F264B9">
        <w:rPr>
          <w:rFonts w:ascii="Times New Roman" w:hAnsi="Times New Roman"/>
          <w:sz w:val="24"/>
        </w:rPr>
        <w:instrText xml:space="preserve"> \* MERGEFORMAT </w:instrText>
      </w:r>
      <w:r w:rsidR="00E86389" w:rsidRPr="00F264B9">
        <w:rPr>
          <w:rFonts w:ascii="Times New Roman" w:hAnsi="Times New Roman"/>
          <w:sz w:val="24"/>
        </w:rPr>
      </w:r>
      <w:r w:rsidR="00E86389" w:rsidRPr="00F264B9">
        <w:rPr>
          <w:rFonts w:ascii="Times New Roman" w:hAnsi="Times New Roman"/>
          <w:sz w:val="24"/>
        </w:rPr>
        <w:fldChar w:fldCharType="separate"/>
      </w:r>
      <w:r w:rsidR="00E86389" w:rsidRPr="00F264B9">
        <w:rPr>
          <w:rFonts w:ascii="Times New Roman" w:hAnsi="Times New Roman" w:hint="eastAsia"/>
          <w:sz w:val="24"/>
        </w:rPr>
        <w:t>表</w:t>
      </w:r>
      <w:r w:rsidR="00E86389" w:rsidRPr="00F264B9">
        <w:rPr>
          <w:rFonts w:ascii="Times New Roman" w:hAnsi="Times New Roman" w:hint="eastAsia"/>
          <w:sz w:val="24"/>
        </w:rPr>
        <w:t>5-</w:t>
      </w:r>
      <w:r w:rsidR="00E86389" w:rsidRPr="00F264B9">
        <w:rPr>
          <w:rFonts w:ascii="Times New Roman" w:hAnsi="Times New Roman"/>
          <w:sz w:val="24"/>
        </w:rPr>
        <w:t>4</w:t>
      </w:r>
      <w:r w:rsidR="00E86389" w:rsidRPr="00F264B9">
        <w:rPr>
          <w:rFonts w:ascii="Times New Roman" w:hAnsi="Times New Roman"/>
          <w:sz w:val="24"/>
        </w:rPr>
        <w:fldChar w:fldCharType="end"/>
      </w:r>
      <w:r w:rsidR="0028334F" w:rsidRPr="00F264B9">
        <w:rPr>
          <w:rFonts w:ascii="Times New Roman" w:hAnsi="Times New Roman" w:hint="eastAsia"/>
          <w:sz w:val="24"/>
        </w:rPr>
        <w:t>。</w:t>
      </w:r>
    </w:p>
    <w:p w14:paraId="63DA3173" w14:textId="240B7834" w:rsidR="00E86389" w:rsidRPr="00F264B9" w:rsidRDefault="00E86389" w:rsidP="00E86389">
      <w:pPr>
        <w:pStyle w:val="a5"/>
        <w:keepNext/>
        <w:jc w:val="center"/>
        <w:rPr>
          <w:rFonts w:ascii="Times New Roman" w:eastAsia="宋体" w:hAnsi="Times New Roman" w:cs="Times New Roman"/>
          <w:sz w:val="24"/>
          <w:szCs w:val="22"/>
        </w:rPr>
      </w:pPr>
      <w:bookmarkStart w:id="368" w:name="_Ref120782068"/>
      <w:bookmarkStart w:id="369" w:name="_Toc122076074"/>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3F2140" w:rsidRPr="00F264B9">
        <w:rPr>
          <w:rFonts w:ascii="Times New Roman" w:eastAsia="宋体" w:hAnsi="Times New Roman" w:cs="Times New Roman"/>
          <w:noProof/>
          <w:sz w:val="24"/>
          <w:szCs w:val="22"/>
        </w:rPr>
        <w:t>4</w:t>
      </w:r>
      <w:r w:rsidRPr="00F264B9">
        <w:rPr>
          <w:rFonts w:ascii="Times New Roman" w:eastAsia="宋体" w:hAnsi="Times New Roman" w:cs="Times New Roman"/>
          <w:sz w:val="24"/>
          <w:szCs w:val="22"/>
        </w:rPr>
        <w:fldChar w:fldCharType="end"/>
      </w:r>
      <w:bookmarkEnd w:id="368"/>
      <w:r w:rsidRPr="00F264B9">
        <w:rPr>
          <w:rFonts w:ascii="Times New Roman" w:eastAsia="宋体" w:hAnsi="Times New Roman" w:cs="Times New Roman" w:hint="eastAsia"/>
          <w:sz w:val="24"/>
          <w:szCs w:val="22"/>
        </w:rPr>
        <w:t>立体角计算结果</w:t>
      </w:r>
      <w:bookmarkEnd w:id="3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248"/>
        <w:gridCol w:w="1266"/>
        <w:gridCol w:w="1248"/>
        <w:gridCol w:w="1266"/>
        <w:gridCol w:w="919"/>
        <w:gridCol w:w="1485"/>
      </w:tblGrid>
      <w:tr w:rsidR="0014588C" w:rsidRPr="00F264B9" w14:paraId="093F63FE" w14:textId="77777777" w:rsidTr="00E86389">
        <w:trPr>
          <w:jc w:val="center"/>
        </w:trPr>
        <w:tc>
          <w:tcPr>
            <w:tcW w:w="521" w:type="pct"/>
            <w:vAlign w:val="center"/>
          </w:tcPr>
          <w:p w14:paraId="06F54A3E"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序号</w:t>
            </w:r>
          </w:p>
        </w:tc>
        <w:tc>
          <w:tcPr>
            <w:tcW w:w="752" w:type="pct"/>
            <w:vAlign w:val="center"/>
          </w:tcPr>
          <w:p w14:paraId="0B2DED44"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a</w:t>
            </w:r>
            <w:r w:rsidRPr="00F264B9">
              <w:rPr>
                <w:rFonts w:ascii="Times New Roman" w:hAnsi="Times New Roman" w:hint="eastAsia"/>
                <w:kern w:val="0"/>
                <w:sz w:val="28"/>
                <w:szCs w:val="28"/>
              </w:rPr>
              <w:t>（</w:t>
            </w:r>
            <w:r w:rsidRPr="00F264B9">
              <w:rPr>
                <w:rFonts w:ascii="Times New Roman" w:hAnsi="Times New Roman" w:hint="eastAsia"/>
                <w:kern w:val="0"/>
                <w:sz w:val="28"/>
                <w:szCs w:val="28"/>
              </w:rPr>
              <w:t>m</w:t>
            </w:r>
            <w:r w:rsidRPr="00F264B9">
              <w:rPr>
                <w:rFonts w:ascii="Times New Roman" w:hAnsi="Times New Roman" w:hint="eastAsia"/>
                <w:kern w:val="0"/>
                <w:sz w:val="28"/>
                <w:szCs w:val="28"/>
              </w:rPr>
              <w:t>）</w:t>
            </w:r>
          </w:p>
        </w:tc>
        <w:tc>
          <w:tcPr>
            <w:tcW w:w="763" w:type="pct"/>
            <w:vAlign w:val="center"/>
          </w:tcPr>
          <w:p w14:paraId="7BF3FAC7"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b</w:t>
            </w:r>
            <w:r w:rsidRPr="00F264B9">
              <w:rPr>
                <w:rFonts w:ascii="Times New Roman" w:hAnsi="Times New Roman" w:hint="eastAsia"/>
                <w:kern w:val="0"/>
                <w:sz w:val="28"/>
                <w:szCs w:val="28"/>
              </w:rPr>
              <w:t>（</w:t>
            </w:r>
            <w:r w:rsidRPr="00F264B9">
              <w:rPr>
                <w:rFonts w:ascii="Times New Roman" w:hAnsi="Times New Roman" w:hint="eastAsia"/>
                <w:kern w:val="0"/>
                <w:sz w:val="28"/>
                <w:szCs w:val="28"/>
              </w:rPr>
              <w:t>m</w:t>
            </w:r>
            <w:r w:rsidRPr="00F264B9">
              <w:rPr>
                <w:rFonts w:ascii="Times New Roman" w:hAnsi="Times New Roman" w:hint="eastAsia"/>
                <w:kern w:val="0"/>
                <w:sz w:val="28"/>
                <w:szCs w:val="28"/>
              </w:rPr>
              <w:t>）</w:t>
            </w:r>
          </w:p>
        </w:tc>
        <w:tc>
          <w:tcPr>
            <w:tcW w:w="752" w:type="pct"/>
            <w:vAlign w:val="center"/>
          </w:tcPr>
          <w:p w14:paraId="59E8A385"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c</w:t>
            </w:r>
            <w:r w:rsidRPr="00F264B9">
              <w:rPr>
                <w:rFonts w:ascii="Times New Roman" w:hAnsi="Times New Roman" w:hint="eastAsia"/>
                <w:kern w:val="0"/>
                <w:sz w:val="28"/>
                <w:szCs w:val="28"/>
              </w:rPr>
              <w:t>（</w:t>
            </w:r>
            <w:r w:rsidRPr="00F264B9">
              <w:rPr>
                <w:rFonts w:ascii="Times New Roman" w:hAnsi="Times New Roman" w:hint="eastAsia"/>
                <w:kern w:val="0"/>
                <w:sz w:val="28"/>
                <w:szCs w:val="28"/>
              </w:rPr>
              <w:t>m</w:t>
            </w:r>
            <w:r w:rsidRPr="00F264B9">
              <w:rPr>
                <w:rFonts w:ascii="Times New Roman" w:hAnsi="Times New Roman" w:hint="eastAsia"/>
                <w:kern w:val="0"/>
                <w:sz w:val="28"/>
                <w:szCs w:val="28"/>
              </w:rPr>
              <w:t>）</w:t>
            </w:r>
          </w:p>
        </w:tc>
        <w:tc>
          <w:tcPr>
            <w:tcW w:w="763" w:type="pct"/>
            <w:vAlign w:val="center"/>
          </w:tcPr>
          <w:p w14:paraId="4CD60FA4"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d</w:t>
            </w:r>
            <w:r w:rsidRPr="00F264B9">
              <w:rPr>
                <w:rFonts w:ascii="Times New Roman" w:hAnsi="Times New Roman" w:hint="eastAsia"/>
                <w:kern w:val="0"/>
                <w:sz w:val="28"/>
                <w:szCs w:val="28"/>
              </w:rPr>
              <w:t>（</w:t>
            </w:r>
            <w:r w:rsidRPr="00F264B9">
              <w:rPr>
                <w:rFonts w:ascii="Times New Roman" w:hAnsi="Times New Roman" w:hint="eastAsia"/>
                <w:kern w:val="0"/>
                <w:sz w:val="28"/>
                <w:szCs w:val="28"/>
              </w:rPr>
              <w:t>m</w:t>
            </w:r>
            <w:r w:rsidRPr="00F264B9">
              <w:rPr>
                <w:rFonts w:ascii="Times New Roman" w:hAnsi="Times New Roman" w:hint="eastAsia"/>
                <w:kern w:val="0"/>
                <w:sz w:val="28"/>
                <w:szCs w:val="28"/>
              </w:rPr>
              <w:t>）</w:t>
            </w:r>
          </w:p>
        </w:tc>
        <w:tc>
          <w:tcPr>
            <w:tcW w:w="553" w:type="pct"/>
            <w:vAlign w:val="center"/>
          </w:tcPr>
          <w:p w14:paraId="4B22D6C0"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ab/cd</w:t>
            </w:r>
          </w:p>
        </w:tc>
        <w:tc>
          <w:tcPr>
            <w:tcW w:w="895" w:type="pct"/>
            <w:vAlign w:val="center"/>
          </w:tcPr>
          <w:p w14:paraId="12956B3B" w14:textId="7ABC11FC"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sz w:val="28"/>
                <w:szCs w:val="28"/>
              </w:rPr>
              <w:t>立体角</w:t>
            </w:r>
            <w:r w:rsidRPr="00F264B9">
              <w:rPr>
                <w:rFonts w:ascii="Times New Roman" w:hAnsi="Times New Roman"/>
                <w:noProof/>
                <w:position w:val="-4"/>
                <w:sz w:val="28"/>
                <w:szCs w:val="28"/>
              </w:rPr>
              <w:drawing>
                <wp:inline distT="0" distB="0" distL="0" distR="0" wp14:anchorId="694EF4E1" wp14:editId="1670A6CF">
                  <wp:extent cx="174625" cy="1746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r w:rsidR="0014588C" w:rsidRPr="00F264B9" w14:paraId="4B3FE54D" w14:textId="77777777" w:rsidTr="00E86389">
        <w:trPr>
          <w:jc w:val="center"/>
        </w:trPr>
        <w:tc>
          <w:tcPr>
            <w:tcW w:w="521" w:type="pct"/>
            <w:vAlign w:val="center"/>
          </w:tcPr>
          <w:p w14:paraId="5FEBCB88"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1</w:t>
            </w:r>
          </w:p>
        </w:tc>
        <w:tc>
          <w:tcPr>
            <w:tcW w:w="752" w:type="pct"/>
            <w:vAlign w:val="center"/>
          </w:tcPr>
          <w:p w14:paraId="73EC0C73" w14:textId="2C0BE847"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2</w:t>
            </w:r>
            <w:r w:rsidRPr="00F264B9">
              <w:rPr>
                <w:rFonts w:ascii="Times New Roman" w:hAnsi="Times New Roman"/>
                <w:kern w:val="0"/>
                <w:sz w:val="28"/>
                <w:szCs w:val="28"/>
              </w:rPr>
              <w:t>.50</w:t>
            </w:r>
          </w:p>
        </w:tc>
        <w:tc>
          <w:tcPr>
            <w:tcW w:w="763" w:type="pct"/>
            <w:vAlign w:val="center"/>
          </w:tcPr>
          <w:p w14:paraId="41A69522" w14:textId="27886FBB"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6</w:t>
            </w:r>
            <w:r w:rsidRPr="00F264B9">
              <w:rPr>
                <w:rFonts w:ascii="Times New Roman" w:hAnsi="Times New Roman"/>
                <w:kern w:val="0"/>
                <w:sz w:val="28"/>
                <w:szCs w:val="28"/>
              </w:rPr>
              <w:t>.95</w:t>
            </w:r>
          </w:p>
        </w:tc>
        <w:tc>
          <w:tcPr>
            <w:tcW w:w="752" w:type="pct"/>
            <w:vAlign w:val="center"/>
          </w:tcPr>
          <w:p w14:paraId="2EB40ED9" w14:textId="05793D96" w:rsidR="0014588C" w:rsidRPr="00F264B9" w:rsidRDefault="009E7813"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5</w:t>
            </w:r>
            <w:r w:rsidRPr="00F264B9">
              <w:rPr>
                <w:rFonts w:ascii="Times New Roman" w:hAnsi="Times New Roman" w:cs="宋体"/>
                <w:sz w:val="28"/>
                <w:szCs w:val="28"/>
              </w:rPr>
              <w:t>.3</w:t>
            </w:r>
          </w:p>
        </w:tc>
        <w:tc>
          <w:tcPr>
            <w:tcW w:w="763" w:type="pct"/>
            <w:vAlign w:val="center"/>
          </w:tcPr>
          <w:p w14:paraId="4CAA57F9" w14:textId="7695D7FB" w:rsidR="0014588C" w:rsidRPr="00F264B9" w:rsidRDefault="004A4663" w:rsidP="0014588C">
            <w:pPr>
              <w:spacing w:line="400" w:lineRule="exact"/>
              <w:jc w:val="center"/>
              <w:rPr>
                <w:rFonts w:ascii="Times New Roman" w:hAnsi="Times New Roman" w:cs="宋体"/>
                <w:sz w:val="28"/>
                <w:szCs w:val="28"/>
              </w:rPr>
            </w:pPr>
            <w:r w:rsidRPr="00F264B9">
              <w:rPr>
                <w:rFonts w:ascii="Times New Roman" w:hAnsi="Times New Roman" w:cs="宋体"/>
                <w:sz w:val="28"/>
                <w:szCs w:val="28"/>
              </w:rPr>
              <w:t>9.09</w:t>
            </w:r>
          </w:p>
        </w:tc>
        <w:tc>
          <w:tcPr>
            <w:tcW w:w="553" w:type="pct"/>
            <w:vAlign w:val="center"/>
          </w:tcPr>
          <w:p w14:paraId="3DFDCDB0" w14:textId="7E22A884"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4A4663" w:rsidRPr="00F264B9">
              <w:rPr>
                <w:rFonts w:ascii="Times New Roman" w:hAnsi="Times New Roman" w:cs="宋体"/>
                <w:sz w:val="28"/>
                <w:szCs w:val="28"/>
              </w:rPr>
              <w:t>36</w:t>
            </w:r>
          </w:p>
        </w:tc>
        <w:tc>
          <w:tcPr>
            <w:tcW w:w="895" w:type="pct"/>
            <w:vAlign w:val="center"/>
          </w:tcPr>
          <w:p w14:paraId="4CC8B7CC" w14:textId="339EBFEA" w:rsidR="0014588C" w:rsidRPr="00F264B9" w:rsidRDefault="00EA68A1" w:rsidP="0014588C">
            <w:pPr>
              <w:spacing w:line="400" w:lineRule="exact"/>
              <w:jc w:val="center"/>
              <w:rPr>
                <w:rFonts w:ascii="Times New Roman" w:hAnsi="Times New Roman" w:cs="宋体"/>
                <w:sz w:val="28"/>
                <w:szCs w:val="28"/>
              </w:rPr>
            </w:pPr>
            <w:r w:rsidRPr="00F264B9">
              <w:rPr>
                <w:rFonts w:ascii="Times New Roman" w:hAnsi="Times New Roman" w:cs="宋体"/>
                <w:sz w:val="28"/>
                <w:szCs w:val="28"/>
              </w:rPr>
              <w:t>0.35</w:t>
            </w:r>
          </w:p>
        </w:tc>
      </w:tr>
      <w:tr w:rsidR="0014588C" w:rsidRPr="00F264B9" w14:paraId="13FD8E9B" w14:textId="77777777" w:rsidTr="00E86389">
        <w:trPr>
          <w:jc w:val="center"/>
        </w:trPr>
        <w:tc>
          <w:tcPr>
            <w:tcW w:w="521" w:type="pct"/>
            <w:vAlign w:val="center"/>
          </w:tcPr>
          <w:p w14:paraId="6D4C8CCB"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2</w:t>
            </w:r>
          </w:p>
        </w:tc>
        <w:tc>
          <w:tcPr>
            <w:tcW w:w="752" w:type="pct"/>
            <w:vAlign w:val="center"/>
          </w:tcPr>
          <w:p w14:paraId="2CC22F13" w14:textId="05CDDCC9"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2</w:t>
            </w:r>
            <w:r w:rsidRPr="00F264B9">
              <w:rPr>
                <w:rFonts w:ascii="Times New Roman" w:hAnsi="Times New Roman"/>
                <w:kern w:val="0"/>
                <w:sz w:val="28"/>
                <w:szCs w:val="28"/>
              </w:rPr>
              <w:t>.50</w:t>
            </w:r>
          </w:p>
        </w:tc>
        <w:tc>
          <w:tcPr>
            <w:tcW w:w="763" w:type="pct"/>
            <w:vAlign w:val="center"/>
          </w:tcPr>
          <w:p w14:paraId="3094B1F6" w14:textId="52C6CF4B"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kern w:val="0"/>
                <w:sz w:val="28"/>
                <w:szCs w:val="28"/>
              </w:rPr>
              <w:t>7.00</w:t>
            </w:r>
          </w:p>
        </w:tc>
        <w:tc>
          <w:tcPr>
            <w:tcW w:w="752" w:type="pct"/>
          </w:tcPr>
          <w:p w14:paraId="537BFDD6" w14:textId="585C5D68" w:rsidR="0014588C" w:rsidRPr="00F264B9" w:rsidRDefault="009E7813" w:rsidP="009E7813">
            <w:pPr>
              <w:spacing w:line="400" w:lineRule="exact"/>
              <w:jc w:val="center"/>
              <w:rPr>
                <w:rFonts w:ascii="Times New Roman" w:hAnsi="Times New Roman"/>
                <w:sz w:val="28"/>
                <w:szCs w:val="28"/>
              </w:rPr>
            </w:pPr>
            <w:r w:rsidRPr="00F264B9">
              <w:rPr>
                <w:rFonts w:ascii="Times New Roman" w:hAnsi="Times New Roman" w:hint="eastAsia"/>
                <w:sz w:val="28"/>
                <w:szCs w:val="28"/>
              </w:rPr>
              <w:t>5</w:t>
            </w:r>
            <w:r w:rsidRPr="00F264B9">
              <w:rPr>
                <w:rFonts w:ascii="Times New Roman" w:hAnsi="Times New Roman"/>
                <w:sz w:val="28"/>
                <w:szCs w:val="28"/>
              </w:rPr>
              <w:t>.3</w:t>
            </w:r>
          </w:p>
        </w:tc>
        <w:tc>
          <w:tcPr>
            <w:tcW w:w="763" w:type="pct"/>
            <w:vAlign w:val="center"/>
          </w:tcPr>
          <w:p w14:paraId="56C5E1EB" w14:textId="29912017" w:rsidR="0014588C" w:rsidRPr="00F264B9" w:rsidRDefault="004A4663" w:rsidP="0014588C">
            <w:pPr>
              <w:spacing w:line="400" w:lineRule="exact"/>
              <w:jc w:val="center"/>
              <w:rPr>
                <w:rFonts w:ascii="Times New Roman" w:hAnsi="Times New Roman" w:cs="宋体"/>
                <w:sz w:val="28"/>
                <w:szCs w:val="28"/>
              </w:rPr>
            </w:pPr>
            <w:r w:rsidRPr="00F264B9">
              <w:rPr>
                <w:rFonts w:ascii="Times New Roman" w:hAnsi="Times New Roman" w:cs="宋体"/>
                <w:sz w:val="28"/>
                <w:szCs w:val="28"/>
              </w:rPr>
              <w:t>9.13</w:t>
            </w:r>
          </w:p>
        </w:tc>
        <w:tc>
          <w:tcPr>
            <w:tcW w:w="553" w:type="pct"/>
            <w:vAlign w:val="center"/>
          </w:tcPr>
          <w:p w14:paraId="0078D2C9" w14:textId="33EA96AE"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4A4663" w:rsidRPr="00F264B9">
              <w:rPr>
                <w:rFonts w:ascii="Times New Roman" w:hAnsi="Times New Roman" w:cs="宋体"/>
                <w:sz w:val="28"/>
                <w:szCs w:val="28"/>
              </w:rPr>
              <w:t>36</w:t>
            </w:r>
          </w:p>
        </w:tc>
        <w:tc>
          <w:tcPr>
            <w:tcW w:w="895" w:type="pct"/>
            <w:vAlign w:val="center"/>
          </w:tcPr>
          <w:p w14:paraId="363B1767" w14:textId="12FCEB62"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EA68A1" w:rsidRPr="00F264B9">
              <w:rPr>
                <w:rFonts w:ascii="Times New Roman" w:hAnsi="Times New Roman" w:cs="宋体"/>
                <w:sz w:val="28"/>
                <w:szCs w:val="28"/>
              </w:rPr>
              <w:t>35</w:t>
            </w:r>
          </w:p>
        </w:tc>
      </w:tr>
      <w:tr w:rsidR="0014588C" w:rsidRPr="00F264B9" w14:paraId="39E59DCA" w14:textId="77777777" w:rsidTr="00E86389">
        <w:trPr>
          <w:jc w:val="center"/>
        </w:trPr>
        <w:tc>
          <w:tcPr>
            <w:tcW w:w="521" w:type="pct"/>
            <w:vAlign w:val="center"/>
          </w:tcPr>
          <w:p w14:paraId="01549A7E"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3</w:t>
            </w:r>
          </w:p>
        </w:tc>
        <w:tc>
          <w:tcPr>
            <w:tcW w:w="752" w:type="pct"/>
            <w:vAlign w:val="center"/>
          </w:tcPr>
          <w:p w14:paraId="25B78082" w14:textId="537C5B60"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5</w:t>
            </w:r>
            <w:r w:rsidRPr="00F264B9">
              <w:rPr>
                <w:rFonts w:ascii="Times New Roman" w:hAnsi="Times New Roman"/>
                <w:kern w:val="0"/>
                <w:sz w:val="28"/>
                <w:szCs w:val="28"/>
              </w:rPr>
              <w:t>.55</w:t>
            </w:r>
          </w:p>
        </w:tc>
        <w:tc>
          <w:tcPr>
            <w:tcW w:w="763" w:type="pct"/>
            <w:vAlign w:val="center"/>
          </w:tcPr>
          <w:p w14:paraId="0BC9BF91" w14:textId="7227D04D"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kern w:val="0"/>
                <w:sz w:val="28"/>
                <w:szCs w:val="28"/>
              </w:rPr>
              <w:t>6.95</w:t>
            </w:r>
          </w:p>
        </w:tc>
        <w:tc>
          <w:tcPr>
            <w:tcW w:w="752" w:type="pct"/>
          </w:tcPr>
          <w:p w14:paraId="55C6CF77" w14:textId="3B84ECD9" w:rsidR="0014588C" w:rsidRPr="00F264B9" w:rsidRDefault="009E7813" w:rsidP="009E7813">
            <w:pPr>
              <w:spacing w:line="400" w:lineRule="exact"/>
              <w:jc w:val="center"/>
              <w:rPr>
                <w:rFonts w:ascii="Times New Roman" w:hAnsi="Times New Roman"/>
                <w:sz w:val="28"/>
                <w:szCs w:val="28"/>
              </w:rPr>
            </w:pPr>
            <w:r w:rsidRPr="00F264B9">
              <w:rPr>
                <w:rFonts w:ascii="Times New Roman" w:hAnsi="Times New Roman" w:cs="宋体"/>
                <w:sz w:val="28"/>
                <w:szCs w:val="28"/>
              </w:rPr>
              <w:t>5.3</w:t>
            </w:r>
          </w:p>
        </w:tc>
        <w:tc>
          <w:tcPr>
            <w:tcW w:w="763" w:type="pct"/>
            <w:vAlign w:val="center"/>
          </w:tcPr>
          <w:p w14:paraId="4711E9C0" w14:textId="3EC1F271" w:rsidR="0014588C" w:rsidRPr="00F264B9" w:rsidRDefault="004A4663" w:rsidP="0014588C">
            <w:pPr>
              <w:spacing w:line="400" w:lineRule="exact"/>
              <w:jc w:val="center"/>
              <w:rPr>
                <w:rFonts w:ascii="Times New Roman" w:hAnsi="Times New Roman" w:cs="宋体"/>
                <w:sz w:val="28"/>
                <w:szCs w:val="28"/>
              </w:rPr>
            </w:pPr>
            <w:r w:rsidRPr="00F264B9">
              <w:rPr>
                <w:rFonts w:ascii="Times New Roman" w:hAnsi="Times New Roman" w:cs="宋体"/>
                <w:sz w:val="28"/>
                <w:szCs w:val="28"/>
              </w:rPr>
              <w:t>10.35</w:t>
            </w:r>
          </w:p>
        </w:tc>
        <w:tc>
          <w:tcPr>
            <w:tcW w:w="553" w:type="pct"/>
            <w:vAlign w:val="center"/>
          </w:tcPr>
          <w:p w14:paraId="154140EC" w14:textId="3824B2B0"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4A4663" w:rsidRPr="00F264B9">
              <w:rPr>
                <w:rFonts w:ascii="Times New Roman" w:hAnsi="Times New Roman" w:cs="宋体"/>
                <w:sz w:val="28"/>
                <w:szCs w:val="28"/>
              </w:rPr>
              <w:t>70</w:t>
            </w:r>
          </w:p>
        </w:tc>
        <w:tc>
          <w:tcPr>
            <w:tcW w:w="895" w:type="pct"/>
            <w:vAlign w:val="center"/>
          </w:tcPr>
          <w:p w14:paraId="03644CDE" w14:textId="39696893"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EA68A1" w:rsidRPr="00F264B9">
              <w:rPr>
                <w:rFonts w:ascii="Times New Roman" w:hAnsi="Times New Roman" w:cs="宋体"/>
                <w:sz w:val="28"/>
                <w:szCs w:val="28"/>
              </w:rPr>
              <w:t>61</w:t>
            </w:r>
          </w:p>
        </w:tc>
      </w:tr>
      <w:tr w:rsidR="0014588C" w:rsidRPr="00F264B9" w14:paraId="38F88FD7" w14:textId="77777777" w:rsidTr="00E86389">
        <w:trPr>
          <w:jc w:val="center"/>
        </w:trPr>
        <w:tc>
          <w:tcPr>
            <w:tcW w:w="521" w:type="pct"/>
            <w:vAlign w:val="center"/>
          </w:tcPr>
          <w:p w14:paraId="38E3309D" w14:textId="77777777"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4</w:t>
            </w:r>
          </w:p>
        </w:tc>
        <w:tc>
          <w:tcPr>
            <w:tcW w:w="752" w:type="pct"/>
            <w:vAlign w:val="center"/>
          </w:tcPr>
          <w:p w14:paraId="7ECCD5E4" w14:textId="669CF45C" w:rsidR="0014588C" w:rsidRPr="00F264B9" w:rsidRDefault="0014588C"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hint="eastAsia"/>
                <w:kern w:val="0"/>
                <w:sz w:val="28"/>
                <w:szCs w:val="28"/>
              </w:rPr>
              <w:t>5</w:t>
            </w:r>
            <w:r w:rsidR="004A4663" w:rsidRPr="00F264B9">
              <w:rPr>
                <w:rFonts w:ascii="Times New Roman" w:hAnsi="Times New Roman"/>
                <w:kern w:val="0"/>
                <w:sz w:val="28"/>
                <w:szCs w:val="28"/>
              </w:rPr>
              <w:t>.55</w:t>
            </w:r>
          </w:p>
        </w:tc>
        <w:tc>
          <w:tcPr>
            <w:tcW w:w="763" w:type="pct"/>
            <w:vAlign w:val="center"/>
          </w:tcPr>
          <w:p w14:paraId="13368A63" w14:textId="053B2E14" w:rsidR="0014588C" w:rsidRPr="00F264B9" w:rsidRDefault="004A4663" w:rsidP="0014588C">
            <w:pPr>
              <w:autoSpaceDE w:val="0"/>
              <w:autoSpaceDN w:val="0"/>
              <w:adjustRightInd w:val="0"/>
              <w:spacing w:line="400" w:lineRule="exact"/>
              <w:jc w:val="center"/>
              <w:rPr>
                <w:rFonts w:ascii="Times New Roman" w:hAnsi="Times New Roman"/>
                <w:kern w:val="0"/>
                <w:sz w:val="28"/>
                <w:szCs w:val="28"/>
              </w:rPr>
            </w:pPr>
            <w:r w:rsidRPr="00F264B9">
              <w:rPr>
                <w:rFonts w:ascii="Times New Roman" w:hAnsi="Times New Roman"/>
                <w:kern w:val="0"/>
                <w:sz w:val="28"/>
                <w:szCs w:val="28"/>
              </w:rPr>
              <w:t>7.00</w:t>
            </w:r>
          </w:p>
        </w:tc>
        <w:tc>
          <w:tcPr>
            <w:tcW w:w="752" w:type="pct"/>
          </w:tcPr>
          <w:p w14:paraId="2E67A380" w14:textId="46BE8D88" w:rsidR="0014588C" w:rsidRPr="00F264B9" w:rsidRDefault="009E7813" w:rsidP="009E7813">
            <w:pPr>
              <w:spacing w:line="400" w:lineRule="exact"/>
              <w:jc w:val="center"/>
              <w:rPr>
                <w:rFonts w:ascii="Times New Roman" w:hAnsi="Times New Roman"/>
                <w:sz w:val="28"/>
                <w:szCs w:val="28"/>
              </w:rPr>
            </w:pPr>
            <w:r w:rsidRPr="00F264B9">
              <w:rPr>
                <w:rFonts w:ascii="Times New Roman" w:hAnsi="Times New Roman" w:cs="宋体"/>
                <w:sz w:val="28"/>
                <w:szCs w:val="28"/>
              </w:rPr>
              <w:t>5.3</w:t>
            </w:r>
          </w:p>
        </w:tc>
        <w:tc>
          <w:tcPr>
            <w:tcW w:w="763" w:type="pct"/>
            <w:vAlign w:val="center"/>
          </w:tcPr>
          <w:p w14:paraId="58F82D6E" w14:textId="504B9EAE" w:rsidR="0014588C" w:rsidRPr="00F264B9" w:rsidRDefault="004A4663" w:rsidP="0014588C">
            <w:pPr>
              <w:spacing w:line="400" w:lineRule="exact"/>
              <w:jc w:val="center"/>
              <w:rPr>
                <w:rFonts w:ascii="Times New Roman" w:hAnsi="Times New Roman" w:cs="宋体"/>
                <w:sz w:val="28"/>
                <w:szCs w:val="28"/>
              </w:rPr>
            </w:pPr>
            <w:r w:rsidRPr="00F264B9">
              <w:rPr>
                <w:rFonts w:ascii="Times New Roman" w:hAnsi="Times New Roman" w:cs="宋体"/>
                <w:sz w:val="28"/>
                <w:szCs w:val="28"/>
              </w:rPr>
              <w:t>10.39</w:t>
            </w:r>
          </w:p>
        </w:tc>
        <w:tc>
          <w:tcPr>
            <w:tcW w:w="553" w:type="pct"/>
            <w:vAlign w:val="center"/>
          </w:tcPr>
          <w:p w14:paraId="43F3BD30" w14:textId="35EDBCA5"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4A4663" w:rsidRPr="00F264B9">
              <w:rPr>
                <w:rFonts w:ascii="Times New Roman" w:hAnsi="Times New Roman" w:cs="宋体"/>
                <w:sz w:val="28"/>
                <w:szCs w:val="28"/>
              </w:rPr>
              <w:t>71</w:t>
            </w:r>
          </w:p>
        </w:tc>
        <w:tc>
          <w:tcPr>
            <w:tcW w:w="895" w:type="pct"/>
            <w:vAlign w:val="center"/>
          </w:tcPr>
          <w:p w14:paraId="78ADA750" w14:textId="01D0AB33" w:rsidR="0014588C" w:rsidRPr="00F264B9" w:rsidRDefault="0014588C" w:rsidP="0014588C">
            <w:pPr>
              <w:spacing w:line="400" w:lineRule="exact"/>
              <w:jc w:val="center"/>
              <w:rPr>
                <w:rFonts w:ascii="Times New Roman" w:hAnsi="Times New Roman" w:cs="宋体"/>
                <w:sz w:val="28"/>
                <w:szCs w:val="28"/>
              </w:rPr>
            </w:pPr>
            <w:r w:rsidRPr="00F264B9">
              <w:rPr>
                <w:rFonts w:ascii="Times New Roman" w:hAnsi="Times New Roman" w:cs="宋体" w:hint="eastAsia"/>
                <w:sz w:val="28"/>
                <w:szCs w:val="28"/>
              </w:rPr>
              <w:t>0.</w:t>
            </w:r>
            <w:r w:rsidR="00EA68A1" w:rsidRPr="00F264B9">
              <w:rPr>
                <w:rFonts w:ascii="Times New Roman" w:hAnsi="Times New Roman" w:cs="宋体"/>
                <w:sz w:val="28"/>
                <w:szCs w:val="28"/>
              </w:rPr>
              <w:t>61</w:t>
            </w:r>
          </w:p>
        </w:tc>
      </w:tr>
      <w:tr w:rsidR="0014588C" w:rsidRPr="00F264B9" w14:paraId="51A1ECB7" w14:textId="77777777" w:rsidTr="00E86389">
        <w:trPr>
          <w:jc w:val="center"/>
        </w:trPr>
        <w:tc>
          <w:tcPr>
            <w:tcW w:w="4105" w:type="pct"/>
            <w:gridSpan w:val="6"/>
            <w:vAlign w:val="center"/>
          </w:tcPr>
          <w:p w14:paraId="32B2F49C" w14:textId="77777777" w:rsidR="0014588C" w:rsidRPr="00F264B9" w:rsidRDefault="0014588C" w:rsidP="0014588C">
            <w:pPr>
              <w:spacing w:line="400" w:lineRule="exact"/>
              <w:jc w:val="center"/>
              <w:rPr>
                <w:rFonts w:ascii="Times New Roman" w:hAnsi="Times New Roman"/>
                <w:sz w:val="28"/>
                <w:szCs w:val="28"/>
              </w:rPr>
            </w:pPr>
            <w:r w:rsidRPr="00F264B9">
              <w:rPr>
                <w:rFonts w:ascii="Times New Roman" w:hAnsi="Times New Roman" w:hint="eastAsia"/>
                <w:sz w:val="28"/>
                <w:szCs w:val="28"/>
              </w:rPr>
              <w:t>合计</w:t>
            </w:r>
          </w:p>
        </w:tc>
        <w:tc>
          <w:tcPr>
            <w:tcW w:w="895" w:type="pct"/>
            <w:vAlign w:val="center"/>
          </w:tcPr>
          <w:p w14:paraId="165EE5C8" w14:textId="548CAA66" w:rsidR="0014588C" w:rsidRPr="00F264B9" w:rsidRDefault="0014588C" w:rsidP="0014588C">
            <w:pPr>
              <w:spacing w:line="400" w:lineRule="exact"/>
              <w:jc w:val="center"/>
              <w:rPr>
                <w:rFonts w:ascii="Times New Roman" w:hAnsi="Times New Roman"/>
                <w:sz w:val="28"/>
                <w:szCs w:val="28"/>
              </w:rPr>
            </w:pPr>
            <w:r w:rsidRPr="00F264B9">
              <w:rPr>
                <w:rFonts w:ascii="Times New Roman" w:hAnsi="Times New Roman" w:hint="eastAsia"/>
                <w:sz w:val="28"/>
                <w:szCs w:val="28"/>
              </w:rPr>
              <w:t>1.</w:t>
            </w:r>
            <w:r w:rsidR="00EA68A1" w:rsidRPr="00F264B9">
              <w:rPr>
                <w:rFonts w:ascii="Times New Roman" w:hAnsi="Times New Roman"/>
                <w:sz w:val="28"/>
                <w:szCs w:val="28"/>
              </w:rPr>
              <w:t>92</w:t>
            </w:r>
          </w:p>
        </w:tc>
      </w:tr>
    </w:tbl>
    <w:p w14:paraId="4C031820" w14:textId="58E33A46" w:rsidR="0014588C" w:rsidRPr="00F264B9" w:rsidRDefault="0014588C" w:rsidP="0014588C">
      <w:pPr>
        <w:spacing w:line="360" w:lineRule="auto"/>
        <w:ind w:firstLineChars="200" w:firstLine="480"/>
        <w:rPr>
          <w:rFonts w:ascii="Times New Roman" w:hAnsi="Times New Roman"/>
          <w:sz w:val="24"/>
        </w:rPr>
      </w:pPr>
      <w:r w:rsidRPr="00F264B9">
        <w:rPr>
          <w:rFonts w:ascii="Times New Roman" w:hAnsi="Times New Roman" w:hint="eastAsia"/>
          <w:sz w:val="24"/>
        </w:rPr>
        <w:t>由表可知</w:t>
      </w:r>
      <w:r w:rsidR="00D63EC4">
        <w:rPr>
          <w:rFonts w:ascii="Times New Roman" w:hAnsi="Times New Roman"/>
          <w:position w:val="-8"/>
          <w:sz w:val="24"/>
        </w:rPr>
        <w:pict w14:anchorId="15155679">
          <v:shape id="_x0000_i1065" type="#_x0000_t75" style="width:22.8pt;height:16.8pt">
            <v:imagedata r:id="rId63" o:title=""/>
          </v:shape>
        </w:pict>
      </w:r>
      <w:r w:rsidRPr="00F264B9">
        <w:rPr>
          <w:rFonts w:ascii="Times New Roman" w:hAnsi="Times New Roman" w:hint="eastAsia"/>
          <w:sz w:val="24"/>
        </w:rPr>
        <w:t>=</w:t>
      </w:r>
      <w:r w:rsidRPr="00F264B9">
        <w:rPr>
          <w:rFonts w:ascii="Times New Roman" w:hAnsi="Times New Roman"/>
          <w:sz w:val="24"/>
        </w:rPr>
        <w:t>1.</w:t>
      </w:r>
      <w:r w:rsidR="00EA68A1" w:rsidRPr="00F264B9">
        <w:rPr>
          <w:rFonts w:ascii="Times New Roman" w:hAnsi="Times New Roman"/>
          <w:sz w:val="24"/>
        </w:rPr>
        <w:t>92</w:t>
      </w:r>
      <w:r w:rsidRPr="00F264B9">
        <w:rPr>
          <w:rFonts w:ascii="Times New Roman" w:hAnsi="Times New Roman" w:hint="eastAsia"/>
          <w:sz w:val="24"/>
        </w:rPr>
        <w:t>，故其立体角为</w:t>
      </w:r>
      <w:r w:rsidRPr="00F264B9">
        <w:rPr>
          <w:rFonts w:ascii="Times New Roman" w:hAnsi="Times New Roman"/>
          <w:sz w:val="24"/>
        </w:rPr>
        <w:t>1.</w:t>
      </w:r>
      <w:r w:rsidR="00EA68A1" w:rsidRPr="00F264B9">
        <w:rPr>
          <w:rFonts w:ascii="Times New Roman" w:hAnsi="Times New Roman"/>
          <w:sz w:val="24"/>
        </w:rPr>
        <w:t>92</w:t>
      </w:r>
      <w:r w:rsidRPr="00F264B9">
        <w:rPr>
          <w:rFonts w:ascii="Times New Roman" w:hAnsi="Times New Roman" w:hint="eastAsia"/>
          <w:sz w:val="24"/>
        </w:rPr>
        <w:t>。</w:t>
      </w:r>
    </w:p>
    <w:p w14:paraId="6C204770" w14:textId="53C90C0B" w:rsidR="0014588C"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根据公式</w:t>
      </w:r>
      <w:r w:rsidRPr="00F264B9">
        <w:rPr>
          <w:rFonts w:ascii="Times New Roman" w:hAnsi="Times New Roman" w:hint="eastAsia"/>
          <w:sz w:val="24"/>
        </w:rPr>
        <w:t>5-</w:t>
      </w:r>
      <w:r w:rsidR="00EA68A1" w:rsidRPr="00F264B9">
        <w:rPr>
          <w:rFonts w:ascii="Times New Roman" w:hAnsi="Times New Roman"/>
          <w:sz w:val="24"/>
        </w:rPr>
        <w:t>8</w:t>
      </w:r>
      <w:r w:rsidRPr="00F264B9">
        <w:rPr>
          <w:rFonts w:ascii="Times New Roman" w:hAnsi="Times New Roman" w:hint="eastAsia"/>
          <w:sz w:val="24"/>
        </w:rPr>
        <w:t>计算得出不同点位的天空反散射剂量率，估算结果见</w:t>
      </w:r>
      <w:r w:rsidR="00787170" w:rsidRPr="00F264B9">
        <w:rPr>
          <w:rFonts w:ascii="Times New Roman" w:hAnsi="Times New Roman"/>
          <w:sz w:val="24"/>
        </w:rPr>
        <w:fldChar w:fldCharType="begin"/>
      </w:r>
      <w:r w:rsidR="00787170" w:rsidRPr="00F264B9">
        <w:rPr>
          <w:rFonts w:ascii="Times New Roman" w:hAnsi="Times New Roman"/>
          <w:sz w:val="24"/>
        </w:rPr>
        <w:instrText xml:space="preserve"> </w:instrText>
      </w:r>
      <w:r w:rsidR="00787170" w:rsidRPr="00F264B9">
        <w:rPr>
          <w:rFonts w:ascii="Times New Roman" w:hAnsi="Times New Roman" w:hint="eastAsia"/>
          <w:sz w:val="24"/>
        </w:rPr>
        <w:instrText>REF _Ref120782183 \h</w:instrText>
      </w:r>
      <w:r w:rsidR="00787170" w:rsidRPr="00F264B9">
        <w:rPr>
          <w:rFonts w:ascii="Times New Roman" w:hAnsi="Times New Roman"/>
          <w:sz w:val="24"/>
        </w:rPr>
        <w:instrText xml:space="preserve"> </w:instrText>
      </w:r>
      <w:r w:rsidR="004E6D57" w:rsidRPr="00F264B9">
        <w:rPr>
          <w:rFonts w:ascii="Times New Roman" w:hAnsi="Times New Roman"/>
          <w:sz w:val="24"/>
        </w:rPr>
        <w:instrText xml:space="preserve"> \* MERGEFORMAT </w:instrText>
      </w:r>
      <w:r w:rsidR="00787170" w:rsidRPr="00F264B9">
        <w:rPr>
          <w:rFonts w:ascii="Times New Roman" w:hAnsi="Times New Roman"/>
          <w:sz w:val="24"/>
        </w:rPr>
      </w:r>
      <w:r w:rsidR="00787170" w:rsidRPr="00F264B9">
        <w:rPr>
          <w:rFonts w:ascii="Times New Roman" w:hAnsi="Times New Roman"/>
          <w:sz w:val="24"/>
        </w:rPr>
        <w:fldChar w:fldCharType="separate"/>
      </w:r>
      <w:r w:rsidR="00787170" w:rsidRPr="00F264B9">
        <w:rPr>
          <w:rFonts w:ascii="Times New Roman" w:hAnsi="Times New Roman" w:hint="eastAsia"/>
          <w:sz w:val="24"/>
        </w:rPr>
        <w:t>表</w:t>
      </w:r>
      <w:r w:rsidR="00787170" w:rsidRPr="00F264B9">
        <w:rPr>
          <w:rFonts w:ascii="Times New Roman" w:hAnsi="Times New Roman" w:hint="eastAsia"/>
          <w:sz w:val="24"/>
        </w:rPr>
        <w:t>5-</w:t>
      </w:r>
      <w:r w:rsidR="00787170" w:rsidRPr="00F264B9">
        <w:rPr>
          <w:rFonts w:ascii="Times New Roman" w:hAnsi="Times New Roman"/>
          <w:sz w:val="24"/>
        </w:rPr>
        <w:t>5</w:t>
      </w:r>
      <w:r w:rsidR="00787170" w:rsidRPr="00F264B9">
        <w:rPr>
          <w:rFonts w:ascii="Times New Roman" w:hAnsi="Times New Roman"/>
          <w:sz w:val="24"/>
        </w:rPr>
        <w:fldChar w:fldCharType="end"/>
      </w:r>
      <w:r w:rsidRPr="00F264B9">
        <w:rPr>
          <w:rFonts w:ascii="Times New Roman" w:hAnsi="Times New Roman" w:hint="eastAsia"/>
          <w:sz w:val="24"/>
        </w:rPr>
        <w:t>。</w:t>
      </w:r>
    </w:p>
    <w:p w14:paraId="0BEE5A10" w14:textId="2E4DB6D1" w:rsidR="00787170" w:rsidRPr="00F264B9" w:rsidRDefault="00787170" w:rsidP="00787170">
      <w:pPr>
        <w:pStyle w:val="a5"/>
        <w:keepNext/>
        <w:jc w:val="center"/>
        <w:rPr>
          <w:rFonts w:ascii="Times New Roman" w:eastAsia="宋体" w:hAnsi="Times New Roman" w:cs="Times New Roman"/>
          <w:sz w:val="24"/>
          <w:szCs w:val="22"/>
        </w:rPr>
      </w:pPr>
      <w:bookmarkStart w:id="370" w:name="_Ref120782183"/>
      <w:bookmarkStart w:id="371" w:name="_Toc122076075"/>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591761" w:rsidRPr="00F264B9">
        <w:rPr>
          <w:rFonts w:ascii="Times New Roman" w:eastAsia="宋体" w:hAnsi="Times New Roman" w:cs="Times New Roman"/>
          <w:noProof/>
          <w:sz w:val="24"/>
          <w:szCs w:val="22"/>
        </w:rPr>
        <w:t>5</w:t>
      </w:r>
      <w:r w:rsidRPr="00F264B9">
        <w:rPr>
          <w:rFonts w:ascii="Times New Roman" w:eastAsia="宋体" w:hAnsi="Times New Roman" w:cs="Times New Roman"/>
          <w:sz w:val="24"/>
          <w:szCs w:val="22"/>
        </w:rPr>
        <w:fldChar w:fldCharType="end"/>
      </w:r>
      <w:bookmarkEnd w:id="370"/>
      <w:r w:rsidRPr="00F264B9">
        <w:rPr>
          <w:rFonts w:ascii="Times New Roman" w:eastAsia="宋体" w:hAnsi="Times New Roman" w:cs="Times New Roman" w:hint="eastAsia"/>
          <w:sz w:val="24"/>
          <w:szCs w:val="22"/>
        </w:rPr>
        <w:t>天空反散射参数及结果表</w:t>
      </w:r>
      <w:bookmarkEnd w:id="3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55"/>
        <w:gridCol w:w="1283"/>
        <w:gridCol w:w="1027"/>
        <w:gridCol w:w="1155"/>
        <w:gridCol w:w="1375"/>
      </w:tblGrid>
      <w:tr w:rsidR="0014588C" w:rsidRPr="00F264B9" w14:paraId="6ACA416F" w14:textId="77777777" w:rsidTr="00C82FA9">
        <w:trPr>
          <w:tblHeader/>
          <w:jc w:val="center"/>
        </w:trPr>
        <w:tc>
          <w:tcPr>
            <w:tcW w:w="1387" w:type="pct"/>
            <w:tcBorders>
              <w:top w:val="single" w:sz="4" w:space="0" w:color="auto"/>
            </w:tcBorders>
            <w:vAlign w:val="center"/>
          </w:tcPr>
          <w:p w14:paraId="2D618235"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计算点</w:t>
            </w:r>
          </w:p>
        </w:tc>
        <w:tc>
          <w:tcPr>
            <w:tcW w:w="696" w:type="pct"/>
            <w:tcBorders>
              <w:top w:val="single" w:sz="4" w:space="0" w:color="auto"/>
            </w:tcBorders>
            <w:vAlign w:val="center"/>
          </w:tcPr>
          <w:p w14:paraId="10CD0219"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距离</w:t>
            </w:r>
          </w:p>
          <w:p w14:paraId="23D64091"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X</w:t>
            </w:r>
            <w:r w:rsidRPr="00F264B9">
              <w:rPr>
                <w:rFonts w:ascii="Times New Roman" w:hAnsi="Times New Roman" w:hint="eastAsia"/>
                <w:szCs w:val="21"/>
              </w:rPr>
              <w:t>（</w:t>
            </w:r>
            <w:r w:rsidRPr="00F264B9">
              <w:rPr>
                <w:rFonts w:ascii="Times New Roman" w:hAnsi="Times New Roman" w:hint="eastAsia"/>
                <w:szCs w:val="21"/>
              </w:rPr>
              <w:t>m</w:t>
            </w:r>
            <w:r w:rsidRPr="00F264B9">
              <w:rPr>
                <w:rFonts w:ascii="Times New Roman" w:hAnsi="Times New Roman" w:hint="eastAsia"/>
                <w:szCs w:val="21"/>
              </w:rPr>
              <w:t>）</w:t>
            </w:r>
          </w:p>
        </w:tc>
        <w:tc>
          <w:tcPr>
            <w:tcW w:w="773" w:type="pct"/>
            <w:tcBorders>
              <w:top w:val="single" w:sz="4" w:space="0" w:color="auto"/>
            </w:tcBorders>
            <w:vAlign w:val="center"/>
          </w:tcPr>
          <w:p w14:paraId="6D77B917"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屋顶厚度</w:t>
            </w:r>
          </w:p>
          <w:p w14:paraId="25048CF6"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cm</w:t>
            </w:r>
            <w:r w:rsidRPr="00F264B9">
              <w:rPr>
                <w:rFonts w:ascii="Times New Roman" w:hAnsi="Times New Roman" w:hint="eastAsia"/>
                <w:szCs w:val="21"/>
              </w:rPr>
              <w:t>）</w:t>
            </w:r>
          </w:p>
        </w:tc>
        <w:tc>
          <w:tcPr>
            <w:tcW w:w="619" w:type="pct"/>
            <w:tcBorders>
              <w:top w:val="single" w:sz="4" w:space="0" w:color="auto"/>
            </w:tcBorders>
            <w:vAlign w:val="center"/>
          </w:tcPr>
          <w:p w14:paraId="3AA07888"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立体角</w:t>
            </w:r>
          </w:p>
          <w:p w14:paraId="393CD7F7"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hint="eastAsia"/>
                <w:szCs w:val="21"/>
              </w:rPr>
              <w:t>Sr</w:t>
            </w:r>
            <w:r w:rsidRPr="00F264B9">
              <w:rPr>
                <w:rFonts w:ascii="Times New Roman" w:hAnsi="Times New Roman" w:hint="eastAsia"/>
                <w:szCs w:val="21"/>
              </w:rPr>
              <w:t>）</w:t>
            </w:r>
          </w:p>
        </w:tc>
        <w:tc>
          <w:tcPr>
            <w:tcW w:w="696" w:type="pct"/>
            <w:tcBorders>
              <w:top w:val="single" w:sz="4" w:space="0" w:color="auto"/>
            </w:tcBorders>
            <w:vAlign w:val="center"/>
          </w:tcPr>
          <w:p w14:paraId="6E360169"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距离</w:t>
            </w:r>
          </w:p>
          <w:p w14:paraId="28E0FB74"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H</w:t>
            </w:r>
            <w:r w:rsidRPr="00F264B9">
              <w:rPr>
                <w:rFonts w:ascii="Times New Roman" w:hAnsi="Times New Roman" w:hint="eastAsia"/>
                <w:szCs w:val="21"/>
              </w:rPr>
              <w:t>（</w:t>
            </w:r>
            <w:r w:rsidRPr="00F264B9">
              <w:rPr>
                <w:rFonts w:ascii="Times New Roman" w:hAnsi="Times New Roman" w:hint="eastAsia"/>
                <w:szCs w:val="21"/>
              </w:rPr>
              <w:t>m</w:t>
            </w:r>
            <w:r w:rsidRPr="00F264B9">
              <w:rPr>
                <w:rFonts w:ascii="Times New Roman" w:hAnsi="Times New Roman" w:hint="eastAsia"/>
                <w:szCs w:val="21"/>
              </w:rPr>
              <w:t>）</w:t>
            </w:r>
          </w:p>
        </w:tc>
        <w:tc>
          <w:tcPr>
            <w:tcW w:w="830" w:type="pct"/>
            <w:tcBorders>
              <w:top w:val="single" w:sz="4" w:space="0" w:color="auto"/>
            </w:tcBorders>
            <w:vAlign w:val="center"/>
          </w:tcPr>
          <w:p w14:paraId="5A1B509B"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剂量率</w:t>
            </w:r>
          </w:p>
          <w:p w14:paraId="64F01E60"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w:t>
            </w:r>
            <w:r w:rsidRPr="00F264B9">
              <w:rPr>
                <w:rFonts w:ascii="Times New Roman" w:hAnsi="Times New Roman"/>
                <w:szCs w:val="21"/>
              </w:rPr>
              <w:t>μ</w:t>
            </w:r>
            <w:r w:rsidRPr="00F264B9">
              <w:rPr>
                <w:rFonts w:ascii="Times New Roman" w:hAnsi="Times New Roman" w:hint="eastAsia"/>
                <w:szCs w:val="21"/>
              </w:rPr>
              <w:t>Sv/h</w:t>
            </w:r>
            <w:r w:rsidRPr="00F264B9">
              <w:rPr>
                <w:rFonts w:ascii="Times New Roman" w:hAnsi="Times New Roman" w:hint="eastAsia"/>
                <w:szCs w:val="21"/>
              </w:rPr>
              <w:t>）</w:t>
            </w:r>
          </w:p>
        </w:tc>
      </w:tr>
      <w:tr w:rsidR="0014588C" w:rsidRPr="00F264B9" w14:paraId="4D8C9288" w14:textId="77777777" w:rsidTr="00C82FA9">
        <w:trPr>
          <w:jc w:val="center"/>
        </w:trPr>
        <w:tc>
          <w:tcPr>
            <w:tcW w:w="1387" w:type="pct"/>
            <w:vAlign w:val="center"/>
          </w:tcPr>
          <w:p w14:paraId="6C3D2320" w14:textId="3B38FAAB"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试剂生产车间</w:t>
            </w:r>
          </w:p>
        </w:tc>
        <w:tc>
          <w:tcPr>
            <w:tcW w:w="696" w:type="pct"/>
            <w:vAlign w:val="center"/>
          </w:tcPr>
          <w:p w14:paraId="007980BC" w14:textId="095531B4" w:rsidR="0014588C" w:rsidRPr="00F264B9" w:rsidRDefault="0014588C" w:rsidP="00787170">
            <w:pPr>
              <w:spacing w:line="380" w:lineRule="exact"/>
              <w:jc w:val="center"/>
              <w:rPr>
                <w:rFonts w:ascii="Times New Roman" w:hAnsi="Times New Roman" w:cs="宋体"/>
                <w:szCs w:val="21"/>
              </w:rPr>
            </w:pPr>
            <w:r w:rsidRPr="00F264B9">
              <w:rPr>
                <w:rFonts w:ascii="Times New Roman" w:hAnsi="Times New Roman"/>
                <w:szCs w:val="21"/>
              </w:rPr>
              <w:t>2</w:t>
            </w:r>
            <w:r w:rsidR="007551DB" w:rsidRPr="00F264B9">
              <w:rPr>
                <w:rFonts w:ascii="Times New Roman" w:hAnsi="Times New Roman"/>
                <w:szCs w:val="21"/>
              </w:rPr>
              <w:t>3</w:t>
            </w:r>
          </w:p>
        </w:tc>
        <w:tc>
          <w:tcPr>
            <w:tcW w:w="773" w:type="pct"/>
            <w:vAlign w:val="center"/>
          </w:tcPr>
          <w:p w14:paraId="504C5462" w14:textId="0BEF2814" w:rsidR="00EA68A1" w:rsidRPr="00F264B9" w:rsidRDefault="00EA68A1" w:rsidP="00787170">
            <w:pPr>
              <w:spacing w:line="380" w:lineRule="exact"/>
              <w:jc w:val="center"/>
              <w:rPr>
                <w:rFonts w:ascii="Times New Roman" w:hAnsi="Times New Roman"/>
                <w:szCs w:val="21"/>
              </w:rPr>
            </w:pPr>
            <w:r w:rsidRPr="00F264B9">
              <w:rPr>
                <w:rFonts w:ascii="Times New Roman" w:hAnsi="Times New Roman"/>
                <w:szCs w:val="21"/>
              </w:rPr>
              <w:t>195</w:t>
            </w:r>
          </w:p>
        </w:tc>
        <w:tc>
          <w:tcPr>
            <w:tcW w:w="619" w:type="pct"/>
            <w:vAlign w:val="center"/>
          </w:tcPr>
          <w:p w14:paraId="1B4E1443"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vAlign w:val="center"/>
          </w:tcPr>
          <w:p w14:paraId="1D6C196C" w14:textId="7694FB12"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5717F7DC" w14:textId="2FB866F5"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.29</w:t>
            </w:r>
            <w:r w:rsidRPr="00F264B9">
              <w:rPr>
                <w:rFonts w:ascii="Times New Roman" w:hAnsi="Times New Roman" w:hint="eastAsia"/>
                <w:szCs w:val="21"/>
              </w:rPr>
              <w:t>E</w:t>
            </w:r>
            <w:r w:rsidRPr="00F264B9">
              <w:rPr>
                <w:rFonts w:ascii="Times New Roman" w:hAnsi="Times New Roman"/>
                <w:szCs w:val="21"/>
              </w:rPr>
              <w:t>-05</w:t>
            </w:r>
          </w:p>
        </w:tc>
      </w:tr>
      <w:tr w:rsidR="0014588C" w:rsidRPr="00F264B9" w14:paraId="496B39AF" w14:textId="77777777" w:rsidTr="00C82FA9">
        <w:trPr>
          <w:jc w:val="center"/>
        </w:trPr>
        <w:tc>
          <w:tcPr>
            <w:tcW w:w="1387" w:type="pct"/>
            <w:vAlign w:val="center"/>
          </w:tcPr>
          <w:p w14:paraId="24DE3C8E" w14:textId="717985B2"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lastRenderedPageBreak/>
              <w:t>耗材生产车间</w:t>
            </w:r>
          </w:p>
        </w:tc>
        <w:tc>
          <w:tcPr>
            <w:tcW w:w="696" w:type="pct"/>
            <w:vAlign w:val="center"/>
          </w:tcPr>
          <w:p w14:paraId="7CC5E28F" w14:textId="17B93BD4" w:rsidR="0014588C" w:rsidRPr="00F264B9" w:rsidRDefault="007551DB" w:rsidP="00787170">
            <w:pPr>
              <w:spacing w:line="380" w:lineRule="exact"/>
              <w:jc w:val="center"/>
              <w:rPr>
                <w:rFonts w:ascii="Times New Roman" w:hAnsi="Times New Roman" w:cs="宋体"/>
                <w:szCs w:val="21"/>
              </w:rPr>
            </w:pPr>
            <w:r w:rsidRPr="00F264B9">
              <w:rPr>
                <w:rFonts w:ascii="Times New Roman" w:hAnsi="Times New Roman"/>
                <w:szCs w:val="21"/>
              </w:rPr>
              <w:t>30</w:t>
            </w:r>
          </w:p>
        </w:tc>
        <w:tc>
          <w:tcPr>
            <w:tcW w:w="773" w:type="pct"/>
            <w:vAlign w:val="center"/>
          </w:tcPr>
          <w:p w14:paraId="4E917305" w14:textId="7A62D845"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95</w:t>
            </w:r>
          </w:p>
        </w:tc>
        <w:tc>
          <w:tcPr>
            <w:tcW w:w="619" w:type="pct"/>
            <w:vAlign w:val="center"/>
          </w:tcPr>
          <w:p w14:paraId="3CF67663"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56287933" w14:textId="210FADAB"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69BE6D12" w14:textId="7EFF0F31"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.35E-05</w:t>
            </w:r>
          </w:p>
        </w:tc>
      </w:tr>
      <w:tr w:rsidR="0014588C" w:rsidRPr="00F264B9" w14:paraId="1F5B3B87" w14:textId="77777777" w:rsidTr="00C82FA9">
        <w:trPr>
          <w:jc w:val="center"/>
        </w:trPr>
        <w:tc>
          <w:tcPr>
            <w:tcW w:w="1387" w:type="pct"/>
            <w:vAlign w:val="center"/>
          </w:tcPr>
          <w:p w14:paraId="3190C8DD" w14:textId="10020783"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模具加工车间</w:t>
            </w:r>
          </w:p>
        </w:tc>
        <w:tc>
          <w:tcPr>
            <w:tcW w:w="696" w:type="pct"/>
            <w:vAlign w:val="center"/>
          </w:tcPr>
          <w:p w14:paraId="1A769B68" w14:textId="17F8100E" w:rsidR="0014588C" w:rsidRPr="00F264B9" w:rsidRDefault="007551DB" w:rsidP="00787170">
            <w:pPr>
              <w:spacing w:line="380" w:lineRule="exact"/>
              <w:jc w:val="center"/>
              <w:rPr>
                <w:rFonts w:ascii="Times New Roman" w:hAnsi="Times New Roman" w:cs="宋体"/>
                <w:szCs w:val="21"/>
              </w:rPr>
            </w:pPr>
            <w:r w:rsidRPr="00F264B9">
              <w:rPr>
                <w:rFonts w:ascii="Times New Roman" w:hAnsi="Times New Roman"/>
                <w:szCs w:val="21"/>
              </w:rPr>
              <w:t>20</w:t>
            </w:r>
          </w:p>
        </w:tc>
        <w:tc>
          <w:tcPr>
            <w:tcW w:w="773" w:type="pct"/>
            <w:vAlign w:val="center"/>
          </w:tcPr>
          <w:p w14:paraId="5334A572" w14:textId="074D2C46"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95</w:t>
            </w:r>
          </w:p>
        </w:tc>
        <w:tc>
          <w:tcPr>
            <w:tcW w:w="619" w:type="pct"/>
            <w:vAlign w:val="center"/>
          </w:tcPr>
          <w:p w14:paraId="25BBD6E4"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322F9F74" w14:textId="447ACEF8"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6804E893" w14:textId="006D91F3"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.03E-05</w:t>
            </w:r>
          </w:p>
        </w:tc>
      </w:tr>
      <w:tr w:rsidR="00D07876" w:rsidRPr="00F264B9" w14:paraId="261582BB" w14:textId="77777777" w:rsidTr="00C82FA9">
        <w:trPr>
          <w:jc w:val="center"/>
        </w:trPr>
        <w:tc>
          <w:tcPr>
            <w:tcW w:w="1387" w:type="pct"/>
            <w:vAlign w:val="center"/>
          </w:tcPr>
          <w:p w14:paraId="0A0761A5" w14:textId="063BBFD8" w:rsidR="00D07876"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污水处理站</w:t>
            </w:r>
          </w:p>
        </w:tc>
        <w:tc>
          <w:tcPr>
            <w:tcW w:w="696" w:type="pct"/>
            <w:vAlign w:val="center"/>
          </w:tcPr>
          <w:p w14:paraId="5839A1E0" w14:textId="1DDEFD13" w:rsidR="00D07876" w:rsidRPr="00F264B9" w:rsidRDefault="007551DB" w:rsidP="00787170">
            <w:pPr>
              <w:spacing w:line="380" w:lineRule="exact"/>
              <w:jc w:val="center"/>
              <w:rPr>
                <w:rFonts w:ascii="Times New Roman" w:hAnsi="Times New Roman"/>
                <w:szCs w:val="21"/>
              </w:rPr>
            </w:pPr>
            <w:r w:rsidRPr="00F264B9">
              <w:rPr>
                <w:rFonts w:ascii="Times New Roman" w:hAnsi="Times New Roman"/>
                <w:szCs w:val="21"/>
              </w:rPr>
              <w:t>20</w:t>
            </w:r>
          </w:p>
        </w:tc>
        <w:tc>
          <w:tcPr>
            <w:tcW w:w="773" w:type="pct"/>
            <w:vAlign w:val="center"/>
          </w:tcPr>
          <w:p w14:paraId="3603EB49" w14:textId="16AB73CC"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95</w:t>
            </w:r>
          </w:p>
        </w:tc>
        <w:tc>
          <w:tcPr>
            <w:tcW w:w="619" w:type="pct"/>
            <w:vAlign w:val="center"/>
          </w:tcPr>
          <w:p w14:paraId="4F663259" w14:textId="77777777"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1EA67094" w14:textId="081345BA"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723994FC" w14:textId="7A3EB7CF" w:rsidR="00D07876"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.03E-05</w:t>
            </w:r>
          </w:p>
        </w:tc>
      </w:tr>
      <w:tr w:rsidR="00D07876" w:rsidRPr="00F264B9" w14:paraId="19812E2F" w14:textId="77777777" w:rsidTr="00C82FA9">
        <w:trPr>
          <w:jc w:val="center"/>
        </w:trPr>
        <w:tc>
          <w:tcPr>
            <w:tcW w:w="1387" w:type="pct"/>
            <w:vAlign w:val="center"/>
          </w:tcPr>
          <w:p w14:paraId="22450B17" w14:textId="3D3B7B50" w:rsidR="00D07876"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危险化学品库</w:t>
            </w:r>
          </w:p>
        </w:tc>
        <w:tc>
          <w:tcPr>
            <w:tcW w:w="696" w:type="pct"/>
            <w:vAlign w:val="center"/>
          </w:tcPr>
          <w:p w14:paraId="4DC72BF3" w14:textId="3FD7A59E" w:rsidR="00D07876" w:rsidRPr="00F264B9" w:rsidRDefault="007551DB" w:rsidP="00787170">
            <w:pPr>
              <w:spacing w:line="380" w:lineRule="exact"/>
              <w:jc w:val="center"/>
              <w:rPr>
                <w:rFonts w:ascii="Times New Roman" w:hAnsi="Times New Roman"/>
                <w:szCs w:val="21"/>
              </w:rPr>
            </w:pPr>
            <w:r w:rsidRPr="00F264B9">
              <w:rPr>
                <w:rFonts w:ascii="Times New Roman" w:hAnsi="Times New Roman"/>
                <w:szCs w:val="21"/>
              </w:rPr>
              <w:t>28</w:t>
            </w:r>
          </w:p>
        </w:tc>
        <w:tc>
          <w:tcPr>
            <w:tcW w:w="773" w:type="pct"/>
            <w:vAlign w:val="center"/>
          </w:tcPr>
          <w:p w14:paraId="6CEDE4C3" w14:textId="78D1B68A"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95</w:t>
            </w:r>
          </w:p>
        </w:tc>
        <w:tc>
          <w:tcPr>
            <w:tcW w:w="619" w:type="pct"/>
            <w:vAlign w:val="center"/>
          </w:tcPr>
          <w:p w14:paraId="7D6E04B9" w14:textId="77777777"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00B81F07" w14:textId="0990BEF8"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328AFFB9" w14:textId="3DF1CD65" w:rsidR="00D07876"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.55E-05</w:t>
            </w:r>
          </w:p>
        </w:tc>
      </w:tr>
      <w:tr w:rsidR="00D07876" w:rsidRPr="00F264B9" w14:paraId="46BC0B1C" w14:textId="77777777" w:rsidTr="00C82FA9">
        <w:trPr>
          <w:jc w:val="center"/>
        </w:trPr>
        <w:tc>
          <w:tcPr>
            <w:tcW w:w="1387" w:type="pct"/>
            <w:vAlign w:val="center"/>
          </w:tcPr>
          <w:p w14:paraId="0BD5751E" w14:textId="2DF68E98" w:rsidR="00D07876"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化学品库</w:t>
            </w:r>
          </w:p>
        </w:tc>
        <w:tc>
          <w:tcPr>
            <w:tcW w:w="696" w:type="pct"/>
            <w:vAlign w:val="center"/>
          </w:tcPr>
          <w:p w14:paraId="16FAA5ED" w14:textId="4A6FB59D" w:rsidR="00D07876" w:rsidRPr="00F264B9" w:rsidRDefault="007551DB" w:rsidP="00787170">
            <w:pPr>
              <w:spacing w:line="380" w:lineRule="exact"/>
              <w:jc w:val="center"/>
              <w:rPr>
                <w:rFonts w:ascii="Times New Roman" w:hAnsi="Times New Roman"/>
                <w:szCs w:val="21"/>
              </w:rPr>
            </w:pPr>
            <w:r w:rsidRPr="00F264B9">
              <w:rPr>
                <w:rFonts w:ascii="Times New Roman" w:hAnsi="Times New Roman"/>
                <w:szCs w:val="21"/>
              </w:rPr>
              <w:t>25</w:t>
            </w:r>
          </w:p>
        </w:tc>
        <w:tc>
          <w:tcPr>
            <w:tcW w:w="773" w:type="pct"/>
            <w:vAlign w:val="center"/>
          </w:tcPr>
          <w:p w14:paraId="28BC42C3" w14:textId="6D5B7194"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195</w:t>
            </w:r>
          </w:p>
        </w:tc>
        <w:tc>
          <w:tcPr>
            <w:tcW w:w="619" w:type="pct"/>
            <w:vAlign w:val="center"/>
          </w:tcPr>
          <w:p w14:paraId="595A03E0" w14:textId="77777777"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6D538013" w14:textId="026C7B90" w:rsidR="00D07876" w:rsidRPr="00F264B9" w:rsidRDefault="00D07876"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37655D60" w14:textId="3B5B1498" w:rsidR="00D07876"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.94E-05</w:t>
            </w:r>
          </w:p>
        </w:tc>
      </w:tr>
      <w:tr w:rsidR="0014588C" w:rsidRPr="00F264B9" w14:paraId="7408C0E1" w14:textId="77777777" w:rsidTr="00C82FA9">
        <w:trPr>
          <w:jc w:val="center"/>
        </w:trPr>
        <w:tc>
          <w:tcPr>
            <w:tcW w:w="1387" w:type="pct"/>
            <w:vAlign w:val="center"/>
          </w:tcPr>
          <w:p w14:paraId="370305D7" w14:textId="0493A8A3"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辐照室西北侧道路</w:t>
            </w:r>
          </w:p>
        </w:tc>
        <w:tc>
          <w:tcPr>
            <w:tcW w:w="696" w:type="pct"/>
            <w:vAlign w:val="center"/>
          </w:tcPr>
          <w:p w14:paraId="0A03ECB0" w14:textId="535FFB85" w:rsidR="0014588C" w:rsidRPr="00F264B9" w:rsidRDefault="007551DB" w:rsidP="00787170">
            <w:pPr>
              <w:spacing w:line="380" w:lineRule="exact"/>
              <w:jc w:val="center"/>
              <w:rPr>
                <w:rFonts w:ascii="Times New Roman" w:hAnsi="Times New Roman"/>
                <w:szCs w:val="21"/>
              </w:rPr>
            </w:pPr>
            <w:r w:rsidRPr="00F264B9">
              <w:rPr>
                <w:rFonts w:ascii="Times New Roman" w:hAnsi="Times New Roman"/>
                <w:szCs w:val="21"/>
              </w:rPr>
              <w:t>8</w:t>
            </w:r>
          </w:p>
        </w:tc>
        <w:tc>
          <w:tcPr>
            <w:tcW w:w="773" w:type="pct"/>
            <w:vAlign w:val="center"/>
          </w:tcPr>
          <w:p w14:paraId="539BDEC6" w14:textId="5981E039"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195</w:t>
            </w:r>
          </w:p>
        </w:tc>
        <w:tc>
          <w:tcPr>
            <w:tcW w:w="619" w:type="pct"/>
            <w:vAlign w:val="center"/>
          </w:tcPr>
          <w:p w14:paraId="1DBE2CAC"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23C474B0" w14:textId="4F108179"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42BD523D" w14:textId="5CA164E3"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.89E-04</w:t>
            </w:r>
          </w:p>
        </w:tc>
      </w:tr>
      <w:tr w:rsidR="0014588C" w:rsidRPr="00F264B9" w14:paraId="01F5AC9F" w14:textId="77777777" w:rsidTr="00C82FA9">
        <w:trPr>
          <w:jc w:val="center"/>
        </w:trPr>
        <w:tc>
          <w:tcPr>
            <w:tcW w:w="1387" w:type="pct"/>
            <w:vAlign w:val="center"/>
          </w:tcPr>
          <w:p w14:paraId="0EDC65F6" w14:textId="2815CD83"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辐照室西南侧道路</w:t>
            </w:r>
          </w:p>
        </w:tc>
        <w:tc>
          <w:tcPr>
            <w:tcW w:w="696" w:type="pct"/>
            <w:vAlign w:val="center"/>
          </w:tcPr>
          <w:p w14:paraId="38404956" w14:textId="3B7B8CDF"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szCs w:val="21"/>
              </w:rPr>
              <w:t>8</w:t>
            </w:r>
          </w:p>
        </w:tc>
        <w:tc>
          <w:tcPr>
            <w:tcW w:w="773" w:type="pct"/>
            <w:vAlign w:val="center"/>
          </w:tcPr>
          <w:p w14:paraId="154A4036" w14:textId="68E41759"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195</w:t>
            </w:r>
          </w:p>
        </w:tc>
        <w:tc>
          <w:tcPr>
            <w:tcW w:w="619" w:type="pct"/>
            <w:vAlign w:val="center"/>
          </w:tcPr>
          <w:p w14:paraId="5C8E1488"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51B69918" w14:textId="104E4261"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651C18F0" w14:textId="71F4A1BF"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.89E-04</w:t>
            </w:r>
          </w:p>
        </w:tc>
      </w:tr>
      <w:tr w:rsidR="0014588C" w:rsidRPr="00F264B9" w14:paraId="23D5B4D0" w14:textId="77777777" w:rsidTr="00C82FA9">
        <w:trPr>
          <w:jc w:val="center"/>
        </w:trPr>
        <w:tc>
          <w:tcPr>
            <w:tcW w:w="1387" w:type="pct"/>
            <w:vAlign w:val="center"/>
          </w:tcPr>
          <w:p w14:paraId="48EC05C9" w14:textId="475292E9"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辐照室东南侧道路</w:t>
            </w:r>
          </w:p>
        </w:tc>
        <w:tc>
          <w:tcPr>
            <w:tcW w:w="696" w:type="pct"/>
            <w:vAlign w:val="center"/>
          </w:tcPr>
          <w:p w14:paraId="21A6C870" w14:textId="36F5826E"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szCs w:val="21"/>
              </w:rPr>
              <w:t>8</w:t>
            </w:r>
          </w:p>
        </w:tc>
        <w:tc>
          <w:tcPr>
            <w:tcW w:w="773" w:type="pct"/>
            <w:vAlign w:val="center"/>
          </w:tcPr>
          <w:p w14:paraId="1664480F" w14:textId="41DBB0BB"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195</w:t>
            </w:r>
          </w:p>
        </w:tc>
        <w:tc>
          <w:tcPr>
            <w:tcW w:w="619" w:type="pct"/>
            <w:vAlign w:val="center"/>
          </w:tcPr>
          <w:p w14:paraId="202D12FC"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7C3E157A" w14:textId="53CFDD3E"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74CAD18B" w14:textId="75F3ACD0"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.89E-04</w:t>
            </w:r>
          </w:p>
        </w:tc>
      </w:tr>
      <w:tr w:rsidR="0014588C" w:rsidRPr="00F264B9" w14:paraId="524BDF78" w14:textId="77777777" w:rsidTr="00C82FA9">
        <w:trPr>
          <w:jc w:val="center"/>
        </w:trPr>
        <w:tc>
          <w:tcPr>
            <w:tcW w:w="1387" w:type="pct"/>
            <w:vAlign w:val="center"/>
          </w:tcPr>
          <w:p w14:paraId="58865804" w14:textId="133A2358" w:rsidR="0014588C" w:rsidRPr="00F264B9" w:rsidRDefault="00D07876" w:rsidP="00787170">
            <w:pPr>
              <w:spacing w:line="380" w:lineRule="exact"/>
              <w:jc w:val="center"/>
              <w:rPr>
                <w:rFonts w:ascii="Times New Roman" w:hAnsi="Times New Roman" w:cs="宋体"/>
                <w:szCs w:val="21"/>
              </w:rPr>
            </w:pPr>
            <w:r w:rsidRPr="00F264B9">
              <w:rPr>
                <w:rFonts w:ascii="Times New Roman" w:hAnsi="Times New Roman" w:cs="宋体" w:hint="eastAsia"/>
                <w:szCs w:val="21"/>
              </w:rPr>
              <w:t>辐照室东北侧道路</w:t>
            </w:r>
          </w:p>
        </w:tc>
        <w:tc>
          <w:tcPr>
            <w:tcW w:w="696" w:type="pct"/>
            <w:vAlign w:val="center"/>
          </w:tcPr>
          <w:p w14:paraId="34EB8418" w14:textId="32ECB724"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szCs w:val="21"/>
              </w:rPr>
              <w:t>8</w:t>
            </w:r>
          </w:p>
        </w:tc>
        <w:tc>
          <w:tcPr>
            <w:tcW w:w="773" w:type="pct"/>
            <w:vAlign w:val="center"/>
          </w:tcPr>
          <w:p w14:paraId="4A37631C" w14:textId="413448F9"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195</w:t>
            </w:r>
          </w:p>
        </w:tc>
        <w:tc>
          <w:tcPr>
            <w:tcW w:w="619" w:type="pct"/>
            <w:vAlign w:val="center"/>
          </w:tcPr>
          <w:p w14:paraId="49E21392" w14:textId="77777777" w:rsidR="0014588C" w:rsidRPr="00F264B9" w:rsidRDefault="0014588C" w:rsidP="00787170">
            <w:pPr>
              <w:spacing w:line="380" w:lineRule="exact"/>
              <w:jc w:val="center"/>
              <w:rPr>
                <w:rFonts w:ascii="Times New Roman" w:hAnsi="Times New Roman"/>
                <w:szCs w:val="21"/>
              </w:rPr>
            </w:pPr>
            <w:r w:rsidRPr="00F264B9">
              <w:rPr>
                <w:rFonts w:ascii="Times New Roman" w:hAnsi="Times New Roman" w:hint="eastAsia"/>
                <w:szCs w:val="21"/>
              </w:rPr>
              <w:t>1.80</w:t>
            </w:r>
          </w:p>
        </w:tc>
        <w:tc>
          <w:tcPr>
            <w:tcW w:w="696" w:type="pct"/>
            <w:shd w:val="clear" w:color="auto" w:fill="auto"/>
          </w:tcPr>
          <w:p w14:paraId="01159F2F" w14:textId="64AA25A2" w:rsidR="0014588C" w:rsidRPr="00F264B9" w:rsidRDefault="00EA68A1" w:rsidP="00787170">
            <w:pPr>
              <w:spacing w:line="380" w:lineRule="exact"/>
              <w:jc w:val="center"/>
              <w:rPr>
                <w:rFonts w:ascii="Times New Roman" w:hAnsi="Times New Roman"/>
                <w:szCs w:val="21"/>
              </w:rPr>
            </w:pPr>
            <w:r w:rsidRPr="00F264B9">
              <w:rPr>
                <w:rFonts w:ascii="Times New Roman" w:hAnsi="Times New Roman" w:hint="eastAsia"/>
                <w:szCs w:val="21"/>
              </w:rPr>
              <w:t>5.3</w:t>
            </w:r>
          </w:p>
        </w:tc>
        <w:tc>
          <w:tcPr>
            <w:tcW w:w="830" w:type="pct"/>
            <w:vAlign w:val="center"/>
          </w:tcPr>
          <w:p w14:paraId="35888B11" w14:textId="535E77EB" w:rsidR="0014588C" w:rsidRPr="00F264B9" w:rsidRDefault="00546461" w:rsidP="00787170">
            <w:pPr>
              <w:spacing w:line="380" w:lineRule="exact"/>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.89E-04</w:t>
            </w:r>
          </w:p>
        </w:tc>
      </w:tr>
    </w:tbl>
    <w:p w14:paraId="28EA5D6B" w14:textId="77777777" w:rsidR="008302AE" w:rsidRPr="00F264B9" w:rsidRDefault="0014588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从上表计算结果可知，经厚度为</w:t>
      </w:r>
      <w:r w:rsidR="00C11E6B" w:rsidRPr="00F264B9">
        <w:rPr>
          <w:rFonts w:ascii="Times New Roman" w:hAnsi="Times New Roman"/>
          <w:sz w:val="24"/>
        </w:rPr>
        <w:t>195</w:t>
      </w:r>
      <w:r w:rsidRPr="00F264B9">
        <w:rPr>
          <w:rFonts w:ascii="Times New Roman" w:hAnsi="Times New Roman" w:hint="eastAsia"/>
          <w:sz w:val="24"/>
        </w:rPr>
        <w:t>cm</w:t>
      </w:r>
      <w:r w:rsidRPr="00F264B9">
        <w:rPr>
          <w:rFonts w:ascii="Times New Roman" w:hAnsi="Times New Roman" w:hint="eastAsia"/>
          <w:sz w:val="24"/>
        </w:rPr>
        <w:t>的混凝土顶层屏蔽后，天空反散射对周边环境的影响较小。</w:t>
      </w:r>
    </w:p>
    <w:p w14:paraId="4D2090EB" w14:textId="2C0DCFD1" w:rsidR="005E094C" w:rsidRPr="00F264B9" w:rsidRDefault="005E094C" w:rsidP="007F685A">
      <w:pPr>
        <w:pStyle w:val="4"/>
        <w:widowControl w:val="0"/>
        <w:numPr>
          <w:ilvl w:val="0"/>
          <w:numId w:val="48"/>
        </w:numPr>
        <w:tabs>
          <w:tab w:val="clear" w:pos="5117"/>
          <w:tab w:val="left" w:pos="0"/>
        </w:tabs>
        <w:ind w:left="862" w:hanging="862"/>
        <w:rPr>
          <w:color w:val="000000"/>
        </w:rPr>
      </w:pPr>
      <w:r w:rsidRPr="00F264B9">
        <w:rPr>
          <w:rFonts w:hint="eastAsia"/>
          <w:color w:val="000000"/>
        </w:rPr>
        <w:t>贮源井水辐射防护预测分析及结果</w:t>
      </w:r>
    </w:p>
    <w:p w14:paraId="75645C56" w14:textId="77777777" w:rsidR="005E094C" w:rsidRPr="00F264B9" w:rsidRDefault="005E094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贮源井除了贮源外，倒源、装源等操作也均在井下进行。贮源井水层深度既要保证最大贮源量时井上工作人员的安全，又要保证进行水下各种操作时，有足够的水屏蔽层。</w:t>
      </w:r>
    </w:p>
    <w:p w14:paraId="26374EB2" w14:textId="77777777" w:rsidR="005E094C" w:rsidRPr="00F264B9" w:rsidRDefault="005E094C" w:rsidP="005E094C">
      <w:pPr>
        <w:spacing w:line="360" w:lineRule="auto"/>
        <w:ind w:firstLineChars="200" w:firstLine="480"/>
        <w:rPr>
          <w:rFonts w:ascii="Times New Roman" w:hAnsi="Times New Roman"/>
          <w:sz w:val="24"/>
          <w:highlight w:val="yellow"/>
        </w:rPr>
      </w:pPr>
      <w:r w:rsidRPr="00F264B9">
        <w:rPr>
          <w:rFonts w:ascii="Times New Roman" w:hAnsi="Times New Roman" w:hint="eastAsia"/>
          <w:sz w:val="24"/>
        </w:rPr>
        <w:t>（</w:t>
      </w:r>
      <w:r w:rsidRPr="00F264B9">
        <w:rPr>
          <w:rFonts w:ascii="Times New Roman" w:hAnsi="Times New Roman" w:hint="eastAsia"/>
          <w:sz w:val="24"/>
        </w:rPr>
        <w:t>1</w:t>
      </w:r>
      <w:r w:rsidRPr="00F264B9">
        <w:rPr>
          <w:rFonts w:ascii="Times New Roman" w:hAnsi="Times New Roman" w:hint="eastAsia"/>
          <w:sz w:val="24"/>
        </w:rPr>
        <w:t>）源在贮存位置</w:t>
      </w:r>
    </w:p>
    <w:p w14:paraId="32D2DB75" w14:textId="23D3C793" w:rsidR="005E094C" w:rsidRPr="00F264B9" w:rsidRDefault="005E094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贮源井设计深度为</w:t>
      </w:r>
      <w:r w:rsidR="008302AE" w:rsidRPr="00F264B9">
        <w:rPr>
          <w:rFonts w:ascii="Times New Roman" w:hAnsi="Times New Roman"/>
          <w:sz w:val="24"/>
        </w:rPr>
        <w:t>7.5</w:t>
      </w:r>
      <w:r w:rsidRPr="00F264B9">
        <w:rPr>
          <w:rFonts w:ascii="Times New Roman" w:hAnsi="Times New Roman" w:hint="eastAsia"/>
          <w:sz w:val="24"/>
        </w:rPr>
        <w:t>m</w:t>
      </w:r>
      <w:r w:rsidRPr="00F264B9">
        <w:rPr>
          <w:rFonts w:ascii="Times New Roman" w:hAnsi="Times New Roman" w:hint="eastAsia"/>
          <w:sz w:val="24"/>
        </w:rPr>
        <w:t>，实际水深度最大</w:t>
      </w:r>
      <w:r w:rsidR="008302AE" w:rsidRPr="00F264B9">
        <w:rPr>
          <w:rFonts w:ascii="Times New Roman" w:hAnsi="Times New Roman"/>
          <w:sz w:val="24"/>
        </w:rPr>
        <w:t>7.2</w:t>
      </w:r>
      <w:r w:rsidRPr="00F264B9">
        <w:rPr>
          <w:rFonts w:ascii="Times New Roman" w:hAnsi="Times New Roman" w:hint="eastAsia"/>
          <w:sz w:val="24"/>
        </w:rPr>
        <w:t>m</w:t>
      </w:r>
      <w:r w:rsidRPr="00F264B9">
        <w:rPr>
          <w:rFonts w:ascii="Times New Roman" w:hAnsi="Times New Roman" w:hint="eastAsia"/>
          <w:sz w:val="24"/>
        </w:rPr>
        <w:t>，</w:t>
      </w:r>
      <w:r w:rsidR="003F68E3" w:rsidRPr="00F264B9">
        <w:rPr>
          <w:rFonts w:ascii="Times New Roman" w:hAnsi="Times New Roman" w:hint="eastAsia"/>
          <w:sz w:val="24"/>
        </w:rPr>
        <w:t>在源的总活度为</w:t>
      </w:r>
      <w:r w:rsidR="003F68E3" w:rsidRPr="00F264B9">
        <w:rPr>
          <w:rFonts w:ascii="Times New Roman" w:hAnsi="Times New Roman" w:hint="eastAsia"/>
          <w:sz w:val="24"/>
        </w:rPr>
        <w:t>1.48</w:t>
      </w:r>
      <w:r w:rsidR="003F68E3" w:rsidRPr="00F264B9">
        <w:rPr>
          <w:rFonts w:ascii="Times New Roman" w:hAnsi="Times New Roman" w:hint="eastAsia"/>
          <w:sz w:val="24"/>
        </w:rPr>
        <w:t>×</w:t>
      </w:r>
      <w:r w:rsidR="003F68E3" w:rsidRPr="00F264B9">
        <w:rPr>
          <w:rFonts w:ascii="Times New Roman" w:hAnsi="Times New Roman" w:hint="eastAsia"/>
          <w:sz w:val="24"/>
        </w:rPr>
        <w:t>10</w:t>
      </w:r>
      <w:r w:rsidR="003F68E3" w:rsidRPr="00F264B9">
        <w:rPr>
          <w:rFonts w:ascii="Times New Roman" w:hAnsi="Times New Roman" w:hint="eastAsia"/>
          <w:sz w:val="24"/>
          <w:vertAlign w:val="superscript"/>
        </w:rPr>
        <w:t>17</w:t>
      </w:r>
      <w:r w:rsidR="003F68E3" w:rsidRPr="00F264B9">
        <w:rPr>
          <w:rFonts w:ascii="Times New Roman" w:hAnsi="Times New Roman" w:hint="eastAsia"/>
          <w:sz w:val="24"/>
        </w:rPr>
        <w:t>Bq</w:t>
      </w:r>
      <w:r w:rsidR="003F68E3" w:rsidRPr="00F264B9">
        <w:rPr>
          <w:rFonts w:ascii="Times New Roman" w:hAnsi="Times New Roman" w:hint="eastAsia"/>
          <w:sz w:val="24"/>
        </w:rPr>
        <w:t>（</w:t>
      </w:r>
      <w:r w:rsidR="003F68E3" w:rsidRPr="00F264B9">
        <w:rPr>
          <w:rFonts w:ascii="Times New Roman" w:hAnsi="Times New Roman" w:hint="eastAsia"/>
          <w:sz w:val="24"/>
        </w:rPr>
        <w:t>400</w:t>
      </w:r>
      <w:r w:rsidR="003F68E3" w:rsidRPr="00F264B9">
        <w:rPr>
          <w:rFonts w:ascii="Times New Roman" w:hAnsi="Times New Roman" w:hint="eastAsia"/>
          <w:sz w:val="24"/>
        </w:rPr>
        <w:t>万</w:t>
      </w:r>
      <w:r w:rsidR="003F68E3" w:rsidRPr="00F264B9">
        <w:rPr>
          <w:rFonts w:ascii="Times New Roman" w:hAnsi="Times New Roman" w:hint="eastAsia"/>
          <w:sz w:val="24"/>
        </w:rPr>
        <w:t>Ci</w:t>
      </w:r>
      <w:r w:rsidR="003F68E3" w:rsidRPr="00F264B9">
        <w:rPr>
          <w:rFonts w:ascii="Times New Roman" w:hAnsi="Times New Roman" w:hint="eastAsia"/>
          <w:sz w:val="24"/>
        </w:rPr>
        <w:t>）</w:t>
      </w:r>
      <w:r w:rsidR="00424150" w:rsidRPr="00F264B9">
        <w:rPr>
          <w:rFonts w:ascii="Times New Roman" w:hAnsi="Times New Roman" w:hint="eastAsia"/>
          <w:sz w:val="24"/>
        </w:rPr>
        <w:t>，</w:t>
      </w:r>
      <w:r w:rsidR="000C77E8" w:rsidRPr="00F264B9">
        <w:rPr>
          <w:rFonts w:ascii="Times New Roman" w:hAnsi="Times New Roman" w:hint="eastAsia"/>
          <w:sz w:val="24"/>
        </w:rPr>
        <w:t>距离地面距离</w:t>
      </w:r>
      <w:r w:rsidR="000C77E8" w:rsidRPr="00F264B9">
        <w:rPr>
          <w:rFonts w:ascii="Times New Roman" w:hAnsi="Times New Roman" w:hint="eastAsia"/>
          <w:sz w:val="24"/>
        </w:rPr>
        <w:t>5</w:t>
      </w:r>
      <w:r w:rsidR="000C77E8" w:rsidRPr="00F264B9">
        <w:rPr>
          <w:rFonts w:ascii="Times New Roman" w:hAnsi="Times New Roman"/>
          <w:sz w:val="24"/>
        </w:rPr>
        <w:t>.00</w:t>
      </w:r>
      <w:r w:rsidR="000C77E8" w:rsidRPr="00F264B9">
        <w:rPr>
          <w:rFonts w:ascii="Times New Roman" w:hAnsi="Times New Roman" w:hint="eastAsia"/>
          <w:sz w:val="24"/>
        </w:rPr>
        <w:t>m</w:t>
      </w:r>
      <w:r w:rsidR="000C77E8" w:rsidRPr="00F264B9">
        <w:rPr>
          <w:rFonts w:ascii="Times New Roman" w:hAnsi="Times New Roman" w:hint="eastAsia"/>
          <w:sz w:val="24"/>
        </w:rPr>
        <w:t>，屏蔽水层厚度</w:t>
      </w:r>
      <w:r w:rsidR="000C77E8" w:rsidRPr="00F264B9">
        <w:rPr>
          <w:rFonts w:ascii="Times New Roman" w:hAnsi="Times New Roman" w:hint="eastAsia"/>
          <w:sz w:val="24"/>
        </w:rPr>
        <w:t>4</w:t>
      </w:r>
      <w:r w:rsidR="000C77E8" w:rsidRPr="00F264B9">
        <w:rPr>
          <w:rFonts w:ascii="Times New Roman" w:hAnsi="Times New Roman"/>
          <w:sz w:val="24"/>
        </w:rPr>
        <w:t>.70</w:t>
      </w:r>
      <w:r w:rsidR="000C77E8" w:rsidRPr="00F264B9">
        <w:rPr>
          <w:rFonts w:ascii="Times New Roman" w:hAnsi="Times New Roman" w:hint="eastAsia"/>
          <w:sz w:val="24"/>
        </w:rPr>
        <w:t>m</w:t>
      </w:r>
      <w:r w:rsidR="000C77E8" w:rsidRPr="00F264B9">
        <w:rPr>
          <w:rFonts w:ascii="Times New Roman" w:hAnsi="Times New Roman" w:hint="eastAsia"/>
          <w:sz w:val="24"/>
        </w:rPr>
        <w:t>，</w:t>
      </w:r>
      <w:r w:rsidRPr="00F264B9">
        <w:rPr>
          <w:rFonts w:ascii="Times New Roman" w:hAnsi="Times New Roman" w:hint="eastAsia"/>
          <w:sz w:val="24"/>
        </w:rPr>
        <w:t>源在贮存位置时，源在水井中的几何位置如</w:t>
      </w:r>
      <w:r w:rsidR="00FF37BE" w:rsidRPr="00F264B9">
        <w:rPr>
          <w:rFonts w:ascii="Times New Roman" w:hAnsi="Times New Roman"/>
          <w:sz w:val="24"/>
        </w:rPr>
        <w:fldChar w:fldCharType="begin"/>
      </w:r>
      <w:r w:rsidR="00FF37BE" w:rsidRPr="00F264B9">
        <w:rPr>
          <w:rFonts w:ascii="Times New Roman" w:hAnsi="Times New Roman"/>
          <w:sz w:val="24"/>
        </w:rPr>
        <w:instrText xml:space="preserve"> </w:instrText>
      </w:r>
      <w:r w:rsidR="00FF37BE" w:rsidRPr="00F264B9">
        <w:rPr>
          <w:rFonts w:ascii="Times New Roman" w:hAnsi="Times New Roman" w:hint="eastAsia"/>
          <w:sz w:val="24"/>
        </w:rPr>
        <w:instrText>REF _Ref120782898 \h</w:instrText>
      </w:r>
      <w:r w:rsidR="00FF37BE" w:rsidRPr="00F264B9">
        <w:rPr>
          <w:rFonts w:ascii="Times New Roman" w:hAnsi="Times New Roman"/>
          <w:sz w:val="24"/>
        </w:rPr>
        <w:instrText xml:space="preserve">  \* MERGEFORMAT </w:instrText>
      </w:r>
      <w:r w:rsidR="00FF37BE" w:rsidRPr="00F264B9">
        <w:rPr>
          <w:rFonts w:ascii="Times New Roman" w:hAnsi="Times New Roman"/>
          <w:sz w:val="24"/>
        </w:rPr>
      </w:r>
      <w:r w:rsidR="00FF37BE" w:rsidRPr="00F264B9">
        <w:rPr>
          <w:rFonts w:ascii="Times New Roman" w:hAnsi="Times New Roman"/>
          <w:sz w:val="24"/>
        </w:rPr>
        <w:fldChar w:fldCharType="separate"/>
      </w:r>
      <w:r w:rsidR="00FF37BE" w:rsidRPr="00F264B9">
        <w:rPr>
          <w:rFonts w:ascii="Times New Roman" w:hAnsi="Times New Roman" w:hint="eastAsia"/>
          <w:sz w:val="24"/>
        </w:rPr>
        <w:t>图</w:t>
      </w:r>
      <w:r w:rsidR="00FF37BE" w:rsidRPr="00F264B9">
        <w:rPr>
          <w:rFonts w:ascii="Times New Roman" w:hAnsi="Times New Roman" w:hint="eastAsia"/>
          <w:sz w:val="24"/>
        </w:rPr>
        <w:t>5-</w:t>
      </w:r>
      <w:r w:rsidR="00FF37BE" w:rsidRPr="00F264B9">
        <w:rPr>
          <w:rFonts w:ascii="Times New Roman" w:hAnsi="Times New Roman"/>
          <w:sz w:val="24"/>
        </w:rPr>
        <w:t>6</w:t>
      </w:r>
      <w:r w:rsidR="00FF37BE" w:rsidRPr="00F264B9">
        <w:rPr>
          <w:rFonts w:ascii="Times New Roman" w:hAnsi="Times New Roman"/>
          <w:sz w:val="24"/>
        </w:rPr>
        <w:fldChar w:fldCharType="end"/>
      </w:r>
      <w:r w:rsidRPr="00F264B9">
        <w:rPr>
          <w:rFonts w:ascii="Times New Roman" w:hAnsi="Times New Roman" w:hint="eastAsia"/>
          <w:sz w:val="24"/>
        </w:rPr>
        <w:t>所示。</w:t>
      </w:r>
    </w:p>
    <w:p w14:paraId="373F7178" w14:textId="77777777" w:rsidR="00FF37BE" w:rsidRPr="00F264B9" w:rsidRDefault="00424150" w:rsidP="00FF37BE">
      <w:pPr>
        <w:keepNext/>
        <w:spacing w:line="360" w:lineRule="auto"/>
        <w:jc w:val="center"/>
        <w:rPr>
          <w:rFonts w:ascii="Times New Roman" w:hAnsi="Times New Roman"/>
          <w:sz w:val="28"/>
        </w:rPr>
      </w:pPr>
      <w:r w:rsidRPr="00F264B9">
        <w:rPr>
          <w:rFonts w:ascii="Times New Roman" w:hAnsi="Times New Roman" w:hint="eastAsia"/>
          <w:noProof/>
          <w:sz w:val="28"/>
        </w:rPr>
        <w:lastRenderedPageBreak/>
        <w:drawing>
          <wp:inline distT="0" distB="0" distL="0" distR="0" wp14:anchorId="75869568" wp14:editId="587365D7">
            <wp:extent cx="4831499" cy="484674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1C70E0.tmp"/>
                    <pic:cNvPicPr/>
                  </pic:nvPicPr>
                  <pic:blipFill>
                    <a:blip r:embed="rId64">
                      <a:extLst>
                        <a:ext uri="{28A0092B-C50C-407E-A947-70E740481C1C}">
                          <a14:useLocalDpi xmlns:a14="http://schemas.microsoft.com/office/drawing/2010/main" val="0"/>
                        </a:ext>
                      </a:extLst>
                    </a:blip>
                    <a:stretch>
                      <a:fillRect/>
                    </a:stretch>
                  </pic:blipFill>
                  <pic:spPr>
                    <a:xfrm>
                      <a:off x="0" y="0"/>
                      <a:ext cx="4831499" cy="4846740"/>
                    </a:xfrm>
                    <a:prstGeom prst="rect">
                      <a:avLst/>
                    </a:prstGeom>
                  </pic:spPr>
                </pic:pic>
              </a:graphicData>
            </a:graphic>
          </wp:inline>
        </w:drawing>
      </w:r>
    </w:p>
    <w:p w14:paraId="0000E910" w14:textId="6EFFA532" w:rsidR="00FE2725" w:rsidRPr="00F264B9" w:rsidRDefault="00FF37BE" w:rsidP="00FF37BE">
      <w:pPr>
        <w:pStyle w:val="a5"/>
        <w:jc w:val="center"/>
        <w:rPr>
          <w:rFonts w:ascii="Times New Roman" w:eastAsia="宋体" w:hAnsi="Times New Roman" w:cs="Times New Roman"/>
          <w:sz w:val="24"/>
          <w:szCs w:val="22"/>
        </w:rPr>
      </w:pPr>
      <w:bookmarkStart w:id="372" w:name="_Ref120782898"/>
      <w:bookmarkStart w:id="373" w:name="_Toc122076102"/>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Pr="00F264B9">
        <w:rPr>
          <w:rFonts w:ascii="Times New Roman" w:eastAsia="宋体" w:hAnsi="Times New Roman" w:cs="Times New Roman"/>
          <w:noProof/>
          <w:sz w:val="24"/>
          <w:szCs w:val="22"/>
        </w:rPr>
        <w:t>6</w:t>
      </w:r>
      <w:r w:rsidRPr="00F264B9">
        <w:rPr>
          <w:rFonts w:ascii="Times New Roman" w:eastAsia="宋体" w:hAnsi="Times New Roman" w:cs="Times New Roman"/>
          <w:sz w:val="24"/>
          <w:szCs w:val="22"/>
        </w:rPr>
        <w:fldChar w:fldCharType="end"/>
      </w:r>
      <w:bookmarkEnd w:id="372"/>
      <w:r w:rsidRPr="00F264B9">
        <w:rPr>
          <w:rFonts w:ascii="Times New Roman" w:eastAsia="宋体" w:hAnsi="Times New Roman" w:cs="Times New Roman" w:hint="eastAsia"/>
          <w:sz w:val="24"/>
          <w:szCs w:val="22"/>
        </w:rPr>
        <w:t>源在水井中的几何位置</w:t>
      </w:r>
      <w:bookmarkEnd w:id="373"/>
    </w:p>
    <w:p w14:paraId="5E39D458" w14:textId="6DAE8071" w:rsidR="005E094C" w:rsidRPr="00F264B9" w:rsidRDefault="005E094C" w:rsidP="005E094C">
      <w:pPr>
        <w:spacing w:line="360" w:lineRule="auto"/>
        <w:ind w:firstLineChars="200" w:firstLine="480"/>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2</w:t>
      </w:r>
      <w:r w:rsidRPr="00F264B9">
        <w:rPr>
          <w:rFonts w:ascii="Times New Roman" w:hAnsi="Times New Roman" w:hint="eastAsia"/>
          <w:sz w:val="24"/>
        </w:rPr>
        <w:t>）</w:t>
      </w:r>
      <w:r w:rsidR="00F92437" w:rsidRPr="00F264B9">
        <w:rPr>
          <w:rFonts w:ascii="Times New Roman" w:hAnsi="Times New Roman" w:hint="eastAsia"/>
          <w:sz w:val="24"/>
        </w:rPr>
        <w:t>装源</w:t>
      </w:r>
      <w:r w:rsidRPr="00F264B9">
        <w:rPr>
          <w:rFonts w:ascii="Times New Roman" w:hAnsi="Times New Roman" w:hint="eastAsia"/>
          <w:sz w:val="24"/>
        </w:rPr>
        <w:t>状态</w:t>
      </w:r>
    </w:p>
    <w:p w14:paraId="6B9420B0" w14:textId="400A3D89" w:rsidR="005E094C" w:rsidRPr="00F264B9" w:rsidRDefault="001A268E"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井内设装卸源平台，距地面</w:t>
      </w:r>
      <w:r w:rsidRPr="00F264B9">
        <w:rPr>
          <w:rFonts w:ascii="Times New Roman" w:hAnsi="Times New Roman" w:hint="eastAsia"/>
          <w:sz w:val="24"/>
        </w:rPr>
        <w:t>5.05m</w:t>
      </w:r>
      <w:r w:rsidRPr="00F264B9">
        <w:rPr>
          <w:rFonts w:ascii="Times New Roman" w:hAnsi="Times New Roman" w:hint="eastAsia"/>
          <w:sz w:val="24"/>
        </w:rPr>
        <w:t>。装源时，最多可将两个铅罐内的盛源花篮以及</w:t>
      </w:r>
      <w:r w:rsidRPr="00F264B9">
        <w:rPr>
          <w:rFonts w:ascii="Times New Roman" w:hAnsi="Times New Roman" w:hint="eastAsia"/>
          <w:sz w:val="24"/>
        </w:rPr>
        <w:t xml:space="preserve">4 </w:t>
      </w:r>
      <w:r w:rsidRPr="00F264B9">
        <w:rPr>
          <w:rFonts w:ascii="Times New Roman" w:hAnsi="Times New Roman" w:hint="eastAsia"/>
          <w:sz w:val="24"/>
        </w:rPr>
        <w:t>个源架模块放置该平台。同时，再将一个源架模块提起。此为装源时井口最大剂量率状态。具体参数见</w:t>
      </w:r>
      <w:r w:rsidR="00FF37BE" w:rsidRPr="00F264B9">
        <w:rPr>
          <w:rFonts w:ascii="Times New Roman" w:hAnsi="Times New Roman"/>
          <w:sz w:val="24"/>
        </w:rPr>
        <w:fldChar w:fldCharType="begin"/>
      </w:r>
      <w:r w:rsidR="00FF37BE" w:rsidRPr="00F264B9">
        <w:rPr>
          <w:rFonts w:ascii="Times New Roman" w:hAnsi="Times New Roman"/>
          <w:sz w:val="24"/>
        </w:rPr>
        <w:instrText xml:space="preserve"> </w:instrText>
      </w:r>
      <w:r w:rsidR="00FF37BE" w:rsidRPr="00F264B9">
        <w:rPr>
          <w:rFonts w:ascii="Times New Roman" w:hAnsi="Times New Roman" w:hint="eastAsia"/>
          <w:sz w:val="24"/>
        </w:rPr>
        <w:instrText>REF _Ref120783109 \h</w:instrText>
      </w:r>
      <w:r w:rsidR="00FF37BE" w:rsidRPr="00F264B9">
        <w:rPr>
          <w:rFonts w:ascii="Times New Roman" w:hAnsi="Times New Roman"/>
          <w:sz w:val="24"/>
        </w:rPr>
        <w:instrText xml:space="preserve"> </w:instrText>
      </w:r>
      <w:r w:rsidR="004E6D57" w:rsidRPr="00F264B9">
        <w:rPr>
          <w:rFonts w:ascii="Times New Roman" w:hAnsi="Times New Roman"/>
          <w:sz w:val="24"/>
        </w:rPr>
        <w:instrText xml:space="preserve"> \* MERGEFORMAT </w:instrText>
      </w:r>
      <w:r w:rsidR="00FF37BE" w:rsidRPr="00F264B9">
        <w:rPr>
          <w:rFonts w:ascii="Times New Roman" w:hAnsi="Times New Roman"/>
          <w:sz w:val="24"/>
        </w:rPr>
      </w:r>
      <w:r w:rsidR="00FF37BE" w:rsidRPr="00F264B9">
        <w:rPr>
          <w:rFonts w:ascii="Times New Roman" w:hAnsi="Times New Roman"/>
          <w:sz w:val="24"/>
        </w:rPr>
        <w:fldChar w:fldCharType="separate"/>
      </w:r>
      <w:r w:rsidR="00FF37BE" w:rsidRPr="00F264B9">
        <w:rPr>
          <w:rFonts w:ascii="Times New Roman" w:hAnsi="Times New Roman" w:hint="eastAsia"/>
          <w:sz w:val="24"/>
        </w:rPr>
        <w:t>表</w:t>
      </w:r>
      <w:r w:rsidR="00FF37BE" w:rsidRPr="00F264B9">
        <w:rPr>
          <w:rFonts w:ascii="Times New Roman" w:hAnsi="Times New Roman" w:hint="eastAsia"/>
          <w:sz w:val="24"/>
        </w:rPr>
        <w:t>5-</w:t>
      </w:r>
      <w:r w:rsidR="00FF37BE" w:rsidRPr="00F264B9">
        <w:rPr>
          <w:rFonts w:ascii="Times New Roman" w:hAnsi="Times New Roman"/>
          <w:sz w:val="24"/>
        </w:rPr>
        <w:t>6</w:t>
      </w:r>
      <w:r w:rsidR="00FF37BE" w:rsidRPr="00F264B9">
        <w:rPr>
          <w:rFonts w:ascii="Times New Roman" w:hAnsi="Times New Roman"/>
          <w:sz w:val="24"/>
        </w:rPr>
        <w:fldChar w:fldCharType="end"/>
      </w:r>
      <w:r w:rsidR="00FF37BE" w:rsidRPr="00F264B9">
        <w:rPr>
          <w:rFonts w:ascii="Times New Roman" w:hAnsi="Times New Roman" w:hint="eastAsia"/>
          <w:sz w:val="24"/>
        </w:rPr>
        <w:t>，示意图见</w:t>
      </w:r>
      <w:r w:rsidR="00FF37BE" w:rsidRPr="00F264B9">
        <w:rPr>
          <w:rFonts w:ascii="Times New Roman" w:hAnsi="Times New Roman"/>
          <w:sz w:val="24"/>
        </w:rPr>
        <w:fldChar w:fldCharType="begin"/>
      </w:r>
      <w:r w:rsidR="00FF37BE" w:rsidRPr="00F264B9">
        <w:rPr>
          <w:rFonts w:ascii="Times New Roman" w:hAnsi="Times New Roman"/>
          <w:sz w:val="24"/>
        </w:rPr>
        <w:instrText xml:space="preserve"> REF _Ref120783260 \h </w:instrText>
      </w:r>
      <w:r w:rsidR="004E6D57" w:rsidRPr="00F264B9">
        <w:rPr>
          <w:rFonts w:ascii="Times New Roman" w:hAnsi="Times New Roman"/>
          <w:sz w:val="24"/>
        </w:rPr>
        <w:instrText xml:space="preserve"> \* MERGEFORMAT </w:instrText>
      </w:r>
      <w:r w:rsidR="00FF37BE" w:rsidRPr="00F264B9">
        <w:rPr>
          <w:rFonts w:ascii="Times New Roman" w:hAnsi="Times New Roman"/>
          <w:sz w:val="24"/>
        </w:rPr>
      </w:r>
      <w:r w:rsidR="00FF37BE" w:rsidRPr="00F264B9">
        <w:rPr>
          <w:rFonts w:ascii="Times New Roman" w:hAnsi="Times New Roman"/>
          <w:sz w:val="24"/>
        </w:rPr>
        <w:fldChar w:fldCharType="separate"/>
      </w:r>
      <w:r w:rsidR="00FF37BE" w:rsidRPr="00F264B9">
        <w:rPr>
          <w:rFonts w:ascii="Times New Roman" w:hAnsi="Times New Roman" w:hint="eastAsia"/>
          <w:sz w:val="24"/>
        </w:rPr>
        <w:t>图</w:t>
      </w:r>
      <w:r w:rsidR="00FF37BE" w:rsidRPr="00F264B9">
        <w:rPr>
          <w:rFonts w:ascii="Times New Roman" w:hAnsi="Times New Roman" w:hint="eastAsia"/>
          <w:sz w:val="24"/>
        </w:rPr>
        <w:t>5-</w:t>
      </w:r>
      <w:r w:rsidR="00FF37BE" w:rsidRPr="00F264B9">
        <w:rPr>
          <w:rFonts w:ascii="Times New Roman" w:hAnsi="Times New Roman"/>
          <w:sz w:val="24"/>
        </w:rPr>
        <w:t>7</w:t>
      </w:r>
      <w:r w:rsidR="00FF37BE" w:rsidRPr="00F264B9">
        <w:rPr>
          <w:rFonts w:ascii="Times New Roman" w:hAnsi="Times New Roman"/>
          <w:sz w:val="24"/>
        </w:rPr>
        <w:fldChar w:fldCharType="end"/>
      </w:r>
      <w:r w:rsidR="005E094C" w:rsidRPr="00F264B9">
        <w:rPr>
          <w:rFonts w:ascii="Times New Roman" w:hAnsi="Times New Roman" w:hint="eastAsia"/>
          <w:sz w:val="24"/>
        </w:rPr>
        <w:t>。</w:t>
      </w:r>
    </w:p>
    <w:p w14:paraId="598640D8" w14:textId="6AF096F1" w:rsidR="00FF37BE" w:rsidRPr="00F264B9" w:rsidRDefault="00FF37BE" w:rsidP="00FF37BE">
      <w:pPr>
        <w:pStyle w:val="a5"/>
        <w:keepNext/>
        <w:jc w:val="center"/>
        <w:rPr>
          <w:rFonts w:ascii="Times New Roman" w:eastAsia="宋体" w:hAnsi="Times New Roman" w:cs="Times New Roman"/>
          <w:sz w:val="24"/>
          <w:szCs w:val="22"/>
        </w:rPr>
      </w:pPr>
      <w:bookmarkStart w:id="374" w:name="_Ref120783109"/>
      <w:bookmarkStart w:id="375" w:name="_Toc122076076"/>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3F2140" w:rsidRPr="00F264B9">
        <w:rPr>
          <w:rFonts w:ascii="Times New Roman" w:eastAsia="宋体" w:hAnsi="Times New Roman" w:cs="Times New Roman"/>
          <w:noProof/>
          <w:sz w:val="24"/>
          <w:szCs w:val="22"/>
        </w:rPr>
        <w:t>6</w:t>
      </w:r>
      <w:r w:rsidRPr="00F264B9">
        <w:rPr>
          <w:rFonts w:ascii="Times New Roman" w:eastAsia="宋体" w:hAnsi="Times New Roman" w:cs="Times New Roman"/>
          <w:sz w:val="24"/>
          <w:szCs w:val="22"/>
        </w:rPr>
        <w:fldChar w:fldCharType="end"/>
      </w:r>
      <w:bookmarkEnd w:id="374"/>
      <w:r w:rsidRPr="00F264B9">
        <w:rPr>
          <w:rFonts w:ascii="Times New Roman" w:eastAsia="宋体" w:hAnsi="Times New Roman" w:cs="Times New Roman" w:hint="eastAsia"/>
          <w:sz w:val="24"/>
          <w:szCs w:val="22"/>
        </w:rPr>
        <w:t>井口最大剂量率状态</w:t>
      </w:r>
      <w:bookmarkEnd w:id="375"/>
    </w:p>
    <w:tbl>
      <w:tblPr>
        <w:tblStyle w:val="a6"/>
        <w:tblW w:w="5000" w:type="pct"/>
        <w:tblLook w:val="04A0" w:firstRow="1" w:lastRow="0" w:firstColumn="1" w:lastColumn="0" w:noHBand="0" w:noVBand="1"/>
      </w:tblPr>
      <w:tblGrid>
        <w:gridCol w:w="2433"/>
        <w:gridCol w:w="2466"/>
        <w:gridCol w:w="1618"/>
        <w:gridCol w:w="1779"/>
      </w:tblGrid>
      <w:tr w:rsidR="000C77E8" w:rsidRPr="00F264B9" w14:paraId="6D63E31C" w14:textId="77777777" w:rsidTr="00C82FA9">
        <w:tc>
          <w:tcPr>
            <w:tcW w:w="1467" w:type="pct"/>
          </w:tcPr>
          <w:p w14:paraId="552EF24A" w14:textId="214BD8D8"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名称</w:t>
            </w:r>
          </w:p>
        </w:tc>
        <w:tc>
          <w:tcPr>
            <w:tcW w:w="1486" w:type="pct"/>
          </w:tcPr>
          <w:p w14:paraId="0511D28F" w14:textId="5F082C50"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最多容纳放射源活度（万</w:t>
            </w:r>
            <w:r w:rsidRPr="00F264B9">
              <w:rPr>
                <w:rFonts w:ascii="Times New Roman" w:hAnsi="Times New Roman" w:hint="eastAsia"/>
                <w:szCs w:val="21"/>
              </w:rPr>
              <w:t>Ci</w:t>
            </w:r>
            <w:r w:rsidRPr="00F264B9">
              <w:rPr>
                <w:rFonts w:ascii="Times New Roman" w:hAnsi="Times New Roman" w:hint="eastAsia"/>
                <w:szCs w:val="21"/>
              </w:rPr>
              <w:t>）</w:t>
            </w:r>
          </w:p>
        </w:tc>
        <w:tc>
          <w:tcPr>
            <w:tcW w:w="975" w:type="pct"/>
          </w:tcPr>
          <w:p w14:paraId="17C76AFA" w14:textId="49A01031"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距地面距离（</w:t>
            </w:r>
            <w:r w:rsidRPr="00F264B9">
              <w:rPr>
                <w:rFonts w:ascii="Times New Roman" w:hAnsi="Times New Roman" w:hint="eastAsia"/>
                <w:szCs w:val="21"/>
              </w:rPr>
              <w:t>m</w:t>
            </w:r>
            <w:r w:rsidRPr="00F264B9">
              <w:rPr>
                <w:rFonts w:ascii="Times New Roman" w:hAnsi="Times New Roman" w:hint="eastAsia"/>
                <w:szCs w:val="21"/>
              </w:rPr>
              <w:t>）</w:t>
            </w:r>
          </w:p>
        </w:tc>
        <w:tc>
          <w:tcPr>
            <w:tcW w:w="1073" w:type="pct"/>
          </w:tcPr>
          <w:p w14:paraId="585FC70B" w14:textId="1C9A041D"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屏蔽水层厚度（</w:t>
            </w:r>
            <w:r w:rsidRPr="00F264B9">
              <w:rPr>
                <w:rFonts w:ascii="Times New Roman" w:hAnsi="Times New Roman" w:hint="eastAsia"/>
                <w:szCs w:val="21"/>
              </w:rPr>
              <w:t>m</w:t>
            </w:r>
            <w:r w:rsidRPr="00F264B9">
              <w:rPr>
                <w:rFonts w:ascii="Times New Roman" w:hAnsi="Times New Roman" w:hint="eastAsia"/>
                <w:szCs w:val="21"/>
              </w:rPr>
              <w:t>）</w:t>
            </w:r>
          </w:p>
        </w:tc>
      </w:tr>
      <w:tr w:rsidR="000C77E8" w:rsidRPr="00F264B9" w14:paraId="4732F2F5" w14:textId="77777777" w:rsidTr="00C82FA9">
        <w:tc>
          <w:tcPr>
            <w:tcW w:w="1467" w:type="pct"/>
          </w:tcPr>
          <w:p w14:paraId="2C0C9B84" w14:textId="4094C234"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盛源花篮</w:t>
            </w:r>
          </w:p>
        </w:tc>
        <w:tc>
          <w:tcPr>
            <w:tcW w:w="1486" w:type="pct"/>
          </w:tcPr>
          <w:p w14:paraId="7AB6D19E" w14:textId="487118D2"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0</w:t>
            </w:r>
          </w:p>
        </w:tc>
        <w:tc>
          <w:tcPr>
            <w:tcW w:w="975" w:type="pct"/>
          </w:tcPr>
          <w:p w14:paraId="5294A337" w14:textId="777A67A9"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.05</w:t>
            </w:r>
          </w:p>
        </w:tc>
        <w:tc>
          <w:tcPr>
            <w:tcW w:w="1073" w:type="pct"/>
          </w:tcPr>
          <w:p w14:paraId="2B4668E5" w14:textId="58C5BF5B"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.65</w:t>
            </w:r>
          </w:p>
        </w:tc>
      </w:tr>
      <w:tr w:rsidR="000C77E8" w:rsidRPr="00F264B9" w14:paraId="210A9082" w14:textId="77777777" w:rsidTr="00C82FA9">
        <w:tc>
          <w:tcPr>
            <w:tcW w:w="1467" w:type="pct"/>
          </w:tcPr>
          <w:p w14:paraId="089F6BB6" w14:textId="46F03154"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源架模块（四个放装源平台）</w:t>
            </w:r>
          </w:p>
        </w:tc>
        <w:tc>
          <w:tcPr>
            <w:tcW w:w="1486" w:type="pct"/>
          </w:tcPr>
          <w:p w14:paraId="66F3DC43" w14:textId="1D585317"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00</w:t>
            </w:r>
          </w:p>
        </w:tc>
        <w:tc>
          <w:tcPr>
            <w:tcW w:w="975" w:type="pct"/>
          </w:tcPr>
          <w:p w14:paraId="3455EA8E" w14:textId="2AE475A0"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.05</w:t>
            </w:r>
          </w:p>
        </w:tc>
        <w:tc>
          <w:tcPr>
            <w:tcW w:w="1073" w:type="pct"/>
          </w:tcPr>
          <w:p w14:paraId="5F1418DC" w14:textId="623E0409"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.65</w:t>
            </w:r>
          </w:p>
        </w:tc>
      </w:tr>
      <w:tr w:rsidR="000C77E8" w:rsidRPr="00F264B9" w14:paraId="4ACBF7DA" w14:textId="77777777" w:rsidTr="00C82FA9">
        <w:tc>
          <w:tcPr>
            <w:tcW w:w="1467" w:type="pct"/>
          </w:tcPr>
          <w:p w14:paraId="2D5683E0" w14:textId="554E2EE8"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源架模块（一个提起）</w:t>
            </w:r>
          </w:p>
        </w:tc>
        <w:tc>
          <w:tcPr>
            <w:tcW w:w="1486" w:type="pct"/>
          </w:tcPr>
          <w:p w14:paraId="6B0DE823" w14:textId="288EE0A2"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w:t>
            </w:r>
          </w:p>
        </w:tc>
        <w:tc>
          <w:tcPr>
            <w:tcW w:w="975" w:type="pct"/>
          </w:tcPr>
          <w:p w14:paraId="0F8F76A9" w14:textId="45562841"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.35</w:t>
            </w:r>
          </w:p>
        </w:tc>
        <w:tc>
          <w:tcPr>
            <w:tcW w:w="1073" w:type="pct"/>
          </w:tcPr>
          <w:p w14:paraId="0DC7F343" w14:textId="45415BBE"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3</w:t>
            </w:r>
            <w:r w:rsidRPr="00F264B9">
              <w:rPr>
                <w:rFonts w:ascii="Times New Roman" w:hAnsi="Times New Roman"/>
                <w:szCs w:val="21"/>
              </w:rPr>
              <w:t>.95</w:t>
            </w:r>
          </w:p>
        </w:tc>
      </w:tr>
      <w:tr w:rsidR="000C77E8" w:rsidRPr="00F264B9" w14:paraId="59B8AFAD" w14:textId="77777777" w:rsidTr="00C82FA9">
        <w:tc>
          <w:tcPr>
            <w:tcW w:w="1467" w:type="pct"/>
          </w:tcPr>
          <w:p w14:paraId="0DF04DF9" w14:textId="77695BDD"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源架</w:t>
            </w:r>
          </w:p>
        </w:tc>
        <w:tc>
          <w:tcPr>
            <w:tcW w:w="1486" w:type="pct"/>
          </w:tcPr>
          <w:p w14:paraId="56EC12E3" w14:textId="4834200E"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10</w:t>
            </w:r>
          </w:p>
        </w:tc>
        <w:tc>
          <w:tcPr>
            <w:tcW w:w="975" w:type="pct"/>
          </w:tcPr>
          <w:p w14:paraId="399D689B" w14:textId="71E814A2"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5</w:t>
            </w:r>
            <w:r w:rsidRPr="00F264B9">
              <w:rPr>
                <w:rFonts w:ascii="Times New Roman" w:hAnsi="Times New Roman"/>
                <w:szCs w:val="21"/>
              </w:rPr>
              <w:t>.00</w:t>
            </w:r>
          </w:p>
        </w:tc>
        <w:tc>
          <w:tcPr>
            <w:tcW w:w="1073" w:type="pct"/>
          </w:tcPr>
          <w:p w14:paraId="66C2C97D" w14:textId="478FC1A6" w:rsidR="000C77E8" w:rsidRPr="00F264B9" w:rsidRDefault="000C77E8" w:rsidP="00C82FA9">
            <w:pPr>
              <w:jc w:val="center"/>
              <w:rPr>
                <w:rFonts w:ascii="Times New Roman" w:hAnsi="Times New Roman"/>
                <w:szCs w:val="21"/>
              </w:rPr>
            </w:pPr>
            <w:r w:rsidRPr="00F264B9">
              <w:rPr>
                <w:rFonts w:ascii="Times New Roman" w:hAnsi="Times New Roman" w:hint="eastAsia"/>
                <w:szCs w:val="21"/>
              </w:rPr>
              <w:t>4</w:t>
            </w:r>
            <w:r w:rsidRPr="00F264B9">
              <w:rPr>
                <w:rFonts w:ascii="Times New Roman" w:hAnsi="Times New Roman"/>
                <w:szCs w:val="21"/>
              </w:rPr>
              <w:t>.70</w:t>
            </w:r>
          </w:p>
        </w:tc>
      </w:tr>
    </w:tbl>
    <w:p w14:paraId="6207D337" w14:textId="77777777" w:rsidR="001A268E" w:rsidRPr="00F264B9" w:rsidRDefault="001A268E" w:rsidP="001A268E">
      <w:pPr>
        <w:spacing w:line="360" w:lineRule="auto"/>
        <w:jc w:val="center"/>
        <w:rPr>
          <w:rFonts w:ascii="Times New Roman" w:hAnsi="Times New Roman"/>
          <w:sz w:val="28"/>
        </w:rPr>
      </w:pPr>
    </w:p>
    <w:p w14:paraId="7F41EF9E" w14:textId="77777777" w:rsidR="00FF37BE" w:rsidRPr="00F264B9" w:rsidRDefault="003F68E3" w:rsidP="00FF37BE">
      <w:pPr>
        <w:keepNext/>
        <w:spacing w:line="360" w:lineRule="auto"/>
        <w:jc w:val="center"/>
        <w:rPr>
          <w:rFonts w:ascii="Times New Roman" w:hAnsi="Times New Roman"/>
          <w:sz w:val="28"/>
        </w:rPr>
      </w:pPr>
      <w:r w:rsidRPr="00F264B9">
        <w:rPr>
          <w:rFonts w:ascii="Times New Roman" w:hAnsi="Times New Roman"/>
          <w:noProof/>
          <w:sz w:val="28"/>
        </w:rPr>
        <w:lastRenderedPageBreak/>
        <w:drawing>
          <wp:inline distT="0" distB="0" distL="0" distR="0" wp14:anchorId="7826A25D" wp14:editId="3ACE1FAB">
            <wp:extent cx="3955123" cy="3749365"/>
            <wp:effectExtent l="0" t="0" r="762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1CB437.tmp"/>
                    <pic:cNvPicPr/>
                  </pic:nvPicPr>
                  <pic:blipFill>
                    <a:blip r:embed="rId65">
                      <a:extLst>
                        <a:ext uri="{28A0092B-C50C-407E-A947-70E740481C1C}">
                          <a14:useLocalDpi xmlns:a14="http://schemas.microsoft.com/office/drawing/2010/main" val="0"/>
                        </a:ext>
                      </a:extLst>
                    </a:blip>
                    <a:stretch>
                      <a:fillRect/>
                    </a:stretch>
                  </pic:blipFill>
                  <pic:spPr>
                    <a:xfrm>
                      <a:off x="0" y="0"/>
                      <a:ext cx="3955123" cy="3749365"/>
                    </a:xfrm>
                    <a:prstGeom prst="rect">
                      <a:avLst/>
                    </a:prstGeom>
                  </pic:spPr>
                </pic:pic>
              </a:graphicData>
            </a:graphic>
          </wp:inline>
        </w:drawing>
      </w:r>
    </w:p>
    <w:p w14:paraId="5A4C9F36" w14:textId="69171053" w:rsidR="003F68E3" w:rsidRPr="00F264B9" w:rsidRDefault="00FF37BE" w:rsidP="00FF37BE">
      <w:pPr>
        <w:pStyle w:val="a5"/>
        <w:jc w:val="center"/>
        <w:rPr>
          <w:rFonts w:ascii="Times New Roman" w:eastAsia="宋体" w:hAnsi="Times New Roman" w:cs="Times New Roman"/>
          <w:sz w:val="24"/>
          <w:szCs w:val="22"/>
        </w:rPr>
      </w:pPr>
      <w:bookmarkStart w:id="376" w:name="_Ref120783260"/>
      <w:bookmarkStart w:id="377" w:name="_Ref120783257"/>
      <w:bookmarkStart w:id="378" w:name="_Toc122076103"/>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5-</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Pr="00F264B9">
        <w:rPr>
          <w:rFonts w:ascii="Times New Roman" w:eastAsia="宋体" w:hAnsi="Times New Roman" w:cs="Times New Roman"/>
          <w:sz w:val="24"/>
          <w:szCs w:val="22"/>
        </w:rPr>
        <w:t>7</w:t>
      </w:r>
      <w:r w:rsidRPr="00F264B9">
        <w:rPr>
          <w:rFonts w:ascii="Times New Roman" w:eastAsia="宋体" w:hAnsi="Times New Roman" w:cs="Times New Roman"/>
          <w:sz w:val="24"/>
          <w:szCs w:val="22"/>
        </w:rPr>
        <w:fldChar w:fldCharType="end"/>
      </w:r>
      <w:bookmarkEnd w:id="376"/>
      <w:r w:rsidRPr="00F264B9">
        <w:rPr>
          <w:rFonts w:ascii="Times New Roman" w:eastAsia="宋体" w:hAnsi="Times New Roman" w:cs="Times New Roman" w:hint="eastAsia"/>
          <w:sz w:val="24"/>
          <w:szCs w:val="22"/>
        </w:rPr>
        <w:t>井口最大剂量率状态示意图</w:t>
      </w:r>
      <w:bookmarkEnd w:id="377"/>
      <w:bookmarkEnd w:id="378"/>
    </w:p>
    <w:p w14:paraId="6F9CEB7B" w14:textId="5F5D0D9F" w:rsidR="005E094C" w:rsidRPr="00F264B9" w:rsidRDefault="005E094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参照</w:t>
      </w:r>
      <w:r w:rsidR="00BD1D1C" w:rsidRPr="00F264B9">
        <w:rPr>
          <w:rFonts w:ascii="Times New Roman" w:hAnsi="Times New Roman" w:hint="eastAsia"/>
          <w:sz w:val="24"/>
        </w:rPr>
        <w:t>如下</w:t>
      </w:r>
      <w:r w:rsidRPr="00F264B9">
        <w:rPr>
          <w:rFonts w:ascii="Times New Roman" w:hAnsi="Times New Roman" w:hint="eastAsia"/>
          <w:sz w:val="24"/>
        </w:rPr>
        <w:t>公式进行计算，计算参数及结果见</w:t>
      </w:r>
      <w:r w:rsidR="00FF37BE" w:rsidRPr="00F264B9">
        <w:rPr>
          <w:rFonts w:ascii="Times New Roman" w:hAnsi="Times New Roman"/>
          <w:sz w:val="24"/>
        </w:rPr>
        <w:fldChar w:fldCharType="begin"/>
      </w:r>
      <w:r w:rsidR="00FF37BE" w:rsidRPr="00F264B9">
        <w:rPr>
          <w:rFonts w:ascii="Times New Roman" w:hAnsi="Times New Roman"/>
          <w:sz w:val="24"/>
        </w:rPr>
        <w:instrText xml:space="preserve"> </w:instrText>
      </w:r>
      <w:r w:rsidR="00FF37BE" w:rsidRPr="00F264B9">
        <w:rPr>
          <w:rFonts w:ascii="Times New Roman" w:hAnsi="Times New Roman" w:hint="eastAsia"/>
          <w:sz w:val="24"/>
        </w:rPr>
        <w:instrText>REF _Ref120783361 \h</w:instrText>
      </w:r>
      <w:r w:rsidR="00FF37BE" w:rsidRPr="00F264B9">
        <w:rPr>
          <w:rFonts w:ascii="Times New Roman" w:hAnsi="Times New Roman"/>
          <w:sz w:val="24"/>
        </w:rPr>
        <w:instrText xml:space="preserve"> </w:instrText>
      </w:r>
      <w:r w:rsidR="00C82FA9" w:rsidRPr="00F264B9">
        <w:rPr>
          <w:rFonts w:ascii="Times New Roman" w:hAnsi="Times New Roman"/>
          <w:sz w:val="24"/>
        </w:rPr>
        <w:instrText xml:space="preserve"> \* MERGEFORMAT </w:instrText>
      </w:r>
      <w:r w:rsidR="00FF37BE" w:rsidRPr="00F264B9">
        <w:rPr>
          <w:rFonts w:ascii="Times New Roman" w:hAnsi="Times New Roman"/>
          <w:sz w:val="24"/>
        </w:rPr>
      </w:r>
      <w:r w:rsidR="00FF37BE" w:rsidRPr="00F264B9">
        <w:rPr>
          <w:rFonts w:ascii="Times New Roman" w:hAnsi="Times New Roman"/>
          <w:sz w:val="24"/>
        </w:rPr>
        <w:fldChar w:fldCharType="separate"/>
      </w:r>
      <w:r w:rsidR="00FF37BE" w:rsidRPr="00F264B9">
        <w:rPr>
          <w:rFonts w:ascii="Times New Roman" w:hAnsi="Times New Roman" w:hint="eastAsia"/>
          <w:kern w:val="0"/>
          <w:sz w:val="24"/>
          <w:szCs w:val="28"/>
        </w:rPr>
        <w:t>表</w:t>
      </w:r>
      <w:r w:rsidR="00FF37BE" w:rsidRPr="00F264B9">
        <w:rPr>
          <w:rFonts w:ascii="Times New Roman" w:hAnsi="Times New Roman" w:hint="eastAsia"/>
          <w:kern w:val="0"/>
          <w:sz w:val="24"/>
          <w:szCs w:val="28"/>
        </w:rPr>
        <w:t>5-</w:t>
      </w:r>
      <w:r w:rsidR="00FF37BE" w:rsidRPr="00F264B9">
        <w:rPr>
          <w:rFonts w:ascii="Times New Roman" w:hAnsi="Times New Roman"/>
          <w:kern w:val="0"/>
          <w:sz w:val="24"/>
          <w:szCs w:val="28"/>
        </w:rPr>
        <w:t>7</w:t>
      </w:r>
      <w:r w:rsidR="00FF37BE" w:rsidRPr="00F264B9">
        <w:rPr>
          <w:rFonts w:ascii="Times New Roman" w:hAnsi="Times New Roman"/>
          <w:sz w:val="24"/>
        </w:rPr>
        <w:fldChar w:fldCharType="end"/>
      </w:r>
      <w:r w:rsidRPr="00F264B9">
        <w:rPr>
          <w:rFonts w:ascii="Times New Roman" w:hAnsi="Times New Roman" w:hint="eastAsia"/>
          <w:sz w:val="24"/>
        </w:rPr>
        <w:t>。</w:t>
      </w:r>
    </w:p>
    <w:p w14:paraId="5C3E68DF" w14:textId="77777777" w:rsidR="006E60EF" w:rsidRPr="00F264B9" w:rsidRDefault="006E60EF" w:rsidP="006E60EF">
      <w:pPr>
        <w:widowControl w:val="0"/>
        <w:spacing w:line="360" w:lineRule="auto"/>
        <w:ind w:rightChars="-93" w:right="-195" w:firstLineChars="200" w:firstLine="480"/>
        <w:rPr>
          <w:rFonts w:ascii="Times New Roman" w:hAnsi="Times New Roman"/>
          <w:color w:val="000000"/>
          <w:kern w:val="0"/>
          <w:sz w:val="24"/>
          <w:szCs w:val="24"/>
        </w:rPr>
      </w:pPr>
      <w:r w:rsidRPr="00F264B9">
        <w:rPr>
          <w:rFonts w:ascii="Times New Roman" w:hAnsi="Times New Roman" w:hint="eastAsia"/>
          <w:color w:val="000000"/>
          <w:kern w:val="0"/>
          <w:sz w:val="24"/>
          <w:szCs w:val="24"/>
        </w:rPr>
        <w:t>计算按照辐射防护手册第一分册和《</w:t>
      </w:r>
      <w:r w:rsidRPr="00F264B9">
        <w:rPr>
          <w:rFonts w:ascii="Times New Roman" w:hAnsi="Times New Roman"/>
          <w:color w:val="000000"/>
          <w:kern w:val="0"/>
          <w:sz w:val="24"/>
          <w:szCs w:val="24"/>
        </w:rPr>
        <w:t>γ</w:t>
      </w:r>
      <w:r w:rsidRPr="00F264B9">
        <w:rPr>
          <w:rFonts w:ascii="Times New Roman" w:hAnsi="Times New Roman" w:hint="eastAsia"/>
          <w:color w:val="000000"/>
          <w:kern w:val="0"/>
          <w:sz w:val="24"/>
          <w:szCs w:val="24"/>
        </w:rPr>
        <w:t>辐照装置的辐射防护与安全规范》（</w:t>
      </w:r>
      <w:r w:rsidRPr="00F264B9">
        <w:rPr>
          <w:rFonts w:ascii="Times New Roman" w:hAnsi="Times New Roman"/>
          <w:color w:val="000000"/>
          <w:kern w:val="0"/>
          <w:sz w:val="24"/>
          <w:szCs w:val="24"/>
        </w:rPr>
        <w:t>GB10252-2009</w:t>
      </w:r>
      <w:r w:rsidRPr="00F264B9">
        <w:rPr>
          <w:rFonts w:ascii="Times New Roman" w:hAnsi="Times New Roman" w:hint="eastAsia"/>
          <w:color w:val="000000"/>
          <w:kern w:val="0"/>
          <w:sz w:val="24"/>
          <w:szCs w:val="24"/>
        </w:rPr>
        <w:t>）中推荐的计算方法，采用点源模式进行计算。在点源与计算点之间无介质的情况下，计算点的</w:t>
      </w:r>
      <w:r w:rsidRPr="00F264B9">
        <w:rPr>
          <w:rFonts w:ascii="Times New Roman" w:hAnsi="Times New Roman"/>
          <w:color w:val="000000"/>
          <w:kern w:val="0"/>
          <w:sz w:val="24"/>
          <w:szCs w:val="24"/>
        </w:rPr>
        <w:t xml:space="preserve">γ </w:t>
      </w:r>
      <w:r w:rsidRPr="00F264B9">
        <w:rPr>
          <w:rFonts w:ascii="Times New Roman" w:hAnsi="Times New Roman" w:hint="eastAsia"/>
          <w:color w:val="000000"/>
          <w:kern w:val="0"/>
          <w:sz w:val="24"/>
          <w:szCs w:val="24"/>
        </w:rPr>
        <w:t>射线能通量密度的计算公式如下：</w:t>
      </w:r>
    </w:p>
    <w:p w14:paraId="614A2487" w14:textId="65BB3C17" w:rsidR="006E60EF" w:rsidRPr="00F264B9" w:rsidRDefault="00556041" w:rsidP="00C95484">
      <w:pPr>
        <w:widowControl w:val="0"/>
        <w:spacing w:line="360" w:lineRule="auto"/>
        <w:ind w:rightChars="-27" w:right="-57"/>
        <w:jc w:val="right"/>
        <w:rPr>
          <w:rFonts w:ascii="Times New Roman" w:hAnsi="Times New Roman"/>
          <w:color w:val="000000"/>
          <w:kern w:val="0"/>
          <w:sz w:val="24"/>
          <w:szCs w:val="24"/>
        </w:rPr>
      </w:pPr>
      <m:oMath>
        <m:r>
          <m:rPr>
            <m:sty m:val="p"/>
          </m:rPr>
          <w:rPr>
            <w:rFonts w:ascii="Cambria Math" w:hAnsi="Cambria Math"/>
            <w:color w:val="000000"/>
            <w:kern w:val="0"/>
            <w:sz w:val="24"/>
            <w:szCs w:val="24"/>
          </w:rPr>
          <m:t>ϕ=</m:t>
        </m:r>
        <m:f>
          <m:fPr>
            <m:ctrlPr>
              <w:rPr>
                <w:rFonts w:ascii="Cambria Math" w:hAnsi="Cambria Math"/>
                <w:color w:val="000000"/>
                <w:kern w:val="0"/>
                <w:sz w:val="24"/>
                <w:szCs w:val="24"/>
              </w:rPr>
            </m:ctrlPr>
          </m:fPr>
          <m:num>
            <m:sSub>
              <m:sSubPr>
                <m:ctrlPr>
                  <w:rPr>
                    <w:rFonts w:ascii="Cambria Math" w:hAnsi="Cambria Math"/>
                    <w:i/>
                    <w:color w:val="000000"/>
                    <w:kern w:val="0"/>
                    <w:sz w:val="24"/>
                    <w:szCs w:val="24"/>
                  </w:rPr>
                </m:ctrlPr>
              </m:sSubPr>
              <m:e>
                <m:r>
                  <w:rPr>
                    <w:rFonts w:ascii="Cambria Math" w:hAnsi="Cambria Math" w:hint="eastAsia"/>
                    <w:color w:val="000000"/>
                    <w:kern w:val="0"/>
                    <w:sz w:val="24"/>
                    <w:szCs w:val="24"/>
                  </w:rPr>
                  <m:t>S</m:t>
                </m:r>
              </m:e>
              <m:sub>
                <m:r>
                  <w:rPr>
                    <w:rFonts w:ascii="Cambria Math" w:hAnsi="Cambria Math"/>
                    <w:color w:val="000000"/>
                    <w:kern w:val="0"/>
                    <w:sz w:val="24"/>
                    <w:szCs w:val="24"/>
                  </w:rPr>
                  <m:t>0</m:t>
                </m:r>
              </m:sub>
            </m:sSub>
          </m:num>
          <m:den>
            <m:r>
              <w:rPr>
                <w:rFonts w:ascii="Cambria Math" w:hAnsi="Cambria Math"/>
                <w:color w:val="000000"/>
                <w:kern w:val="0"/>
                <w:sz w:val="24"/>
                <w:szCs w:val="24"/>
              </w:rPr>
              <m:t>4π</m:t>
            </m:r>
            <m:sSup>
              <m:sSupPr>
                <m:ctrlPr>
                  <w:rPr>
                    <w:rFonts w:ascii="Cambria Math" w:hAnsi="Cambria Math"/>
                    <w:i/>
                    <w:color w:val="000000"/>
                    <w:kern w:val="0"/>
                    <w:sz w:val="24"/>
                    <w:szCs w:val="24"/>
                  </w:rPr>
                </m:ctrlPr>
              </m:sSupPr>
              <m:e>
                <m:r>
                  <w:rPr>
                    <w:rFonts w:ascii="Cambria Math" w:hAnsi="Cambria Math"/>
                    <w:color w:val="000000"/>
                    <w:kern w:val="0"/>
                    <w:sz w:val="24"/>
                    <w:szCs w:val="24"/>
                  </w:rPr>
                  <m:t>R</m:t>
                </m:r>
              </m:e>
              <m:sup>
                <m:r>
                  <w:rPr>
                    <w:rFonts w:ascii="Cambria Math" w:hAnsi="Cambria Math"/>
                    <w:color w:val="000000"/>
                    <w:kern w:val="0"/>
                    <w:sz w:val="24"/>
                    <w:szCs w:val="24"/>
                  </w:rPr>
                  <m:t>2</m:t>
                </m:r>
              </m:sup>
            </m:sSup>
          </m:den>
        </m:f>
      </m:oMath>
      <w:r w:rsidRPr="00F264B9">
        <w:rPr>
          <w:rFonts w:ascii="Times New Roman" w:hAnsi="Times New Roman" w:hint="eastAsia"/>
          <w:color w:val="000000"/>
          <w:kern w:val="0"/>
          <w:sz w:val="24"/>
          <w:szCs w:val="24"/>
        </w:rPr>
        <w:t xml:space="preserve"> </w:t>
      </w:r>
      <w:r w:rsidRPr="00F264B9">
        <w:rPr>
          <w:rFonts w:ascii="Times New Roman" w:hAnsi="Times New Roman"/>
          <w:color w:val="000000"/>
          <w:kern w:val="0"/>
          <w:sz w:val="24"/>
          <w:szCs w:val="24"/>
        </w:rPr>
        <w:t xml:space="preserve">                        </w:t>
      </w:r>
      <w:r w:rsidR="006E60EF" w:rsidRPr="00F264B9">
        <w:rPr>
          <w:rFonts w:ascii="Times New Roman" w:hAnsi="Times New Roman" w:hint="eastAsia"/>
          <w:color w:val="000000"/>
          <w:kern w:val="0"/>
          <w:sz w:val="24"/>
          <w:szCs w:val="24"/>
        </w:rPr>
        <w:t>（</w:t>
      </w:r>
      <w:r w:rsidR="006E60EF" w:rsidRPr="00F264B9">
        <w:rPr>
          <w:rFonts w:ascii="Times New Roman" w:hAnsi="Times New Roman"/>
          <w:color w:val="000000"/>
          <w:kern w:val="0"/>
          <w:sz w:val="24"/>
          <w:szCs w:val="24"/>
        </w:rPr>
        <w:t>5-1</w:t>
      </w:r>
      <w:r w:rsidR="00C63BE4" w:rsidRPr="00F264B9">
        <w:rPr>
          <w:rFonts w:ascii="Times New Roman" w:hAnsi="Times New Roman"/>
          <w:color w:val="000000"/>
          <w:kern w:val="0"/>
          <w:sz w:val="24"/>
          <w:szCs w:val="24"/>
        </w:rPr>
        <w:t>1</w:t>
      </w:r>
      <w:r w:rsidR="006E60EF" w:rsidRPr="00F264B9">
        <w:rPr>
          <w:rFonts w:ascii="Times New Roman" w:hAnsi="Times New Roman" w:hint="eastAsia"/>
          <w:color w:val="000000"/>
          <w:kern w:val="0"/>
          <w:sz w:val="24"/>
          <w:szCs w:val="24"/>
        </w:rPr>
        <w:t>）</w:t>
      </w:r>
    </w:p>
    <w:p w14:paraId="6C05EBA2" w14:textId="77777777" w:rsidR="00556041" w:rsidRPr="00F264B9" w:rsidRDefault="006E60EF" w:rsidP="006E60EF">
      <w:pPr>
        <w:widowControl w:val="0"/>
        <w:spacing w:line="360" w:lineRule="auto"/>
        <w:ind w:rightChars="-93" w:right="-195" w:firstLineChars="200" w:firstLine="480"/>
        <w:rPr>
          <w:rFonts w:ascii="Times New Roman" w:hAnsi="Times New Roman"/>
          <w:color w:val="000000"/>
          <w:kern w:val="0"/>
          <w:sz w:val="24"/>
          <w:szCs w:val="24"/>
        </w:rPr>
      </w:pPr>
      <w:r w:rsidRPr="00F264B9">
        <w:rPr>
          <w:rFonts w:ascii="Times New Roman" w:hAnsi="Times New Roman" w:hint="eastAsia"/>
          <w:color w:val="000000"/>
          <w:kern w:val="0"/>
          <w:sz w:val="24"/>
          <w:szCs w:val="24"/>
        </w:rPr>
        <w:t>式中：</w:t>
      </w:r>
    </w:p>
    <w:p w14:paraId="74682FFF" w14:textId="5EA12D57" w:rsidR="006E60EF" w:rsidRPr="00F264B9" w:rsidRDefault="00B33979" w:rsidP="006E60EF">
      <w:pPr>
        <w:widowControl w:val="0"/>
        <w:spacing w:line="360" w:lineRule="auto"/>
        <w:ind w:rightChars="-93" w:right="-195" w:firstLineChars="200" w:firstLine="480"/>
        <w:rPr>
          <w:rFonts w:ascii="Times New Roman" w:hAnsi="Times New Roman"/>
          <w:color w:val="000000"/>
          <w:kern w:val="0"/>
          <w:sz w:val="24"/>
          <w:szCs w:val="24"/>
        </w:rPr>
      </w:pPr>
      <m:oMath>
        <m:r>
          <m:rPr>
            <m:sty m:val="p"/>
          </m:rPr>
          <w:rPr>
            <w:rFonts w:ascii="Cambria Math" w:hAnsi="Cambria Math"/>
            <w:color w:val="000000"/>
            <w:kern w:val="0"/>
            <w:sz w:val="24"/>
            <w:szCs w:val="24"/>
          </w:rPr>
          <m:t>ϕ</m:t>
        </m:r>
      </m:oMath>
      <w:r w:rsidR="006E60EF" w:rsidRPr="00F264B9">
        <w:rPr>
          <w:rFonts w:ascii="Times New Roman" w:hAnsi="Times New Roman"/>
          <w:color w:val="000000"/>
          <w:kern w:val="0"/>
          <w:sz w:val="24"/>
          <w:szCs w:val="24"/>
        </w:rPr>
        <w:t>—γ</w:t>
      </w:r>
      <w:r w:rsidR="006E60EF" w:rsidRPr="00F264B9">
        <w:rPr>
          <w:rFonts w:ascii="Times New Roman" w:hAnsi="Times New Roman" w:hint="eastAsia"/>
          <w:color w:val="000000"/>
          <w:kern w:val="0"/>
          <w:sz w:val="24"/>
          <w:szCs w:val="24"/>
        </w:rPr>
        <w:t>射线能通量密度，</w:t>
      </w:r>
      <w:r w:rsidR="006E60EF" w:rsidRPr="00F264B9">
        <w:rPr>
          <w:rFonts w:ascii="Times New Roman" w:hAnsi="Times New Roman"/>
          <w:color w:val="000000"/>
          <w:kern w:val="0"/>
          <w:sz w:val="24"/>
          <w:szCs w:val="24"/>
        </w:rPr>
        <w:t>MeV/cm</w:t>
      </w:r>
      <w:r w:rsidR="006E60EF" w:rsidRPr="00F264B9">
        <w:rPr>
          <w:rFonts w:ascii="Times New Roman" w:hAnsi="Times New Roman"/>
          <w:color w:val="000000"/>
          <w:kern w:val="0"/>
          <w:sz w:val="24"/>
          <w:szCs w:val="24"/>
          <w:vertAlign w:val="superscript"/>
        </w:rPr>
        <w:t>2</w:t>
      </w:r>
      <w:r w:rsidR="006E60EF" w:rsidRPr="00F264B9">
        <w:rPr>
          <w:rFonts w:ascii="Times New Roman" w:hAnsi="Times New Roman"/>
          <w:color w:val="000000"/>
          <w:kern w:val="0"/>
          <w:sz w:val="24"/>
          <w:szCs w:val="24"/>
        </w:rPr>
        <w:t>•s</w:t>
      </w:r>
      <w:r w:rsidR="006E60EF" w:rsidRPr="00F264B9">
        <w:rPr>
          <w:rFonts w:ascii="Times New Roman" w:hAnsi="Times New Roman" w:hint="eastAsia"/>
          <w:color w:val="000000"/>
          <w:kern w:val="0"/>
          <w:sz w:val="24"/>
          <w:szCs w:val="24"/>
        </w:rPr>
        <w:t>；</w:t>
      </w:r>
    </w:p>
    <w:p w14:paraId="5C064B7C" w14:textId="38126066" w:rsidR="006E60EF" w:rsidRPr="00F264B9" w:rsidRDefault="00D63EC4" w:rsidP="006E60EF">
      <w:pPr>
        <w:widowControl w:val="0"/>
        <w:spacing w:line="360" w:lineRule="auto"/>
        <w:ind w:rightChars="-93" w:right="-195" w:firstLineChars="200" w:firstLine="480"/>
        <w:rPr>
          <w:rFonts w:ascii="Times New Roman" w:hAnsi="Times New Roman"/>
          <w:color w:val="000000"/>
          <w:kern w:val="0"/>
          <w:sz w:val="24"/>
          <w:szCs w:val="24"/>
        </w:rPr>
      </w:pPr>
      <m:oMath>
        <m:sSub>
          <m:sSubPr>
            <m:ctrlPr>
              <w:rPr>
                <w:rFonts w:ascii="Cambria Math" w:hAnsi="Cambria Math"/>
                <w:i/>
                <w:color w:val="000000"/>
                <w:kern w:val="0"/>
                <w:sz w:val="24"/>
                <w:szCs w:val="24"/>
              </w:rPr>
            </m:ctrlPr>
          </m:sSubPr>
          <m:e>
            <m:r>
              <w:rPr>
                <w:rFonts w:ascii="Cambria Math" w:hAnsi="Cambria Math" w:hint="eastAsia"/>
                <w:color w:val="000000"/>
                <w:kern w:val="0"/>
                <w:sz w:val="24"/>
                <w:szCs w:val="24"/>
              </w:rPr>
              <m:t>S</m:t>
            </m:r>
          </m:e>
          <m:sub>
            <m:r>
              <w:rPr>
                <w:rFonts w:ascii="Cambria Math" w:hAnsi="Cambria Math"/>
                <w:color w:val="000000"/>
                <w:kern w:val="0"/>
                <w:sz w:val="24"/>
                <w:szCs w:val="24"/>
              </w:rPr>
              <m:t>0</m:t>
            </m:r>
          </m:sub>
        </m:sSub>
      </m:oMath>
      <w:r w:rsidR="006E60EF" w:rsidRPr="00F264B9">
        <w:rPr>
          <w:rFonts w:ascii="Times New Roman" w:hAnsi="Times New Roman"/>
          <w:color w:val="000000"/>
          <w:kern w:val="0"/>
          <w:sz w:val="24"/>
          <w:szCs w:val="24"/>
        </w:rPr>
        <w:t>—</w:t>
      </w:r>
      <w:r w:rsidR="006E60EF" w:rsidRPr="00F264B9">
        <w:rPr>
          <w:rFonts w:ascii="Times New Roman" w:hAnsi="Times New Roman" w:hint="eastAsia"/>
          <w:color w:val="000000"/>
          <w:kern w:val="0"/>
          <w:sz w:val="24"/>
          <w:szCs w:val="24"/>
        </w:rPr>
        <w:t>点源能量强度，</w:t>
      </w:r>
      <w:r w:rsidR="006E60EF" w:rsidRPr="00F264B9">
        <w:rPr>
          <w:rFonts w:ascii="Times New Roman" w:hAnsi="Times New Roman"/>
          <w:color w:val="000000"/>
          <w:kern w:val="0"/>
          <w:sz w:val="24"/>
          <w:szCs w:val="24"/>
        </w:rPr>
        <w:t>MeV/ s</w:t>
      </w:r>
      <w:r w:rsidR="006E60EF" w:rsidRPr="00F264B9">
        <w:rPr>
          <w:rFonts w:ascii="Times New Roman" w:hAnsi="Times New Roman" w:hint="eastAsia"/>
          <w:color w:val="000000"/>
          <w:kern w:val="0"/>
          <w:sz w:val="24"/>
          <w:szCs w:val="24"/>
        </w:rPr>
        <w:t>；</w:t>
      </w:r>
    </w:p>
    <w:p w14:paraId="788ACC01" w14:textId="2843E3EC" w:rsidR="006E60EF" w:rsidRPr="00F264B9" w:rsidRDefault="00B33979" w:rsidP="006E60EF">
      <w:pPr>
        <w:widowControl w:val="0"/>
        <w:spacing w:line="360" w:lineRule="auto"/>
        <w:ind w:rightChars="-93" w:right="-195" w:firstLineChars="200" w:firstLine="480"/>
        <w:rPr>
          <w:rFonts w:ascii="Times New Roman" w:hAnsi="Times New Roman"/>
          <w:color w:val="000000"/>
          <w:kern w:val="0"/>
          <w:sz w:val="24"/>
          <w:szCs w:val="24"/>
        </w:rPr>
      </w:pPr>
      <m:oMath>
        <m:r>
          <w:rPr>
            <w:rFonts w:ascii="Cambria Math" w:hAnsi="Cambria Math"/>
            <w:color w:val="000000"/>
            <w:kern w:val="0"/>
            <w:sz w:val="24"/>
            <w:szCs w:val="24"/>
          </w:rPr>
          <m:t>R</m:t>
        </m:r>
      </m:oMath>
      <w:r w:rsidR="006E60EF" w:rsidRPr="00F264B9">
        <w:rPr>
          <w:rFonts w:ascii="Times New Roman" w:hAnsi="Times New Roman"/>
          <w:color w:val="000000"/>
          <w:kern w:val="0"/>
          <w:sz w:val="24"/>
          <w:szCs w:val="24"/>
        </w:rPr>
        <w:t>—</w:t>
      </w:r>
      <w:r w:rsidR="006E60EF" w:rsidRPr="00F264B9">
        <w:rPr>
          <w:rFonts w:ascii="Times New Roman" w:hAnsi="Times New Roman" w:hint="eastAsia"/>
          <w:color w:val="000000"/>
          <w:kern w:val="0"/>
          <w:sz w:val="24"/>
          <w:szCs w:val="24"/>
        </w:rPr>
        <w:t>点源与计算点之间的距离，</w:t>
      </w:r>
      <w:r w:rsidR="006E60EF" w:rsidRPr="00F264B9">
        <w:rPr>
          <w:rFonts w:ascii="Times New Roman" w:hAnsi="Times New Roman"/>
          <w:color w:val="000000"/>
          <w:kern w:val="0"/>
          <w:sz w:val="24"/>
          <w:szCs w:val="24"/>
        </w:rPr>
        <w:t>cm</w:t>
      </w:r>
      <w:r w:rsidR="006E60EF" w:rsidRPr="00F264B9">
        <w:rPr>
          <w:rFonts w:ascii="Times New Roman" w:hAnsi="Times New Roman" w:hint="eastAsia"/>
          <w:color w:val="000000"/>
          <w:kern w:val="0"/>
          <w:sz w:val="24"/>
          <w:szCs w:val="24"/>
        </w:rPr>
        <w:t>。</w:t>
      </w:r>
    </w:p>
    <w:p w14:paraId="7FC13B25" w14:textId="77777777" w:rsidR="006E60EF" w:rsidRPr="00F264B9" w:rsidRDefault="006E60EF" w:rsidP="006E60EF">
      <w:pPr>
        <w:widowControl w:val="0"/>
        <w:spacing w:line="360" w:lineRule="auto"/>
        <w:ind w:rightChars="-93" w:right="-195" w:firstLineChars="200" w:firstLine="480"/>
        <w:rPr>
          <w:rFonts w:ascii="Times New Roman" w:hAnsi="Times New Roman"/>
          <w:color w:val="000000"/>
          <w:kern w:val="0"/>
          <w:sz w:val="24"/>
          <w:szCs w:val="24"/>
        </w:rPr>
      </w:pPr>
      <w:r w:rsidRPr="00F264B9">
        <w:rPr>
          <w:rFonts w:ascii="Times New Roman" w:hAnsi="Times New Roman" w:hint="eastAsia"/>
          <w:color w:val="000000"/>
          <w:kern w:val="0"/>
          <w:sz w:val="24"/>
          <w:szCs w:val="24"/>
        </w:rPr>
        <w:t>并由下式即可计算出该计算点有屏蔽体时的剂量率大小：</w:t>
      </w:r>
    </w:p>
    <w:p w14:paraId="3306F327" w14:textId="17CBD337" w:rsidR="006E60EF" w:rsidRPr="00F264B9" w:rsidRDefault="00D63EC4" w:rsidP="00C95484">
      <w:pPr>
        <w:widowControl w:val="0"/>
        <w:jc w:val="right"/>
        <w:rPr>
          <w:rFonts w:ascii="Times New Roman" w:hAnsi="Times New Roman"/>
          <w:sz w:val="24"/>
          <w:szCs w:val="24"/>
        </w:rPr>
      </w:pP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m</m:t>
            </m:r>
          </m:sub>
        </m:sSub>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D</m:t>
            </m:r>
          </m:num>
          <m:den>
            <m:r>
              <w:rPr>
                <w:rFonts w:ascii="Cambria Math" w:hAnsi="Cambria Math"/>
                <w:color w:val="000000"/>
                <w:sz w:val="24"/>
                <w:szCs w:val="24"/>
              </w:rPr>
              <m:t>K</m:t>
            </m:r>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ϕ×</m:t>
            </m:r>
            <m:sSub>
              <m:sSubPr>
                <m:ctrlPr>
                  <w:rPr>
                    <w:rFonts w:ascii="Cambria Math" w:hAnsi="Cambria Math"/>
                    <w:i/>
                    <w:color w:val="000000"/>
                    <w:sz w:val="24"/>
                    <w:szCs w:val="24"/>
                  </w:rPr>
                </m:ctrlPr>
              </m:sSubPr>
              <m:e>
                <m:r>
                  <w:rPr>
                    <w:rFonts w:ascii="Cambria Math" w:hAnsi="Cambria Math"/>
                    <w:color w:val="000000"/>
                    <w:sz w:val="24"/>
                    <w:szCs w:val="24"/>
                  </w:rPr>
                  <m:t>H</m:t>
                </m:r>
              </m:e>
              <m:sub>
                <m:r>
                  <w:rPr>
                    <w:rFonts w:ascii="Cambria Math" w:hAnsi="Cambria Math"/>
                    <w:color w:val="000000"/>
                    <w:sz w:val="24"/>
                    <w:szCs w:val="24"/>
                  </w:rPr>
                  <m:t>p</m:t>
                </m:r>
              </m:sub>
            </m:sSub>
          </m:num>
          <m:den>
            <m:r>
              <w:rPr>
                <w:rFonts w:ascii="Cambria Math" w:hAnsi="Cambria Math"/>
                <w:color w:val="000000"/>
                <w:sz w:val="24"/>
                <w:szCs w:val="24"/>
              </w:rPr>
              <m:t>K</m:t>
            </m:r>
          </m:den>
        </m:f>
      </m:oMath>
      <w:r w:rsidR="00556041" w:rsidRPr="00F264B9">
        <w:rPr>
          <w:rFonts w:ascii="Times New Roman" w:hAnsi="Times New Roman" w:hint="eastAsia"/>
          <w:color w:val="000000"/>
          <w:sz w:val="24"/>
          <w:szCs w:val="24"/>
        </w:rPr>
        <w:t xml:space="preserve"> </w:t>
      </w:r>
      <w:r w:rsidR="00556041" w:rsidRPr="00F264B9">
        <w:rPr>
          <w:rFonts w:ascii="Times New Roman" w:hAnsi="Times New Roman"/>
          <w:color w:val="000000"/>
          <w:sz w:val="24"/>
          <w:szCs w:val="24"/>
        </w:rPr>
        <w:t xml:space="preserve">                  </w:t>
      </w:r>
      <w:r w:rsidR="006E60EF" w:rsidRPr="00F264B9">
        <w:rPr>
          <w:rFonts w:ascii="Times New Roman" w:hAnsi="Times New Roman"/>
          <w:color w:val="000000"/>
          <w:sz w:val="24"/>
          <w:szCs w:val="24"/>
        </w:rPr>
        <w:t>（</w:t>
      </w:r>
      <w:r w:rsidR="006E60EF" w:rsidRPr="00F264B9">
        <w:rPr>
          <w:rFonts w:ascii="Times New Roman" w:hAnsi="Times New Roman"/>
          <w:color w:val="000000"/>
          <w:sz w:val="24"/>
          <w:szCs w:val="24"/>
        </w:rPr>
        <w:t>5-</w:t>
      </w:r>
      <w:r w:rsidR="00C63BE4" w:rsidRPr="00F264B9">
        <w:rPr>
          <w:rFonts w:ascii="Times New Roman" w:hAnsi="Times New Roman"/>
          <w:color w:val="000000"/>
          <w:sz w:val="24"/>
          <w:szCs w:val="24"/>
        </w:rPr>
        <w:t>1</w:t>
      </w:r>
      <w:r w:rsidR="006E60EF" w:rsidRPr="00F264B9">
        <w:rPr>
          <w:rFonts w:ascii="Times New Roman" w:hAnsi="Times New Roman"/>
          <w:color w:val="000000"/>
          <w:sz w:val="24"/>
          <w:szCs w:val="24"/>
        </w:rPr>
        <w:t>2</w:t>
      </w:r>
      <w:r w:rsidR="006E60EF" w:rsidRPr="00F264B9">
        <w:rPr>
          <w:rFonts w:ascii="Times New Roman" w:hAnsi="Times New Roman"/>
          <w:color w:val="000000"/>
          <w:sz w:val="24"/>
          <w:szCs w:val="24"/>
        </w:rPr>
        <w:t>）</w:t>
      </w:r>
    </w:p>
    <w:p w14:paraId="68F1AFAD" w14:textId="77777777" w:rsidR="00556041" w:rsidRPr="00F264B9" w:rsidRDefault="006E60EF" w:rsidP="006E60EF">
      <w:pPr>
        <w:widowControl w:val="0"/>
        <w:spacing w:line="360" w:lineRule="auto"/>
        <w:ind w:rightChars="-93" w:right="-195" w:firstLineChars="200" w:firstLine="480"/>
        <w:rPr>
          <w:rFonts w:ascii="Times New Roman" w:hAnsi="Times New Roman"/>
          <w:color w:val="000000"/>
          <w:kern w:val="0"/>
          <w:sz w:val="24"/>
          <w:szCs w:val="24"/>
        </w:rPr>
      </w:pPr>
      <w:r w:rsidRPr="00F264B9">
        <w:rPr>
          <w:rFonts w:ascii="Times New Roman" w:hAnsi="Times New Roman"/>
          <w:color w:val="000000"/>
          <w:kern w:val="0"/>
          <w:sz w:val="24"/>
          <w:szCs w:val="24"/>
        </w:rPr>
        <w:t>式中：</w:t>
      </w:r>
    </w:p>
    <w:p w14:paraId="2CAAEA9F" w14:textId="1874D151" w:rsidR="006E60EF" w:rsidRPr="00F264B9" w:rsidRDefault="00D63EC4" w:rsidP="006E60EF">
      <w:pPr>
        <w:widowControl w:val="0"/>
        <w:spacing w:line="360" w:lineRule="auto"/>
        <w:ind w:rightChars="-93" w:right="-195" w:firstLineChars="200" w:firstLine="480"/>
        <w:rPr>
          <w:rFonts w:ascii="Times New Roman" w:hAnsi="Times New Roman"/>
          <w:color w:val="000000"/>
          <w:kern w:val="0"/>
          <w:sz w:val="24"/>
          <w:szCs w:val="24"/>
        </w:rPr>
      </w:pPr>
      <m:oMath>
        <m:sSub>
          <m:sSubPr>
            <m:ctrlPr>
              <w:rPr>
                <w:rFonts w:ascii="Cambria Math" w:hAnsi="Cambria Math"/>
                <w:color w:val="000000"/>
                <w:sz w:val="24"/>
                <w:szCs w:val="24"/>
              </w:rPr>
            </m:ctrlPr>
          </m:sSubPr>
          <m:e>
            <m:r>
              <w:rPr>
                <w:rFonts w:ascii="Cambria Math" w:hAnsi="Cambria Math"/>
                <w:color w:val="000000"/>
                <w:sz w:val="24"/>
                <w:szCs w:val="24"/>
              </w:rPr>
              <m:t>D</m:t>
            </m:r>
          </m:e>
          <m:sub>
            <m:r>
              <w:rPr>
                <w:rFonts w:ascii="Cambria Math" w:hAnsi="Cambria Math"/>
                <w:color w:val="000000"/>
                <w:sz w:val="24"/>
                <w:szCs w:val="24"/>
              </w:rPr>
              <m:t>m</m:t>
            </m:r>
          </m:sub>
        </m:sSub>
      </m:oMath>
      <w:r w:rsidR="006E60EF" w:rsidRPr="00F264B9">
        <w:rPr>
          <w:rFonts w:ascii="Times New Roman" w:hAnsi="Times New Roman"/>
          <w:color w:val="000000"/>
          <w:kern w:val="0"/>
          <w:sz w:val="24"/>
          <w:szCs w:val="24"/>
        </w:rPr>
        <w:t>—</w:t>
      </w:r>
      <w:r w:rsidR="006E60EF" w:rsidRPr="00F264B9">
        <w:rPr>
          <w:rFonts w:ascii="Times New Roman" w:hAnsi="Times New Roman"/>
          <w:color w:val="000000"/>
          <w:kern w:val="0"/>
          <w:sz w:val="24"/>
          <w:szCs w:val="24"/>
        </w:rPr>
        <w:t>有屏蔽体情况下计算点的剂量率，</w:t>
      </w:r>
      <w:r w:rsidR="006E60EF" w:rsidRPr="00F264B9">
        <w:rPr>
          <w:rFonts w:ascii="Times New Roman" w:hAnsi="Times New Roman"/>
          <w:color w:val="000000"/>
          <w:kern w:val="0"/>
          <w:sz w:val="24"/>
          <w:szCs w:val="24"/>
        </w:rPr>
        <w:t>μSv/h</w:t>
      </w:r>
      <w:r w:rsidR="006E60EF" w:rsidRPr="00F264B9">
        <w:rPr>
          <w:rFonts w:ascii="Times New Roman" w:hAnsi="Times New Roman"/>
          <w:color w:val="000000"/>
          <w:kern w:val="0"/>
          <w:sz w:val="24"/>
          <w:szCs w:val="24"/>
        </w:rPr>
        <w:t>。</w:t>
      </w:r>
    </w:p>
    <w:p w14:paraId="33F7AC3B" w14:textId="50D7A05C" w:rsidR="006E60EF" w:rsidRPr="00F264B9" w:rsidRDefault="00B33979" w:rsidP="006E60EF">
      <w:pPr>
        <w:widowControl w:val="0"/>
        <w:spacing w:line="360" w:lineRule="auto"/>
        <w:ind w:rightChars="-93" w:right="-195" w:firstLineChars="200" w:firstLine="480"/>
        <w:rPr>
          <w:rFonts w:ascii="Times New Roman" w:hAnsi="Times New Roman"/>
          <w:color w:val="000000"/>
          <w:kern w:val="0"/>
          <w:sz w:val="24"/>
          <w:szCs w:val="24"/>
        </w:rPr>
      </w:pPr>
      <m:oMath>
        <m:r>
          <w:rPr>
            <w:rFonts w:ascii="Cambria Math" w:hAnsi="Cambria Math"/>
            <w:color w:val="000000"/>
            <w:sz w:val="24"/>
            <w:szCs w:val="24"/>
          </w:rPr>
          <m:t>D</m:t>
        </m:r>
      </m:oMath>
      <w:r w:rsidR="006E60EF" w:rsidRPr="00F264B9">
        <w:rPr>
          <w:rFonts w:ascii="Times New Roman" w:hAnsi="Times New Roman"/>
          <w:color w:val="000000"/>
          <w:kern w:val="0"/>
          <w:sz w:val="24"/>
          <w:szCs w:val="24"/>
        </w:rPr>
        <w:t>—</w:t>
      </w:r>
      <w:r w:rsidR="006E60EF" w:rsidRPr="00F264B9">
        <w:rPr>
          <w:rFonts w:ascii="Times New Roman" w:hAnsi="Times New Roman" w:hint="eastAsia"/>
          <w:color w:val="000000"/>
          <w:kern w:val="0"/>
          <w:sz w:val="24"/>
          <w:szCs w:val="24"/>
        </w:rPr>
        <w:t>无屏蔽体情况下计算点的剂量率，</w:t>
      </w:r>
      <w:r w:rsidR="006E60EF" w:rsidRPr="00F264B9">
        <w:rPr>
          <w:rFonts w:ascii="Times New Roman" w:hAnsi="Times New Roman"/>
          <w:color w:val="000000"/>
          <w:kern w:val="0"/>
          <w:sz w:val="24"/>
          <w:szCs w:val="24"/>
        </w:rPr>
        <w:t>μSv/h</w:t>
      </w:r>
      <w:r w:rsidR="006E60EF" w:rsidRPr="00F264B9">
        <w:rPr>
          <w:rFonts w:ascii="Times New Roman" w:hAnsi="Times New Roman" w:hint="eastAsia"/>
          <w:color w:val="000000"/>
          <w:kern w:val="0"/>
          <w:sz w:val="24"/>
          <w:szCs w:val="24"/>
        </w:rPr>
        <w:t>；</w:t>
      </w:r>
    </w:p>
    <w:p w14:paraId="3F971E70" w14:textId="3EF739D1" w:rsidR="006E60EF" w:rsidRPr="00F264B9" w:rsidRDefault="00B33979" w:rsidP="006E60EF">
      <w:pPr>
        <w:widowControl w:val="0"/>
        <w:spacing w:line="360" w:lineRule="auto"/>
        <w:ind w:rightChars="-93" w:right="-195" w:firstLineChars="200" w:firstLine="480"/>
        <w:rPr>
          <w:rFonts w:ascii="Times New Roman" w:hAnsi="Times New Roman"/>
          <w:color w:val="000000"/>
          <w:kern w:val="0"/>
          <w:sz w:val="24"/>
          <w:szCs w:val="24"/>
        </w:rPr>
      </w:pPr>
      <m:oMath>
        <m:r>
          <w:rPr>
            <w:rFonts w:ascii="Cambria Math" w:hAnsi="Cambria Math"/>
            <w:color w:val="000000"/>
            <w:sz w:val="24"/>
            <w:szCs w:val="24"/>
          </w:rPr>
          <m:t>K</m:t>
        </m:r>
      </m:oMath>
      <w:r w:rsidR="006E60EF" w:rsidRPr="00F264B9">
        <w:rPr>
          <w:rFonts w:ascii="Times New Roman" w:hAnsi="Times New Roman"/>
          <w:color w:val="000000"/>
          <w:kern w:val="0"/>
          <w:sz w:val="24"/>
          <w:szCs w:val="24"/>
        </w:rPr>
        <w:t>—</w:t>
      </w:r>
      <w:r w:rsidR="006E60EF" w:rsidRPr="00F264B9">
        <w:rPr>
          <w:rFonts w:ascii="Times New Roman" w:hAnsi="Times New Roman" w:hint="eastAsia"/>
          <w:color w:val="000000"/>
          <w:kern w:val="0"/>
          <w:sz w:val="24"/>
          <w:szCs w:val="24"/>
        </w:rPr>
        <w:t>屏蔽体的有效减弱倍数；</w:t>
      </w:r>
    </w:p>
    <w:p w14:paraId="1C93E59F" w14:textId="3B1A6260" w:rsidR="00556041" w:rsidRPr="00F264B9" w:rsidRDefault="00C63BE4" w:rsidP="00556041">
      <w:pPr>
        <w:widowControl w:val="0"/>
        <w:spacing w:line="360" w:lineRule="auto"/>
        <w:ind w:firstLineChars="200" w:firstLine="480"/>
        <w:jc w:val="both"/>
        <w:rPr>
          <w:rFonts w:ascii="Times New Roman" w:hAnsi="Times New Roman"/>
          <w:szCs w:val="24"/>
        </w:rPr>
      </w:pPr>
      <w:r w:rsidRPr="00F264B9">
        <w:rPr>
          <w:rFonts w:ascii="Times New Roman" w:hAnsi="Times New Roman" w:hint="eastAsia"/>
          <w:sz w:val="24"/>
          <w:szCs w:val="24"/>
        </w:rPr>
        <w:lastRenderedPageBreak/>
        <w:t>以贮存状态为例，</w:t>
      </w:r>
      <w:r w:rsidR="006E60EF" w:rsidRPr="00F264B9">
        <w:rPr>
          <w:rFonts w:ascii="Times New Roman" w:hAnsi="Times New Roman"/>
          <w:sz w:val="24"/>
          <w:szCs w:val="24"/>
        </w:rPr>
        <w:t>计算过程：</w:t>
      </w:r>
    </w:p>
    <w:p w14:paraId="36F0335D" w14:textId="57467DE2" w:rsidR="00556041" w:rsidRPr="00F264B9" w:rsidRDefault="00D63EC4" w:rsidP="00556041">
      <w:pPr>
        <w:widowControl w:val="0"/>
        <w:spacing w:line="360" w:lineRule="auto"/>
        <w:ind w:firstLineChars="200" w:firstLine="480"/>
        <w:jc w:val="both"/>
        <w:rPr>
          <w:rFonts w:ascii="Times New Roman" w:hAnsi="Times New Roman"/>
          <w:szCs w:val="24"/>
        </w:rPr>
      </w:pPr>
      <m:oMathPara>
        <m:oMath>
          <m:sSub>
            <m:sSubPr>
              <m:ctrlPr>
                <w:rPr>
                  <w:rFonts w:ascii="Cambria Math" w:hAnsi="Cambria Math"/>
                  <w:i/>
                  <w:color w:val="000000"/>
                  <w:kern w:val="0"/>
                  <w:sz w:val="24"/>
                  <w:szCs w:val="24"/>
                </w:rPr>
              </m:ctrlPr>
            </m:sSubPr>
            <m:e>
              <m:r>
                <w:rPr>
                  <w:rFonts w:ascii="Cambria Math" w:hAnsi="Cambria Math" w:hint="eastAsia"/>
                  <w:color w:val="000000"/>
                  <w:kern w:val="0"/>
                  <w:sz w:val="24"/>
                  <w:szCs w:val="24"/>
                </w:rPr>
                <m:t>S</m:t>
              </m:r>
            </m:e>
            <m:sub>
              <m:r>
                <w:rPr>
                  <w:rFonts w:ascii="Cambria Math" w:hAnsi="Cambria Math"/>
                  <w:color w:val="000000"/>
                  <w:kern w:val="0"/>
                  <w:sz w:val="24"/>
                  <w:szCs w:val="24"/>
                </w:rPr>
                <m:t>0</m:t>
              </m:r>
            </m:sub>
          </m:sSub>
          <m:r>
            <m:rPr>
              <m:sty m:val="p"/>
            </m:rPr>
            <w:rPr>
              <w:rFonts w:ascii="Cambria Math" w:hAnsi="Cambria Math"/>
              <w:color w:val="000000"/>
              <w:kern w:val="0"/>
              <w:sz w:val="24"/>
              <w:szCs w:val="24"/>
            </w:rPr>
            <m:t>=</m:t>
          </m:r>
          <m:sSub>
            <m:sSubPr>
              <m:ctrlPr>
                <w:rPr>
                  <w:rFonts w:ascii="Cambria Math" w:hAnsi="Cambria Math"/>
                  <w:color w:val="000000"/>
                  <w:kern w:val="0"/>
                  <w:sz w:val="24"/>
                  <w:szCs w:val="24"/>
                  <w:vertAlign w:val="subscript"/>
                </w:rPr>
              </m:ctrlPr>
            </m:sSubPr>
            <m:e>
              <m:r>
                <m:rPr>
                  <m:sty m:val="p"/>
                </m:rPr>
                <w:rPr>
                  <w:rFonts w:ascii="Cambria Math" w:hAnsi="Cambria Math"/>
                  <w:color w:val="000000"/>
                  <w:kern w:val="0"/>
                  <w:sz w:val="24"/>
                  <w:szCs w:val="24"/>
                </w:rPr>
                <m:t>A</m:t>
              </m:r>
            </m:e>
            <m:sub>
              <m:r>
                <m:rPr>
                  <m:sty m:val="p"/>
                </m:rPr>
                <w:rPr>
                  <w:rFonts w:ascii="Cambria Math" w:hAnsi="Cambria Math"/>
                  <w:color w:val="000000"/>
                  <w:kern w:val="0"/>
                  <w:sz w:val="24"/>
                  <w:szCs w:val="24"/>
                  <w:vertAlign w:val="subscript"/>
                </w:rPr>
                <m:t>0</m:t>
              </m:r>
            </m:sub>
          </m:sSub>
          <m:r>
            <m:rPr>
              <m:sty m:val="p"/>
            </m:rPr>
            <w:rPr>
              <w:rFonts w:ascii="Cambria Math" w:hAnsi="Cambria Math"/>
              <w:color w:val="000000"/>
              <w:kern w:val="0"/>
              <w:sz w:val="24"/>
              <w:szCs w:val="24"/>
            </w:rPr>
            <m:t>×2.5</m:t>
          </m:r>
        </m:oMath>
      </m:oMathPara>
    </w:p>
    <w:p w14:paraId="01EE3559" w14:textId="2F384BB7" w:rsidR="00C63BE4" w:rsidRPr="00F264B9" w:rsidRDefault="00D63EC4" w:rsidP="00556041">
      <w:pPr>
        <w:widowControl w:val="0"/>
        <w:spacing w:line="360" w:lineRule="auto"/>
        <w:ind w:firstLineChars="200" w:firstLine="480"/>
        <w:jc w:val="both"/>
        <w:rPr>
          <w:rFonts w:ascii="Times New Roman" w:hAnsi="Times New Roman"/>
          <w:color w:val="000000"/>
          <w:kern w:val="0"/>
          <w:sz w:val="24"/>
          <w:szCs w:val="24"/>
        </w:rPr>
      </w:pPr>
      <m:oMath>
        <m:sSub>
          <m:sSubPr>
            <m:ctrlPr>
              <w:rPr>
                <w:rFonts w:ascii="Cambria Math" w:hAnsi="Cambria Math"/>
                <w:color w:val="000000"/>
                <w:kern w:val="0"/>
                <w:sz w:val="24"/>
                <w:szCs w:val="24"/>
                <w:vertAlign w:val="subscript"/>
              </w:rPr>
            </m:ctrlPr>
          </m:sSubPr>
          <m:e>
            <m:r>
              <m:rPr>
                <m:sty m:val="p"/>
              </m:rPr>
              <w:rPr>
                <w:rFonts w:ascii="Cambria Math" w:hAnsi="Cambria Math"/>
                <w:color w:val="000000"/>
                <w:kern w:val="0"/>
                <w:sz w:val="24"/>
                <w:szCs w:val="24"/>
              </w:rPr>
              <m:t>A</m:t>
            </m:r>
          </m:e>
          <m:sub>
            <m:r>
              <m:rPr>
                <m:sty m:val="p"/>
              </m:rPr>
              <w:rPr>
                <w:rFonts w:ascii="Cambria Math" w:hAnsi="Cambria Math"/>
                <w:color w:val="000000"/>
                <w:kern w:val="0"/>
                <w:sz w:val="24"/>
                <w:szCs w:val="24"/>
                <w:vertAlign w:val="subscript"/>
              </w:rPr>
              <m:t>0</m:t>
            </m:r>
          </m:sub>
        </m:sSub>
      </m:oMath>
      <w:r w:rsidR="006E60EF" w:rsidRPr="00F264B9">
        <w:rPr>
          <w:rFonts w:ascii="Times New Roman" w:hAnsi="Times New Roman" w:hint="eastAsia"/>
          <w:color w:val="000000"/>
          <w:kern w:val="0"/>
          <w:sz w:val="24"/>
          <w:szCs w:val="24"/>
        </w:rPr>
        <w:t>为</w:t>
      </w:r>
      <w:r w:rsidR="006E60EF" w:rsidRPr="00F264B9">
        <w:rPr>
          <w:rFonts w:ascii="Times New Roman" w:hAnsi="Times New Roman"/>
          <w:color w:val="000000"/>
          <w:kern w:val="0"/>
          <w:sz w:val="24"/>
          <w:szCs w:val="24"/>
          <w:vertAlign w:val="superscript"/>
        </w:rPr>
        <w:t>60</w:t>
      </w:r>
      <w:r w:rsidR="006E60EF" w:rsidRPr="00F264B9">
        <w:rPr>
          <w:rFonts w:ascii="Times New Roman" w:hAnsi="Times New Roman"/>
          <w:color w:val="000000"/>
          <w:kern w:val="0"/>
          <w:sz w:val="24"/>
          <w:szCs w:val="24"/>
        </w:rPr>
        <w:t>Co</w:t>
      </w:r>
      <w:r w:rsidR="006E60EF" w:rsidRPr="00F264B9">
        <w:rPr>
          <w:rFonts w:ascii="Times New Roman" w:hAnsi="Times New Roman" w:hint="eastAsia"/>
          <w:color w:val="000000"/>
          <w:kern w:val="0"/>
          <w:sz w:val="24"/>
          <w:szCs w:val="24"/>
        </w:rPr>
        <w:t>放射源活度</w:t>
      </w:r>
    </w:p>
    <w:p w14:paraId="7BB4CC6E" w14:textId="2D9B1B94" w:rsidR="00C63BE4" w:rsidRPr="00F264B9" w:rsidRDefault="00D63EC4" w:rsidP="00C63BE4">
      <w:pPr>
        <w:widowControl w:val="0"/>
        <w:spacing w:line="360" w:lineRule="auto"/>
        <w:ind w:firstLineChars="200" w:firstLine="480"/>
        <w:jc w:val="both"/>
        <w:rPr>
          <w:rFonts w:ascii="Times New Roman" w:hAnsi="Times New Roman"/>
          <w:szCs w:val="24"/>
        </w:rPr>
      </w:pPr>
      <m:oMath>
        <m:sSub>
          <m:sSubPr>
            <m:ctrlPr>
              <w:rPr>
                <w:rFonts w:ascii="Cambria Math" w:hAnsi="Cambria Math"/>
                <w:color w:val="000000"/>
                <w:kern w:val="0"/>
                <w:sz w:val="24"/>
                <w:szCs w:val="24"/>
                <w:vertAlign w:val="subscript"/>
              </w:rPr>
            </m:ctrlPr>
          </m:sSubPr>
          <m:e>
            <m:r>
              <m:rPr>
                <m:sty m:val="p"/>
              </m:rPr>
              <w:rPr>
                <w:rFonts w:ascii="Cambria Math" w:hAnsi="Cambria Math"/>
                <w:color w:val="000000"/>
                <w:kern w:val="0"/>
                <w:sz w:val="24"/>
                <w:szCs w:val="24"/>
              </w:rPr>
              <m:t>A</m:t>
            </m:r>
          </m:e>
          <m:sub>
            <m:r>
              <m:rPr>
                <m:sty m:val="p"/>
              </m:rPr>
              <w:rPr>
                <w:rFonts w:ascii="Cambria Math" w:hAnsi="Cambria Math"/>
                <w:color w:val="000000"/>
                <w:kern w:val="0"/>
                <w:sz w:val="24"/>
                <w:szCs w:val="24"/>
                <w:vertAlign w:val="subscript"/>
              </w:rPr>
              <m:t>0</m:t>
            </m:r>
          </m:sub>
        </m:sSub>
      </m:oMath>
      <w:r w:rsidR="006E60EF" w:rsidRPr="00F264B9">
        <w:rPr>
          <w:rFonts w:ascii="Times New Roman" w:hAnsi="Times New Roman"/>
          <w:color w:val="000000"/>
          <w:kern w:val="0"/>
          <w:sz w:val="24"/>
          <w:szCs w:val="24"/>
        </w:rPr>
        <w:t>=</w:t>
      </w:r>
      <w:r w:rsidR="00327DCC" w:rsidRPr="00F264B9">
        <w:rPr>
          <w:rFonts w:ascii="Times New Roman" w:hAnsi="Times New Roman"/>
          <w:color w:val="000000"/>
          <w:kern w:val="0"/>
          <w:sz w:val="24"/>
          <w:szCs w:val="24"/>
        </w:rPr>
        <w:t>4</w:t>
      </w:r>
      <w:r w:rsidR="006E60EF" w:rsidRPr="00F264B9">
        <w:rPr>
          <w:rFonts w:ascii="Times New Roman" w:hAnsi="Times New Roman"/>
          <w:color w:val="000000"/>
          <w:kern w:val="0"/>
          <w:sz w:val="24"/>
          <w:szCs w:val="24"/>
        </w:rPr>
        <w:t>×10</w:t>
      </w:r>
      <w:r w:rsidR="006E60EF" w:rsidRPr="00F264B9">
        <w:rPr>
          <w:rFonts w:ascii="Times New Roman" w:hAnsi="Times New Roman"/>
          <w:color w:val="000000"/>
          <w:kern w:val="0"/>
          <w:sz w:val="24"/>
          <w:szCs w:val="24"/>
          <w:vertAlign w:val="superscript"/>
        </w:rPr>
        <w:t>6</w:t>
      </w:r>
      <w:r w:rsidR="006E60EF" w:rsidRPr="00F264B9">
        <w:rPr>
          <w:rFonts w:ascii="Times New Roman" w:hAnsi="Times New Roman" w:hint="eastAsia"/>
          <w:color w:val="000000"/>
          <w:kern w:val="0"/>
          <w:sz w:val="24"/>
          <w:szCs w:val="24"/>
        </w:rPr>
        <w:t>（</w:t>
      </w:r>
      <w:r w:rsidR="006E60EF" w:rsidRPr="00F264B9">
        <w:rPr>
          <w:rFonts w:ascii="Times New Roman" w:hAnsi="Times New Roman"/>
          <w:color w:val="000000"/>
          <w:kern w:val="0"/>
          <w:sz w:val="24"/>
          <w:szCs w:val="24"/>
        </w:rPr>
        <w:t>Ci</w:t>
      </w:r>
      <w:r w:rsidR="006E60EF" w:rsidRPr="00F264B9">
        <w:rPr>
          <w:rFonts w:ascii="Times New Roman" w:hAnsi="Times New Roman" w:hint="eastAsia"/>
          <w:color w:val="000000"/>
          <w:kern w:val="0"/>
          <w:sz w:val="24"/>
          <w:szCs w:val="24"/>
        </w:rPr>
        <w:t>）</w:t>
      </w:r>
      <w:r w:rsidR="006E60EF" w:rsidRPr="00F264B9">
        <w:rPr>
          <w:rFonts w:ascii="Times New Roman" w:hAnsi="Times New Roman"/>
          <w:color w:val="000000"/>
          <w:kern w:val="0"/>
          <w:sz w:val="24"/>
          <w:szCs w:val="24"/>
        </w:rPr>
        <w:t>=</w:t>
      </w:r>
      <w:r w:rsidR="00327DCC" w:rsidRPr="00F264B9">
        <w:rPr>
          <w:rFonts w:ascii="Times New Roman" w:hAnsi="Times New Roman"/>
          <w:color w:val="000000"/>
          <w:kern w:val="0"/>
          <w:sz w:val="24"/>
          <w:szCs w:val="24"/>
        </w:rPr>
        <w:t>4</w:t>
      </w:r>
      <w:r w:rsidR="006E60EF" w:rsidRPr="00F264B9">
        <w:rPr>
          <w:rFonts w:ascii="Times New Roman" w:hAnsi="Times New Roman"/>
          <w:color w:val="000000"/>
          <w:kern w:val="0"/>
          <w:sz w:val="24"/>
          <w:szCs w:val="24"/>
        </w:rPr>
        <w:t>×10</w:t>
      </w:r>
      <w:r w:rsidR="006E60EF" w:rsidRPr="00F264B9">
        <w:rPr>
          <w:rFonts w:ascii="Times New Roman" w:hAnsi="Times New Roman"/>
          <w:color w:val="000000"/>
          <w:kern w:val="0"/>
          <w:sz w:val="24"/>
          <w:szCs w:val="24"/>
          <w:vertAlign w:val="superscript"/>
        </w:rPr>
        <w:t>6</w:t>
      </w:r>
      <w:r w:rsidR="006E60EF" w:rsidRPr="00F264B9">
        <w:rPr>
          <w:rFonts w:ascii="Times New Roman" w:hAnsi="Times New Roman"/>
          <w:color w:val="000000"/>
          <w:kern w:val="0"/>
          <w:sz w:val="24"/>
          <w:szCs w:val="24"/>
        </w:rPr>
        <w:t>×3.7×10</w:t>
      </w:r>
      <w:r w:rsidR="006E60EF" w:rsidRPr="00F264B9">
        <w:rPr>
          <w:rFonts w:ascii="Times New Roman" w:hAnsi="Times New Roman"/>
          <w:color w:val="000000"/>
          <w:kern w:val="0"/>
          <w:sz w:val="24"/>
          <w:szCs w:val="24"/>
          <w:vertAlign w:val="superscript"/>
        </w:rPr>
        <w:t>10</w:t>
      </w:r>
      <w:r w:rsidR="006E60EF" w:rsidRPr="00F264B9">
        <w:rPr>
          <w:rFonts w:ascii="Times New Roman" w:hAnsi="Times New Roman" w:hint="eastAsia"/>
          <w:color w:val="000000"/>
          <w:kern w:val="0"/>
          <w:sz w:val="24"/>
          <w:szCs w:val="24"/>
        </w:rPr>
        <w:t>衰变</w:t>
      </w:r>
      <w:r w:rsidR="006E60EF" w:rsidRPr="00F264B9">
        <w:rPr>
          <w:rFonts w:ascii="Times New Roman" w:hAnsi="Times New Roman"/>
          <w:color w:val="000000"/>
          <w:kern w:val="0"/>
          <w:sz w:val="24"/>
          <w:szCs w:val="24"/>
        </w:rPr>
        <w:t>/s=1.</w:t>
      </w:r>
      <w:r w:rsidR="00327DCC" w:rsidRPr="00F264B9">
        <w:rPr>
          <w:rFonts w:ascii="Times New Roman" w:hAnsi="Times New Roman"/>
          <w:color w:val="000000"/>
          <w:kern w:val="0"/>
          <w:sz w:val="24"/>
          <w:szCs w:val="24"/>
        </w:rPr>
        <w:t>48</w:t>
      </w:r>
      <w:r w:rsidR="006E60EF" w:rsidRPr="00F264B9">
        <w:rPr>
          <w:rFonts w:ascii="Times New Roman" w:hAnsi="Times New Roman"/>
          <w:color w:val="000000"/>
          <w:kern w:val="0"/>
          <w:sz w:val="24"/>
          <w:szCs w:val="24"/>
        </w:rPr>
        <w:t>×10</w:t>
      </w:r>
      <w:r w:rsidR="006E60EF" w:rsidRPr="00F264B9">
        <w:rPr>
          <w:rFonts w:ascii="Times New Roman" w:hAnsi="Times New Roman"/>
          <w:color w:val="000000"/>
          <w:kern w:val="0"/>
          <w:sz w:val="24"/>
          <w:szCs w:val="24"/>
          <w:vertAlign w:val="superscript"/>
        </w:rPr>
        <w:t>17</w:t>
      </w:r>
      <w:r w:rsidR="006E60EF" w:rsidRPr="00F264B9">
        <w:rPr>
          <w:rFonts w:ascii="Times New Roman" w:hAnsi="Times New Roman" w:hint="eastAsia"/>
          <w:color w:val="000000"/>
          <w:kern w:val="0"/>
          <w:sz w:val="24"/>
          <w:szCs w:val="24"/>
        </w:rPr>
        <w:t>衰变</w:t>
      </w:r>
      <w:r w:rsidR="006E60EF" w:rsidRPr="00F264B9">
        <w:rPr>
          <w:rFonts w:ascii="Times New Roman" w:hAnsi="Times New Roman"/>
          <w:color w:val="000000"/>
          <w:kern w:val="0"/>
          <w:sz w:val="24"/>
          <w:szCs w:val="24"/>
        </w:rPr>
        <w:t>/s</w:t>
      </w:r>
    </w:p>
    <w:p w14:paraId="1C7CDCAF" w14:textId="354BD7E1" w:rsidR="00C63BE4" w:rsidRPr="00F264B9" w:rsidRDefault="00D63EC4" w:rsidP="00C95484">
      <w:pPr>
        <w:widowControl w:val="0"/>
        <w:spacing w:line="360" w:lineRule="auto"/>
        <w:ind w:firstLineChars="200" w:firstLine="480"/>
        <w:jc w:val="both"/>
        <w:rPr>
          <w:rFonts w:ascii="Times New Roman" w:hAnsi="Times New Roman"/>
          <w:szCs w:val="24"/>
        </w:rPr>
      </w:pPr>
      <m:oMath>
        <m:sSub>
          <m:sSubPr>
            <m:ctrlPr>
              <w:rPr>
                <w:rFonts w:ascii="Cambria Math" w:hAnsi="Cambria Math"/>
                <w:i/>
                <w:color w:val="000000"/>
                <w:kern w:val="0"/>
                <w:sz w:val="24"/>
                <w:szCs w:val="24"/>
              </w:rPr>
            </m:ctrlPr>
          </m:sSubPr>
          <m:e>
            <m:r>
              <w:rPr>
                <w:rFonts w:ascii="Cambria Math" w:hAnsi="Cambria Math" w:hint="eastAsia"/>
                <w:color w:val="000000"/>
                <w:kern w:val="0"/>
                <w:sz w:val="24"/>
                <w:szCs w:val="24"/>
              </w:rPr>
              <m:t>S</m:t>
            </m:r>
          </m:e>
          <m:sub>
            <m:r>
              <w:rPr>
                <w:rFonts w:ascii="Cambria Math" w:hAnsi="Cambria Math"/>
                <w:color w:val="000000"/>
                <w:kern w:val="0"/>
                <w:sz w:val="24"/>
                <w:szCs w:val="24"/>
              </w:rPr>
              <m:t>0</m:t>
            </m:r>
          </m:sub>
        </m:sSub>
      </m:oMath>
      <w:r w:rsidR="006E60EF" w:rsidRPr="00F264B9">
        <w:rPr>
          <w:rFonts w:ascii="Times New Roman" w:hAnsi="Times New Roman"/>
          <w:color w:val="000000"/>
          <w:kern w:val="0"/>
          <w:sz w:val="24"/>
          <w:szCs w:val="24"/>
        </w:rPr>
        <w:t>=1.</w:t>
      </w:r>
      <w:r w:rsidR="00327DCC" w:rsidRPr="00F264B9">
        <w:rPr>
          <w:rFonts w:ascii="Times New Roman" w:hAnsi="Times New Roman"/>
          <w:color w:val="000000"/>
          <w:kern w:val="0"/>
          <w:sz w:val="24"/>
          <w:szCs w:val="24"/>
        </w:rPr>
        <w:t>48</w:t>
      </w:r>
      <w:r w:rsidR="006E60EF" w:rsidRPr="00F264B9">
        <w:rPr>
          <w:rFonts w:ascii="Times New Roman" w:hAnsi="Times New Roman"/>
          <w:color w:val="000000"/>
          <w:kern w:val="0"/>
          <w:sz w:val="24"/>
          <w:szCs w:val="24"/>
        </w:rPr>
        <w:t>×10</w:t>
      </w:r>
      <w:r w:rsidR="006E60EF" w:rsidRPr="00F264B9">
        <w:rPr>
          <w:rFonts w:ascii="Times New Roman" w:hAnsi="Times New Roman"/>
          <w:color w:val="000000"/>
          <w:kern w:val="0"/>
          <w:sz w:val="24"/>
          <w:szCs w:val="24"/>
          <w:vertAlign w:val="superscript"/>
        </w:rPr>
        <w:t>17</w:t>
      </w:r>
      <w:r w:rsidR="006E60EF" w:rsidRPr="00F264B9">
        <w:rPr>
          <w:rFonts w:ascii="Times New Roman" w:hAnsi="Times New Roman"/>
          <w:color w:val="000000"/>
          <w:kern w:val="0"/>
          <w:sz w:val="24"/>
          <w:szCs w:val="24"/>
        </w:rPr>
        <w:t>/s×2.5MeV=</w:t>
      </w:r>
      <w:r w:rsidR="00327DCC" w:rsidRPr="00F264B9">
        <w:rPr>
          <w:rFonts w:ascii="Times New Roman" w:hAnsi="Times New Roman"/>
          <w:color w:val="000000"/>
          <w:kern w:val="0"/>
          <w:sz w:val="24"/>
          <w:szCs w:val="24"/>
        </w:rPr>
        <w:t>3.7</w:t>
      </w:r>
      <w:r w:rsidR="006E60EF" w:rsidRPr="00F264B9">
        <w:rPr>
          <w:rFonts w:ascii="Times New Roman" w:hAnsi="Times New Roman"/>
          <w:color w:val="000000"/>
          <w:kern w:val="0"/>
          <w:sz w:val="24"/>
          <w:szCs w:val="24"/>
        </w:rPr>
        <w:t>×10</w:t>
      </w:r>
      <w:r w:rsidR="006E60EF" w:rsidRPr="00F264B9">
        <w:rPr>
          <w:rFonts w:ascii="Times New Roman" w:hAnsi="Times New Roman"/>
          <w:color w:val="000000"/>
          <w:kern w:val="0"/>
          <w:sz w:val="24"/>
          <w:szCs w:val="24"/>
          <w:vertAlign w:val="superscript"/>
        </w:rPr>
        <w:t>17</w:t>
      </w:r>
      <w:r w:rsidR="006E60EF" w:rsidRPr="00F264B9">
        <w:rPr>
          <w:rFonts w:ascii="Times New Roman" w:hAnsi="Times New Roman"/>
          <w:color w:val="000000"/>
          <w:kern w:val="0"/>
          <w:sz w:val="24"/>
          <w:szCs w:val="24"/>
        </w:rPr>
        <w:t>Mev/s</w:t>
      </w:r>
    </w:p>
    <w:p w14:paraId="09A4C56C" w14:textId="6D0EC325" w:rsidR="00C63BE4" w:rsidRPr="00F264B9" w:rsidRDefault="006E60EF" w:rsidP="00C95484">
      <w:pPr>
        <w:spacing w:line="360" w:lineRule="auto"/>
        <w:ind w:firstLineChars="200" w:firstLine="480"/>
        <w:jc w:val="both"/>
        <w:rPr>
          <w:rFonts w:ascii="Times New Roman" w:hAnsi="Times New Roman"/>
          <w:sz w:val="24"/>
          <w:szCs w:val="24"/>
        </w:rPr>
      </w:pPr>
      <w:r w:rsidRPr="00F264B9">
        <w:rPr>
          <w:rFonts w:ascii="Times New Roman" w:hAnsi="Times New Roman"/>
          <w:sz w:val="24"/>
          <w:szCs w:val="24"/>
        </w:rPr>
        <w:t>γ</w:t>
      </w:r>
      <w:r w:rsidRPr="00F264B9">
        <w:rPr>
          <w:rFonts w:ascii="Times New Roman" w:hAnsi="Times New Roman" w:hint="eastAsia"/>
          <w:sz w:val="24"/>
          <w:szCs w:val="24"/>
        </w:rPr>
        <w:t>光子对应能量为</w:t>
      </w:r>
      <w:r w:rsidRPr="00F264B9">
        <w:rPr>
          <w:rFonts w:ascii="Times New Roman" w:hAnsi="Times New Roman"/>
          <w:sz w:val="24"/>
          <w:szCs w:val="24"/>
        </w:rPr>
        <w:t xml:space="preserve">1.25MeV </w:t>
      </w:r>
      <w:r w:rsidRPr="00F264B9">
        <w:rPr>
          <w:rFonts w:ascii="Times New Roman" w:hAnsi="Times New Roman" w:hint="eastAsia"/>
          <w:sz w:val="24"/>
          <w:szCs w:val="24"/>
        </w:rPr>
        <w:t>时的能通量密度与剂量率的转换因子</w:t>
      </w:r>
      <m:oMath>
        <m:sSub>
          <m:sSubPr>
            <m:ctrlPr>
              <w:rPr>
                <w:rFonts w:ascii="Cambria Math" w:hAnsi="Cambria Math"/>
                <w:i/>
                <w:color w:val="000000"/>
                <w:sz w:val="24"/>
                <w:szCs w:val="24"/>
              </w:rPr>
            </m:ctrlPr>
          </m:sSubPr>
          <m:e>
            <m:r>
              <w:rPr>
                <w:rFonts w:ascii="Cambria Math" w:hAnsi="Cambria Math"/>
                <w:color w:val="000000"/>
                <w:sz w:val="24"/>
                <w:szCs w:val="24"/>
              </w:rPr>
              <m:t>H</m:t>
            </m:r>
          </m:e>
          <m:sub>
            <m:r>
              <w:rPr>
                <w:rFonts w:ascii="Cambria Math" w:hAnsi="Cambria Math"/>
                <w:color w:val="000000"/>
                <w:sz w:val="24"/>
                <w:szCs w:val="24"/>
              </w:rPr>
              <m:t>p</m:t>
            </m:r>
          </m:sub>
        </m:sSub>
      </m:oMath>
      <w:r w:rsidRPr="00F264B9">
        <w:rPr>
          <w:rFonts w:ascii="Times New Roman" w:hAnsi="Times New Roman"/>
          <w:sz w:val="24"/>
          <w:szCs w:val="24"/>
        </w:rPr>
        <w:t>=1.765×10</w:t>
      </w:r>
      <w:r w:rsidRPr="00F264B9">
        <w:rPr>
          <w:rFonts w:ascii="Times New Roman" w:hAnsi="Times New Roman"/>
          <w:sz w:val="24"/>
          <w:szCs w:val="24"/>
          <w:vertAlign w:val="superscript"/>
        </w:rPr>
        <w:t>-5</w:t>
      </w:r>
      <w:r w:rsidRPr="00F264B9">
        <w:rPr>
          <w:rFonts w:ascii="Times New Roman" w:hAnsi="Times New Roman" w:hint="eastAsia"/>
          <w:sz w:val="24"/>
          <w:szCs w:val="24"/>
        </w:rPr>
        <w:t>（</w:t>
      </w:r>
      <w:r w:rsidRPr="00F264B9">
        <w:rPr>
          <w:rFonts w:ascii="Times New Roman" w:hAnsi="Times New Roman"/>
          <w:sz w:val="24"/>
          <w:szCs w:val="24"/>
        </w:rPr>
        <w:t>mSv/h</w:t>
      </w:r>
      <w:r w:rsidRPr="00F264B9">
        <w:rPr>
          <w:rFonts w:ascii="Times New Roman" w:hAnsi="Times New Roman" w:hint="eastAsia"/>
          <w:sz w:val="24"/>
          <w:szCs w:val="24"/>
        </w:rPr>
        <w:t>）</w:t>
      </w:r>
      <w:r w:rsidRPr="00F264B9">
        <w:rPr>
          <w:rFonts w:ascii="Times New Roman" w:hAnsi="Times New Roman"/>
          <w:sz w:val="24"/>
          <w:szCs w:val="24"/>
        </w:rPr>
        <w:t>/[MeV/(cm</w:t>
      </w:r>
      <w:r w:rsidRPr="00F264B9">
        <w:rPr>
          <w:rFonts w:ascii="Times New Roman" w:hAnsi="Times New Roman"/>
          <w:sz w:val="24"/>
          <w:szCs w:val="24"/>
          <w:vertAlign w:val="superscript"/>
        </w:rPr>
        <w:t>2</w:t>
      </w:r>
      <w:r w:rsidRPr="00F264B9">
        <w:rPr>
          <w:rFonts w:ascii="Times New Roman" w:hAnsi="Times New Roman"/>
          <w:sz w:val="24"/>
          <w:szCs w:val="24"/>
        </w:rPr>
        <w:t>•s)]</w:t>
      </w:r>
      <w:r w:rsidRPr="00F264B9">
        <w:rPr>
          <w:rFonts w:ascii="Times New Roman" w:hAnsi="Times New Roman" w:hint="eastAsia"/>
          <w:sz w:val="24"/>
          <w:szCs w:val="24"/>
        </w:rPr>
        <w:t>，经剂量转换求得该计算点无屏蔽体时的剂量率</w:t>
      </w:r>
      <w:r w:rsidRPr="00F264B9">
        <w:rPr>
          <w:rFonts w:ascii="Times New Roman" w:hAnsi="Times New Roman"/>
          <w:sz w:val="24"/>
          <w:szCs w:val="24"/>
        </w:rPr>
        <w:t>D</w:t>
      </w:r>
      <w:r w:rsidRPr="00F264B9">
        <w:rPr>
          <w:rFonts w:ascii="Times New Roman" w:hAnsi="Times New Roman" w:hint="eastAsia"/>
          <w:sz w:val="24"/>
          <w:szCs w:val="24"/>
        </w:rPr>
        <w:t>。通过查辐射防护手册第一分册图</w:t>
      </w:r>
      <w:r w:rsidRPr="00F264B9">
        <w:rPr>
          <w:rFonts w:ascii="Times New Roman" w:hAnsi="Times New Roman"/>
          <w:sz w:val="24"/>
          <w:szCs w:val="24"/>
        </w:rPr>
        <w:t>10.1b</w:t>
      </w:r>
      <w:r w:rsidRPr="00F264B9">
        <w:rPr>
          <w:rFonts w:ascii="Times New Roman" w:hAnsi="Times New Roman" w:hint="eastAsia"/>
          <w:sz w:val="24"/>
          <w:szCs w:val="24"/>
        </w:rPr>
        <w:t>、</w:t>
      </w:r>
      <w:r w:rsidRPr="00F264B9">
        <w:rPr>
          <w:rFonts w:ascii="Times New Roman" w:hAnsi="Times New Roman"/>
          <w:sz w:val="24"/>
          <w:szCs w:val="24"/>
        </w:rPr>
        <w:t xml:space="preserve">GB10252-2009 </w:t>
      </w:r>
      <w:r w:rsidRPr="00F264B9">
        <w:rPr>
          <w:rFonts w:ascii="Times New Roman" w:hAnsi="Times New Roman" w:hint="eastAsia"/>
          <w:sz w:val="24"/>
          <w:szCs w:val="24"/>
        </w:rPr>
        <w:t>表</w:t>
      </w:r>
      <w:r w:rsidRPr="00F264B9">
        <w:rPr>
          <w:rFonts w:ascii="Times New Roman" w:hAnsi="Times New Roman"/>
          <w:sz w:val="24"/>
          <w:szCs w:val="24"/>
        </w:rPr>
        <w:t>A.1</w:t>
      </w:r>
      <w:r w:rsidRPr="00F264B9">
        <w:rPr>
          <w:rFonts w:ascii="Times New Roman" w:hAnsi="Times New Roman" w:hint="eastAsia"/>
          <w:sz w:val="24"/>
          <w:szCs w:val="24"/>
        </w:rPr>
        <w:t>，以及外推可以得到其有效减弱倍数</w:t>
      </w:r>
      <w:r w:rsidRPr="00F264B9">
        <w:rPr>
          <w:rFonts w:ascii="Times New Roman" w:hAnsi="Times New Roman"/>
          <w:sz w:val="24"/>
          <w:szCs w:val="24"/>
        </w:rPr>
        <w:t>k</w:t>
      </w:r>
      <w:r w:rsidRPr="00F264B9">
        <w:rPr>
          <w:rFonts w:ascii="Times New Roman" w:hAnsi="Times New Roman" w:hint="eastAsia"/>
          <w:sz w:val="24"/>
          <w:szCs w:val="24"/>
        </w:rPr>
        <w:t>。</w:t>
      </w:r>
    </w:p>
    <w:p w14:paraId="7BEC9FD8" w14:textId="7F7AC75F" w:rsidR="00C63BE4" w:rsidRPr="00F264B9" w:rsidRDefault="00327DCC" w:rsidP="00C63BE4">
      <w:pPr>
        <w:spacing w:line="360" w:lineRule="auto"/>
        <w:ind w:firstLineChars="200" w:firstLine="480"/>
        <w:jc w:val="both"/>
        <w:rPr>
          <w:rFonts w:ascii="Times New Roman" w:hAnsi="Times New Roman"/>
          <w:sz w:val="24"/>
        </w:rPr>
      </w:pPr>
      <w:r w:rsidRPr="00F264B9">
        <w:rPr>
          <w:rFonts w:ascii="Times New Roman" w:hAnsi="Times New Roman" w:hint="eastAsia"/>
          <w:sz w:val="24"/>
        </w:rPr>
        <w:t>所有源均在贮存位，计算水层表面处的剂量率，</w:t>
      </w:r>
      <w:r w:rsidR="00C63BE4" w:rsidRPr="00F264B9">
        <w:rPr>
          <w:rFonts w:ascii="Times New Roman" w:hAnsi="Times New Roman" w:hint="eastAsia"/>
          <w:sz w:val="24"/>
        </w:rPr>
        <w:t>按照《</w:t>
      </w:r>
      <w:r w:rsidR="00C63BE4" w:rsidRPr="00F264B9">
        <w:rPr>
          <w:rFonts w:ascii="Times New Roman" w:hAnsi="Times New Roman"/>
          <w:sz w:val="24"/>
        </w:rPr>
        <w:t>γ</w:t>
      </w:r>
      <w:r w:rsidR="00C63BE4" w:rsidRPr="00F264B9">
        <w:rPr>
          <w:rFonts w:ascii="Times New Roman" w:hAnsi="Times New Roman" w:hint="eastAsia"/>
          <w:sz w:val="24"/>
        </w:rPr>
        <w:t>辐照装置的辐射防护与安全规范》（</w:t>
      </w:r>
      <w:r w:rsidR="00C63BE4" w:rsidRPr="00F264B9">
        <w:rPr>
          <w:rFonts w:ascii="Times New Roman" w:hAnsi="Times New Roman"/>
          <w:sz w:val="24"/>
        </w:rPr>
        <w:t>GB10252-2009</w:t>
      </w:r>
      <w:r w:rsidR="00C63BE4" w:rsidRPr="00F264B9">
        <w:rPr>
          <w:rFonts w:ascii="Times New Roman" w:hAnsi="Times New Roman" w:hint="eastAsia"/>
          <w:sz w:val="24"/>
        </w:rPr>
        <w:t>）中推荐的计算方法，按公式（</w:t>
      </w:r>
      <w:r w:rsidR="00C63BE4" w:rsidRPr="00F264B9">
        <w:rPr>
          <w:rFonts w:ascii="Times New Roman" w:hAnsi="Times New Roman"/>
          <w:sz w:val="24"/>
        </w:rPr>
        <w:t>5-11</w:t>
      </w:r>
      <w:r w:rsidR="00C63BE4" w:rsidRPr="00F264B9">
        <w:rPr>
          <w:rFonts w:ascii="Times New Roman" w:hAnsi="Times New Roman" w:hint="eastAsia"/>
          <w:sz w:val="24"/>
        </w:rPr>
        <w:t>）计算，据此求得贮存状态剂</w:t>
      </w:r>
      <w:r w:rsidR="00C63BE4" w:rsidRPr="00F264B9">
        <w:rPr>
          <w:rFonts w:ascii="Times New Roman" w:hAnsi="Times New Roman" w:hint="eastAsia"/>
          <w:sz w:val="24"/>
          <w:szCs w:val="24"/>
        </w:rPr>
        <w:t>量率为</w:t>
      </w:r>
      <w:r w:rsidR="00C63BE4" w:rsidRPr="00F264B9">
        <w:rPr>
          <w:rFonts w:ascii="Times New Roman" w:hAnsi="Times New Roman"/>
          <w:kern w:val="0"/>
          <w:sz w:val="24"/>
          <w:szCs w:val="24"/>
        </w:rPr>
        <w:t>2.62E-02μSv/h</w:t>
      </w:r>
      <w:r w:rsidR="00C63BE4" w:rsidRPr="00F264B9">
        <w:rPr>
          <w:rFonts w:ascii="Times New Roman" w:hAnsi="Times New Roman" w:hint="eastAsia"/>
          <w:kern w:val="0"/>
          <w:sz w:val="24"/>
          <w:szCs w:val="24"/>
        </w:rPr>
        <w:t>。</w:t>
      </w:r>
    </w:p>
    <w:p w14:paraId="448E9D56" w14:textId="7F2EFEB2" w:rsidR="00327DCC" w:rsidRPr="00F264B9" w:rsidRDefault="00C63BE4" w:rsidP="00C95484">
      <w:pPr>
        <w:spacing w:line="360" w:lineRule="auto"/>
        <w:ind w:firstLineChars="200" w:firstLine="480"/>
        <w:jc w:val="both"/>
        <w:rPr>
          <w:rFonts w:ascii="Times New Roman" w:hAnsi="Times New Roman"/>
          <w:sz w:val="24"/>
        </w:rPr>
      </w:pPr>
      <w:r w:rsidRPr="00F264B9">
        <w:rPr>
          <w:rFonts w:ascii="Times New Roman" w:hAnsi="Times New Roman" w:hint="eastAsia"/>
          <w:sz w:val="24"/>
        </w:rPr>
        <w:t>装源状态四个类型的放射源求解方法同上，最终结果如下表所示</w:t>
      </w:r>
      <w:r w:rsidR="009D40CA" w:rsidRPr="00F264B9">
        <w:rPr>
          <w:rFonts w:ascii="Times New Roman" w:hAnsi="Times New Roman" w:hint="eastAsia"/>
          <w:sz w:val="24"/>
        </w:rPr>
        <w:t>，四个类型放射源剂量率之和即为总剂量率，为</w:t>
      </w:r>
      <w:r w:rsidR="00B14594" w:rsidRPr="00F264B9">
        <w:rPr>
          <w:rFonts w:ascii="Times New Roman" w:hAnsi="Times New Roman" w:hint="eastAsia"/>
          <w:sz w:val="24"/>
        </w:rPr>
        <w:t>3</w:t>
      </w:r>
      <w:r w:rsidR="00B14594" w:rsidRPr="00F264B9">
        <w:rPr>
          <w:rFonts w:ascii="Times New Roman" w:hAnsi="Times New Roman"/>
          <w:sz w:val="24"/>
        </w:rPr>
        <w:t>.89</w:t>
      </w:r>
      <w:r w:rsidR="00B14594" w:rsidRPr="00F264B9">
        <w:rPr>
          <w:rFonts w:ascii="Times New Roman" w:hAnsi="Times New Roman" w:hint="eastAsia"/>
          <w:sz w:val="24"/>
        </w:rPr>
        <w:t>E</w:t>
      </w:r>
      <w:r w:rsidR="00B14594" w:rsidRPr="00F264B9">
        <w:rPr>
          <w:rFonts w:ascii="Times New Roman" w:hAnsi="Times New Roman"/>
          <w:sz w:val="24"/>
        </w:rPr>
        <w:t>-01</w:t>
      </w:r>
      <w:r w:rsidR="00B14594" w:rsidRPr="00F264B9">
        <w:rPr>
          <w:rFonts w:ascii="Times New Roman" w:hAnsi="Times New Roman"/>
          <w:kern w:val="0"/>
          <w:sz w:val="24"/>
          <w:szCs w:val="24"/>
        </w:rPr>
        <w:t>μ</w:t>
      </w:r>
      <w:r w:rsidR="00B14594" w:rsidRPr="00F264B9">
        <w:rPr>
          <w:rFonts w:ascii="Times New Roman" w:hAnsi="Times New Roman" w:hint="eastAsia"/>
          <w:kern w:val="0"/>
          <w:sz w:val="24"/>
          <w:szCs w:val="24"/>
        </w:rPr>
        <w:t>Sv/h</w:t>
      </w:r>
      <w:r w:rsidRPr="00F264B9">
        <w:rPr>
          <w:rFonts w:ascii="Times New Roman" w:hAnsi="Times New Roman" w:hint="eastAsia"/>
          <w:sz w:val="24"/>
        </w:rPr>
        <w:t>。</w:t>
      </w:r>
    </w:p>
    <w:p w14:paraId="7202B276" w14:textId="759B8EF0" w:rsidR="005E094C" w:rsidRPr="00F264B9" w:rsidRDefault="005E094C" w:rsidP="005E094C">
      <w:pPr>
        <w:spacing w:line="360" w:lineRule="auto"/>
        <w:jc w:val="center"/>
        <w:rPr>
          <w:rFonts w:ascii="Times New Roman" w:hAnsi="Times New Roman"/>
          <w:b/>
          <w:sz w:val="24"/>
          <w:szCs w:val="21"/>
        </w:rPr>
      </w:pPr>
    </w:p>
    <w:p w14:paraId="1CC0C3F0" w14:textId="3F835896" w:rsidR="00FF37BE" w:rsidRPr="00F264B9" w:rsidRDefault="00FF37BE" w:rsidP="00FF37BE">
      <w:pPr>
        <w:pStyle w:val="a5"/>
        <w:keepNext/>
        <w:jc w:val="center"/>
        <w:rPr>
          <w:rFonts w:ascii="Times New Roman" w:eastAsia="宋体" w:hAnsi="Times New Roman" w:cs="Times New Roman"/>
          <w:kern w:val="0"/>
          <w:sz w:val="24"/>
          <w:szCs w:val="28"/>
        </w:rPr>
      </w:pPr>
      <w:bookmarkStart w:id="379" w:name="_Ref120783361"/>
      <w:bookmarkStart w:id="380" w:name="_Toc122076077"/>
      <w:r w:rsidRPr="00F264B9">
        <w:rPr>
          <w:rFonts w:ascii="Times New Roman" w:eastAsia="宋体" w:hAnsi="Times New Roman" w:cs="Times New Roman" w:hint="eastAsia"/>
          <w:kern w:val="0"/>
          <w:sz w:val="24"/>
          <w:szCs w:val="28"/>
        </w:rPr>
        <w:t>表</w:t>
      </w:r>
      <w:r w:rsidRPr="00F264B9">
        <w:rPr>
          <w:rFonts w:ascii="Times New Roman" w:eastAsia="宋体" w:hAnsi="Times New Roman" w:cs="Times New Roman" w:hint="eastAsia"/>
          <w:kern w:val="0"/>
          <w:sz w:val="24"/>
          <w:szCs w:val="28"/>
        </w:rPr>
        <w:t>5-</w:t>
      </w:r>
      <w:r w:rsidRPr="00F264B9">
        <w:rPr>
          <w:rFonts w:ascii="Times New Roman" w:eastAsia="宋体" w:hAnsi="Times New Roman" w:cs="Times New Roman"/>
          <w:kern w:val="0"/>
          <w:sz w:val="24"/>
          <w:szCs w:val="28"/>
        </w:rPr>
        <w:fldChar w:fldCharType="begin"/>
      </w:r>
      <w:r w:rsidRPr="00F264B9">
        <w:rPr>
          <w:rFonts w:ascii="Times New Roman" w:eastAsia="宋体" w:hAnsi="Times New Roman" w:cs="Times New Roman"/>
          <w:kern w:val="0"/>
          <w:sz w:val="24"/>
          <w:szCs w:val="28"/>
        </w:rPr>
        <w:instrText xml:space="preserve"> </w:instrText>
      </w:r>
      <w:r w:rsidRPr="00F264B9">
        <w:rPr>
          <w:rFonts w:ascii="Times New Roman" w:eastAsia="宋体" w:hAnsi="Times New Roman" w:cs="Times New Roman" w:hint="eastAsia"/>
          <w:kern w:val="0"/>
          <w:sz w:val="24"/>
          <w:szCs w:val="28"/>
        </w:rPr>
        <w:instrText xml:space="preserve">SEQ </w:instrText>
      </w:r>
      <w:r w:rsidRPr="00F264B9">
        <w:rPr>
          <w:rFonts w:ascii="Times New Roman" w:eastAsia="宋体" w:hAnsi="Times New Roman" w:cs="Times New Roman" w:hint="eastAsia"/>
          <w:kern w:val="0"/>
          <w:sz w:val="24"/>
          <w:szCs w:val="28"/>
        </w:rPr>
        <w:instrText>表</w:instrText>
      </w:r>
      <w:r w:rsidRPr="00F264B9">
        <w:rPr>
          <w:rFonts w:ascii="Times New Roman" w:eastAsia="宋体" w:hAnsi="Times New Roman" w:cs="Times New Roman" w:hint="eastAsia"/>
          <w:kern w:val="0"/>
          <w:sz w:val="24"/>
          <w:szCs w:val="28"/>
        </w:rPr>
        <w:instrText>5- \* ARABIC</w:instrText>
      </w:r>
      <w:r w:rsidRPr="00F264B9">
        <w:rPr>
          <w:rFonts w:ascii="Times New Roman" w:eastAsia="宋体" w:hAnsi="Times New Roman" w:cs="Times New Roman"/>
          <w:kern w:val="0"/>
          <w:sz w:val="24"/>
          <w:szCs w:val="28"/>
        </w:rPr>
        <w:instrText xml:space="preserve"> </w:instrText>
      </w:r>
      <w:r w:rsidRPr="00F264B9">
        <w:rPr>
          <w:rFonts w:ascii="Times New Roman" w:eastAsia="宋体" w:hAnsi="Times New Roman" w:cs="Times New Roman"/>
          <w:kern w:val="0"/>
          <w:sz w:val="24"/>
          <w:szCs w:val="28"/>
        </w:rPr>
        <w:fldChar w:fldCharType="separate"/>
      </w:r>
      <w:r w:rsidR="007F5596" w:rsidRPr="00F264B9">
        <w:rPr>
          <w:rFonts w:ascii="Times New Roman" w:eastAsia="宋体" w:hAnsi="Times New Roman" w:cs="Times New Roman"/>
          <w:noProof/>
          <w:kern w:val="0"/>
          <w:sz w:val="24"/>
          <w:szCs w:val="28"/>
        </w:rPr>
        <w:t>7</w:t>
      </w:r>
      <w:r w:rsidRPr="00F264B9">
        <w:rPr>
          <w:rFonts w:ascii="Times New Roman" w:eastAsia="宋体" w:hAnsi="Times New Roman" w:cs="Times New Roman"/>
          <w:kern w:val="0"/>
          <w:sz w:val="24"/>
          <w:szCs w:val="28"/>
        </w:rPr>
        <w:fldChar w:fldCharType="end"/>
      </w:r>
      <w:bookmarkEnd w:id="379"/>
      <w:r w:rsidRPr="00F264B9">
        <w:rPr>
          <w:rFonts w:ascii="Times New Roman" w:eastAsia="宋体" w:hAnsi="Times New Roman" w:cs="Times New Roman" w:hint="eastAsia"/>
          <w:kern w:val="0"/>
          <w:sz w:val="24"/>
          <w:szCs w:val="28"/>
        </w:rPr>
        <w:t>贮源水井屏蔽计算结果</w:t>
      </w:r>
      <w:bookmarkEnd w:id="3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302"/>
        <w:gridCol w:w="2227"/>
        <w:gridCol w:w="1855"/>
        <w:gridCol w:w="1853"/>
      </w:tblGrid>
      <w:tr w:rsidR="009D40CA" w:rsidRPr="00F264B9" w14:paraId="4FAEF222" w14:textId="36F5E226" w:rsidTr="00C95484">
        <w:trPr>
          <w:jc w:val="center"/>
        </w:trPr>
        <w:tc>
          <w:tcPr>
            <w:tcW w:w="638" w:type="pct"/>
            <w:vAlign w:val="center"/>
          </w:tcPr>
          <w:p w14:paraId="6C854A15"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放射源</w:t>
            </w:r>
          </w:p>
          <w:p w14:paraId="5077F326"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状态</w:t>
            </w:r>
          </w:p>
        </w:tc>
        <w:tc>
          <w:tcPr>
            <w:tcW w:w="785" w:type="pct"/>
            <w:vAlign w:val="center"/>
          </w:tcPr>
          <w:p w14:paraId="24B7EBD2"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放射源</w:t>
            </w:r>
          </w:p>
          <w:p w14:paraId="3EDEAA29"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活度</w:t>
            </w:r>
            <w:r w:rsidRPr="00F264B9">
              <w:rPr>
                <w:rFonts w:ascii="Times New Roman" w:hAnsi="Times New Roman" w:hint="eastAsia"/>
                <w:kern w:val="0"/>
                <w:szCs w:val="21"/>
              </w:rPr>
              <w:t>(Bq)</w:t>
            </w:r>
          </w:p>
        </w:tc>
        <w:tc>
          <w:tcPr>
            <w:tcW w:w="1342" w:type="pct"/>
            <w:vAlign w:val="center"/>
          </w:tcPr>
          <w:p w14:paraId="7F32BCAF"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距计算点距离</w:t>
            </w:r>
            <w:r w:rsidRPr="00F264B9">
              <w:rPr>
                <w:rFonts w:ascii="Times New Roman" w:hAnsi="Times New Roman" w:hint="eastAsia"/>
                <w:kern w:val="0"/>
                <w:szCs w:val="21"/>
              </w:rPr>
              <w:t>(m</w:t>
            </w:r>
            <w:r w:rsidRPr="00F264B9">
              <w:rPr>
                <w:rFonts w:ascii="Times New Roman" w:hAnsi="Times New Roman"/>
                <w:kern w:val="0"/>
                <w:szCs w:val="21"/>
              </w:rPr>
              <w:t>)</w:t>
            </w:r>
          </w:p>
        </w:tc>
        <w:tc>
          <w:tcPr>
            <w:tcW w:w="1118" w:type="pct"/>
            <w:vAlign w:val="center"/>
          </w:tcPr>
          <w:p w14:paraId="5B18562D" w14:textId="7165349D" w:rsidR="009D40CA" w:rsidRPr="00F264B9" w:rsidRDefault="009D40CA" w:rsidP="009D40CA">
            <w:pPr>
              <w:jc w:val="center"/>
              <w:rPr>
                <w:rFonts w:ascii="Times New Roman" w:hAnsi="Times New Roman"/>
                <w:kern w:val="0"/>
                <w:szCs w:val="21"/>
              </w:rPr>
            </w:pPr>
            <w:r w:rsidRPr="00F264B9">
              <w:rPr>
                <w:rFonts w:ascii="Times New Roman" w:hAnsi="Times New Roman" w:hint="eastAsia"/>
                <w:color w:val="000000"/>
              </w:rPr>
              <w:t>屏蔽厚度</w:t>
            </w:r>
            <w:r w:rsidRPr="00F264B9">
              <w:rPr>
                <w:rFonts w:ascii="Times New Roman" w:hAnsi="Times New Roman" w:hint="eastAsia"/>
                <w:color w:val="000000"/>
              </w:rPr>
              <w:t>(m)</w:t>
            </w:r>
          </w:p>
        </w:tc>
        <w:tc>
          <w:tcPr>
            <w:tcW w:w="1117" w:type="pct"/>
            <w:vAlign w:val="center"/>
          </w:tcPr>
          <w:p w14:paraId="11F19144" w14:textId="45F96830"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剂量率</w:t>
            </w:r>
            <w:r w:rsidRPr="00F264B9">
              <w:rPr>
                <w:rFonts w:ascii="Times New Roman" w:hAnsi="Times New Roman" w:hint="eastAsia"/>
                <w:kern w:val="0"/>
                <w:szCs w:val="21"/>
              </w:rPr>
              <w:t>(</w:t>
            </w:r>
            <w:r w:rsidRPr="00F264B9">
              <w:rPr>
                <w:rFonts w:ascii="Times New Roman" w:hAnsi="Times New Roman"/>
                <w:kern w:val="0"/>
                <w:szCs w:val="21"/>
              </w:rPr>
              <w:t>μ</w:t>
            </w:r>
            <w:r w:rsidRPr="00F264B9">
              <w:rPr>
                <w:rFonts w:ascii="Times New Roman" w:hAnsi="Times New Roman" w:hint="eastAsia"/>
                <w:kern w:val="0"/>
                <w:szCs w:val="21"/>
              </w:rPr>
              <w:t>Sv/h</w:t>
            </w:r>
            <w:r w:rsidRPr="00F264B9">
              <w:rPr>
                <w:rFonts w:ascii="Times New Roman" w:hAnsi="Times New Roman"/>
                <w:kern w:val="0"/>
                <w:szCs w:val="21"/>
              </w:rPr>
              <w:t>)</w:t>
            </w:r>
          </w:p>
        </w:tc>
      </w:tr>
      <w:tr w:rsidR="009D40CA" w:rsidRPr="00F264B9" w14:paraId="2CFA5771" w14:textId="7B5E9FC9" w:rsidTr="00C95484">
        <w:trPr>
          <w:jc w:val="center"/>
        </w:trPr>
        <w:tc>
          <w:tcPr>
            <w:tcW w:w="638" w:type="pct"/>
            <w:vAlign w:val="center"/>
          </w:tcPr>
          <w:p w14:paraId="058BF0E0"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贮存</w:t>
            </w:r>
          </w:p>
          <w:p w14:paraId="64A471C7" w14:textId="77777777"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状态</w:t>
            </w:r>
          </w:p>
        </w:tc>
        <w:tc>
          <w:tcPr>
            <w:tcW w:w="785" w:type="pct"/>
            <w:vAlign w:val="center"/>
          </w:tcPr>
          <w:p w14:paraId="13ADC62C" w14:textId="4AB1D4B5"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1</w:t>
            </w:r>
            <w:r w:rsidRPr="00F264B9">
              <w:rPr>
                <w:rFonts w:ascii="Times New Roman" w:hAnsi="Times New Roman"/>
                <w:kern w:val="0"/>
                <w:szCs w:val="21"/>
              </w:rPr>
              <w:t>.48E+17</w:t>
            </w:r>
          </w:p>
        </w:tc>
        <w:tc>
          <w:tcPr>
            <w:tcW w:w="1342" w:type="pct"/>
            <w:vAlign w:val="center"/>
          </w:tcPr>
          <w:p w14:paraId="0C984886" w14:textId="233A0CF5"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5</w:t>
            </w:r>
          </w:p>
        </w:tc>
        <w:tc>
          <w:tcPr>
            <w:tcW w:w="1118" w:type="pct"/>
            <w:vAlign w:val="center"/>
          </w:tcPr>
          <w:p w14:paraId="55C2CB33" w14:textId="6DFCE364" w:rsidR="009D40CA" w:rsidRPr="00F264B9" w:rsidRDefault="009D40CA" w:rsidP="009D40CA">
            <w:pPr>
              <w:jc w:val="center"/>
              <w:rPr>
                <w:rFonts w:ascii="Times New Roman" w:hAnsi="Times New Roman"/>
                <w:kern w:val="0"/>
                <w:szCs w:val="21"/>
              </w:rPr>
            </w:pPr>
            <w:r w:rsidRPr="00F264B9">
              <w:rPr>
                <w:rFonts w:ascii="Times New Roman" w:hAnsi="Times New Roman"/>
                <w:kern w:val="0"/>
                <w:szCs w:val="21"/>
              </w:rPr>
              <w:t>4.7</w:t>
            </w:r>
          </w:p>
        </w:tc>
        <w:tc>
          <w:tcPr>
            <w:tcW w:w="1117" w:type="pct"/>
            <w:vAlign w:val="center"/>
          </w:tcPr>
          <w:p w14:paraId="7824EA29" w14:textId="0C1EC0FF" w:rsidR="009D40CA" w:rsidRPr="00F264B9" w:rsidRDefault="009D40CA" w:rsidP="009D40CA">
            <w:pPr>
              <w:jc w:val="center"/>
              <w:rPr>
                <w:rFonts w:ascii="Times New Roman" w:hAnsi="Times New Roman"/>
                <w:kern w:val="0"/>
                <w:szCs w:val="21"/>
              </w:rPr>
            </w:pPr>
            <w:r w:rsidRPr="00F264B9">
              <w:rPr>
                <w:rFonts w:ascii="Times New Roman" w:hAnsi="Times New Roman"/>
                <w:kern w:val="0"/>
                <w:szCs w:val="21"/>
              </w:rPr>
              <w:t>2.62E-02</w:t>
            </w:r>
          </w:p>
        </w:tc>
      </w:tr>
      <w:tr w:rsidR="009D40CA" w:rsidRPr="00F264B9" w14:paraId="0F121105" w14:textId="3B3828BF" w:rsidTr="00C95484">
        <w:trPr>
          <w:trHeight w:val="294"/>
          <w:jc w:val="center"/>
        </w:trPr>
        <w:tc>
          <w:tcPr>
            <w:tcW w:w="638" w:type="pct"/>
            <w:vMerge w:val="restart"/>
            <w:vAlign w:val="center"/>
          </w:tcPr>
          <w:p w14:paraId="1AF963D1" w14:textId="572CB6CB"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装源</w:t>
            </w:r>
          </w:p>
          <w:p w14:paraId="6C7713A0" w14:textId="77777777" w:rsidR="009D40CA" w:rsidRPr="00F264B9" w:rsidRDefault="009D40CA" w:rsidP="009D40CA">
            <w:pPr>
              <w:jc w:val="center"/>
              <w:rPr>
                <w:rFonts w:ascii="Times New Roman" w:hAnsi="Times New Roman"/>
                <w:kern w:val="0"/>
                <w:szCs w:val="21"/>
                <w:highlight w:val="yellow"/>
              </w:rPr>
            </w:pPr>
            <w:r w:rsidRPr="00F264B9">
              <w:rPr>
                <w:rFonts w:ascii="Times New Roman" w:hAnsi="Times New Roman" w:hint="eastAsia"/>
                <w:kern w:val="0"/>
                <w:szCs w:val="21"/>
              </w:rPr>
              <w:t>状态</w:t>
            </w:r>
          </w:p>
        </w:tc>
        <w:tc>
          <w:tcPr>
            <w:tcW w:w="785" w:type="pct"/>
            <w:vAlign w:val="center"/>
          </w:tcPr>
          <w:p w14:paraId="1F5B6D21" w14:textId="20038C4F"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1</w:t>
            </w:r>
            <w:r w:rsidRPr="00F264B9">
              <w:rPr>
                <w:rFonts w:ascii="Times New Roman" w:hAnsi="Times New Roman"/>
                <w:kern w:val="0"/>
                <w:szCs w:val="21"/>
              </w:rPr>
              <w:t>.48E+16</w:t>
            </w:r>
          </w:p>
        </w:tc>
        <w:tc>
          <w:tcPr>
            <w:tcW w:w="1342" w:type="pct"/>
            <w:vAlign w:val="center"/>
          </w:tcPr>
          <w:p w14:paraId="44251015" w14:textId="7DFDD64A"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5</w:t>
            </w:r>
            <w:r w:rsidRPr="00F264B9">
              <w:rPr>
                <w:rFonts w:ascii="Times New Roman" w:hAnsi="Times New Roman"/>
                <w:kern w:val="0"/>
                <w:szCs w:val="21"/>
              </w:rPr>
              <w:t>.05</w:t>
            </w:r>
          </w:p>
        </w:tc>
        <w:tc>
          <w:tcPr>
            <w:tcW w:w="1118" w:type="pct"/>
            <w:vAlign w:val="center"/>
          </w:tcPr>
          <w:p w14:paraId="31290E30" w14:textId="03414F20" w:rsidR="009D40CA" w:rsidRPr="00F264B9" w:rsidRDefault="009D40CA" w:rsidP="009D40CA">
            <w:pPr>
              <w:jc w:val="center"/>
              <w:rPr>
                <w:rFonts w:ascii="Times New Roman" w:hAnsi="Times New Roman"/>
                <w:kern w:val="0"/>
                <w:szCs w:val="21"/>
              </w:rPr>
            </w:pPr>
            <w:r w:rsidRPr="00F264B9">
              <w:rPr>
                <w:rFonts w:ascii="Times New Roman" w:eastAsia="等线" w:hAnsi="Times New Roman"/>
                <w:color w:val="000000"/>
              </w:rPr>
              <w:t>4.65</w:t>
            </w:r>
          </w:p>
        </w:tc>
        <w:tc>
          <w:tcPr>
            <w:tcW w:w="1117" w:type="pct"/>
          </w:tcPr>
          <w:p w14:paraId="747FF8FB" w14:textId="73FB72C2" w:rsidR="009D40CA" w:rsidRPr="00F264B9" w:rsidDel="00DC7AD9" w:rsidRDefault="009D40CA" w:rsidP="009D40CA">
            <w:pPr>
              <w:jc w:val="center"/>
              <w:rPr>
                <w:rFonts w:ascii="Times New Roman" w:hAnsi="Times New Roman"/>
                <w:kern w:val="0"/>
                <w:szCs w:val="21"/>
              </w:rPr>
            </w:pPr>
            <w:r w:rsidRPr="00F264B9">
              <w:rPr>
                <w:rFonts w:ascii="Times New Roman" w:hAnsi="Times New Roman" w:hint="eastAsia"/>
                <w:kern w:val="0"/>
                <w:szCs w:val="21"/>
              </w:rPr>
              <w:t>3</w:t>
            </w:r>
            <w:r w:rsidRPr="00F264B9">
              <w:rPr>
                <w:rFonts w:ascii="Times New Roman" w:hAnsi="Times New Roman"/>
                <w:kern w:val="0"/>
                <w:szCs w:val="21"/>
              </w:rPr>
              <w:t>.44</w:t>
            </w:r>
            <w:r w:rsidRPr="00F264B9">
              <w:rPr>
                <w:rFonts w:ascii="Times New Roman" w:hAnsi="Times New Roman" w:hint="eastAsia"/>
                <w:kern w:val="0"/>
                <w:szCs w:val="21"/>
              </w:rPr>
              <w:t>E</w:t>
            </w:r>
            <w:r w:rsidRPr="00F264B9">
              <w:rPr>
                <w:rFonts w:ascii="Times New Roman" w:hAnsi="Times New Roman"/>
                <w:kern w:val="0"/>
                <w:szCs w:val="21"/>
              </w:rPr>
              <w:t>-03</w:t>
            </w:r>
          </w:p>
        </w:tc>
      </w:tr>
      <w:tr w:rsidR="009D40CA" w:rsidRPr="00F264B9" w14:paraId="2BE1792D" w14:textId="6C7FADF7" w:rsidTr="00C95484">
        <w:trPr>
          <w:trHeight w:val="292"/>
          <w:jc w:val="center"/>
        </w:trPr>
        <w:tc>
          <w:tcPr>
            <w:tcW w:w="638" w:type="pct"/>
            <w:vMerge/>
            <w:vAlign w:val="center"/>
          </w:tcPr>
          <w:p w14:paraId="5252E23E" w14:textId="77777777" w:rsidR="009D40CA" w:rsidRPr="00F264B9" w:rsidRDefault="009D40CA" w:rsidP="009D40CA">
            <w:pPr>
              <w:jc w:val="center"/>
              <w:rPr>
                <w:rFonts w:ascii="Times New Roman" w:hAnsi="Times New Roman"/>
                <w:kern w:val="0"/>
                <w:szCs w:val="21"/>
              </w:rPr>
            </w:pPr>
          </w:p>
        </w:tc>
        <w:tc>
          <w:tcPr>
            <w:tcW w:w="785" w:type="pct"/>
            <w:vAlign w:val="center"/>
          </w:tcPr>
          <w:p w14:paraId="0D903D8A" w14:textId="33FF9193"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7</w:t>
            </w:r>
            <w:r w:rsidRPr="00F264B9">
              <w:rPr>
                <w:rFonts w:ascii="Times New Roman" w:hAnsi="Times New Roman"/>
                <w:kern w:val="0"/>
                <w:szCs w:val="21"/>
              </w:rPr>
              <w:t>.40E+16</w:t>
            </w:r>
          </w:p>
        </w:tc>
        <w:tc>
          <w:tcPr>
            <w:tcW w:w="1342" w:type="pct"/>
            <w:vAlign w:val="center"/>
          </w:tcPr>
          <w:p w14:paraId="71959638" w14:textId="10C0518B"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5</w:t>
            </w:r>
            <w:r w:rsidRPr="00F264B9">
              <w:rPr>
                <w:rFonts w:ascii="Times New Roman" w:hAnsi="Times New Roman"/>
                <w:kern w:val="0"/>
                <w:szCs w:val="21"/>
              </w:rPr>
              <w:t>.05</w:t>
            </w:r>
          </w:p>
        </w:tc>
        <w:tc>
          <w:tcPr>
            <w:tcW w:w="1118" w:type="pct"/>
            <w:vAlign w:val="center"/>
          </w:tcPr>
          <w:p w14:paraId="50BE3419" w14:textId="41866E1C" w:rsidR="009D40CA" w:rsidRPr="00F264B9" w:rsidRDefault="009D40CA" w:rsidP="009D40CA">
            <w:pPr>
              <w:jc w:val="center"/>
              <w:rPr>
                <w:rFonts w:ascii="Times New Roman" w:hAnsi="Times New Roman"/>
                <w:kern w:val="0"/>
                <w:szCs w:val="21"/>
              </w:rPr>
            </w:pPr>
            <w:r w:rsidRPr="00F264B9">
              <w:rPr>
                <w:rFonts w:ascii="Times New Roman" w:eastAsia="等线" w:hAnsi="Times New Roman"/>
                <w:color w:val="000000"/>
              </w:rPr>
              <w:t>4.65</w:t>
            </w:r>
          </w:p>
        </w:tc>
        <w:tc>
          <w:tcPr>
            <w:tcW w:w="1117" w:type="pct"/>
          </w:tcPr>
          <w:p w14:paraId="7941D570" w14:textId="79D870EC" w:rsidR="009D40CA" w:rsidRPr="00F264B9" w:rsidDel="00DC7AD9" w:rsidRDefault="009D40CA" w:rsidP="009D40CA">
            <w:pPr>
              <w:jc w:val="center"/>
              <w:rPr>
                <w:rFonts w:ascii="Times New Roman" w:hAnsi="Times New Roman"/>
                <w:kern w:val="0"/>
                <w:szCs w:val="21"/>
              </w:rPr>
            </w:pPr>
            <w:r w:rsidRPr="00F264B9">
              <w:rPr>
                <w:rFonts w:ascii="Times New Roman" w:hAnsi="Times New Roman" w:hint="eastAsia"/>
                <w:kern w:val="0"/>
                <w:szCs w:val="21"/>
              </w:rPr>
              <w:t>1</w:t>
            </w:r>
            <w:r w:rsidRPr="00F264B9">
              <w:rPr>
                <w:rFonts w:ascii="Times New Roman" w:hAnsi="Times New Roman"/>
                <w:kern w:val="0"/>
                <w:szCs w:val="21"/>
              </w:rPr>
              <w:t>.72</w:t>
            </w:r>
            <w:r w:rsidRPr="00F264B9">
              <w:rPr>
                <w:rFonts w:ascii="Times New Roman" w:hAnsi="Times New Roman" w:hint="eastAsia"/>
                <w:kern w:val="0"/>
                <w:szCs w:val="21"/>
              </w:rPr>
              <w:t>E</w:t>
            </w:r>
            <w:r w:rsidRPr="00F264B9">
              <w:rPr>
                <w:rFonts w:ascii="Times New Roman" w:hAnsi="Times New Roman"/>
                <w:kern w:val="0"/>
                <w:szCs w:val="21"/>
              </w:rPr>
              <w:t>-02</w:t>
            </w:r>
          </w:p>
        </w:tc>
      </w:tr>
      <w:tr w:rsidR="009D40CA" w:rsidRPr="00F264B9" w14:paraId="3CC96212" w14:textId="6DA61B80" w:rsidTr="00C95484">
        <w:trPr>
          <w:trHeight w:val="292"/>
          <w:jc w:val="center"/>
        </w:trPr>
        <w:tc>
          <w:tcPr>
            <w:tcW w:w="638" w:type="pct"/>
            <w:vMerge/>
            <w:vAlign w:val="center"/>
          </w:tcPr>
          <w:p w14:paraId="03F281E0" w14:textId="77777777" w:rsidR="009D40CA" w:rsidRPr="00F264B9" w:rsidRDefault="009D40CA" w:rsidP="009D40CA">
            <w:pPr>
              <w:jc w:val="center"/>
              <w:rPr>
                <w:rFonts w:ascii="Times New Roman" w:hAnsi="Times New Roman"/>
                <w:kern w:val="0"/>
                <w:szCs w:val="21"/>
              </w:rPr>
            </w:pPr>
          </w:p>
        </w:tc>
        <w:tc>
          <w:tcPr>
            <w:tcW w:w="785" w:type="pct"/>
            <w:vAlign w:val="center"/>
          </w:tcPr>
          <w:p w14:paraId="53D7FEF2" w14:textId="154A22DB"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1</w:t>
            </w:r>
            <w:r w:rsidRPr="00F264B9">
              <w:rPr>
                <w:rFonts w:ascii="Times New Roman" w:hAnsi="Times New Roman"/>
                <w:kern w:val="0"/>
                <w:szCs w:val="21"/>
              </w:rPr>
              <w:t>.85E+16</w:t>
            </w:r>
          </w:p>
        </w:tc>
        <w:tc>
          <w:tcPr>
            <w:tcW w:w="1342" w:type="pct"/>
            <w:vAlign w:val="center"/>
          </w:tcPr>
          <w:p w14:paraId="205C5F1C" w14:textId="77CBCBB0"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4</w:t>
            </w:r>
            <w:r w:rsidRPr="00F264B9">
              <w:rPr>
                <w:rFonts w:ascii="Times New Roman" w:hAnsi="Times New Roman"/>
                <w:kern w:val="0"/>
                <w:szCs w:val="21"/>
              </w:rPr>
              <w:t>.35</w:t>
            </w:r>
          </w:p>
        </w:tc>
        <w:tc>
          <w:tcPr>
            <w:tcW w:w="1118" w:type="pct"/>
            <w:vAlign w:val="center"/>
          </w:tcPr>
          <w:p w14:paraId="096D2FA4" w14:textId="3A9E0C36" w:rsidR="009D40CA" w:rsidRPr="00F264B9" w:rsidRDefault="009D40CA" w:rsidP="009D40CA">
            <w:pPr>
              <w:jc w:val="center"/>
              <w:rPr>
                <w:rFonts w:ascii="Times New Roman" w:hAnsi="Times New Roman"/>
                <w:kern w:val="0"/>
                <w:szCs w:val="21"/>
              </w:rPr>
            </w:pPr>
            <w:r w:rsidRPr="00F264B9">
              <w:rPr>
                <w:rFonts w:ascii="Times New Roman" w:eastAsia="等线" w:hAnsi="Times New Roman"/>
                <w:color w:val="000000"/>
              </w:rPr>
              <w:t>3.95</w:t>
            </w:r>
          </w:p>
        </w:tc>
        <w:tc>
          <w:tcPr>
            <w:tcW w:w="1117" w:type="pct"/>
          </w:tcPr>
          <w:p w14:paraId="1879FA69" w14:textId="6E763661" w:rsidR="009D40CA" w:rsidRPr="00F264B9" w:rsidDel="00DC7AD9" w:rsidRDefault="009D40CA" w:rsidP="009D40CA">
            <w:pPr>
              <w:jc w:val="center"/>
              <w:rPr>
                <w:rFonts w:ascii="Times New Roman" w:hAnsi="Times New Roman"/>
                <w:kern w:val="0"/>
                <w:szCs w:val="21"/>
              </w:rPr>
            </w:pPr>
            <w:r w:rsidRPr="00F264B9">
              <w:rPr>
                <w:rFonts w:ascii="Times New Roman" w:hAnsi="Times New Roman" w:hint="eastAsia"/>
                <w:kern w:val="0"/>
                <w:szCs w:val="21"/>
              </w:rPr>
              <w:t>3</w:t>
            </w:r>
            <w:r w:rsidRPr="00F264B9">
              <w:rPr>
                <w:rFonts w:ascii="Times New Roman" w:hAnsi="Times New Roman"/>
                <w:kern w:val="0"/>
                <w:szCs w:val="21"/>
              </w:rPr>
              <w:t>.61</w:t>
            </w:r>
            <w:r w:rsidRPr="00F264B9">
              <w:rPr>
                <w:rFonts w:ascii="Times New Roman" w:hAnsi="Times New Roman" w:hint="eastAsia"/>
                <w:kern w:val="0"/>
                <w:szCs w:val="21"/>
              </w:rPr>
              <w:t>E</w:t>
            </w:r>
            <w:r w:rsidRPr="00F264B9">
              <w:rPr>
                <w:rFonts w:ascii="Times New Roman" w:hAnsi="Times New Roman"/>
                <w:kern w:val="0"/>
                <w:szCs w:val="21"/>
              </w:rPr>
              <w:t>-01</w:t>
            </w:r>
          </w:p>
        </w:tc>
      </w:tr>
      <w:tr w:rsidR="009D40CA" w:rsidRPr="00F264B9" w14:paraId="16E67393" w14:textId="1A8839D5" w:rsidTr="00C95484">
        <w:trPr>
          <w:trHeight w:val="292"/>
          <w:jc w:val="center"/>
        </w:trPr>
        <w:tc>
          <w:tcPr>
            <w:tcW w:w="638" w:type="pct"/>
            <w:vMerge/>
            <w:vAlign w:val="center"/>
          </w:tcPr>
          <w:p w14:paraId="14C42EEC" w14:textId="77777777" w:rsidR="009D40CA" w:rsidRPr="00F264B9" w:rsidRDefault="009D40CA" w:rsidP="009D40CA">
            <w:pPr>
              <w:jc w:val="center"/>
              <w:rPr>
                <w:rFonts w:ascii="Times New Roman" w:hAnsi="Times New Roman"/>
                <w:kern w:val="0"/>
                <w:szCs w:val="21"/>
              </w:rPr>
            </w:pPr>
          </w:p>
        </w:tc>
        <w:tc>
          <w:tcPr>
            <w:tcW w:w="785" w:type="pct"/>
            <w:vAlign w:val="center"/>
          </w:tcPr>
          <w:p w14:paraId="2BD9DD6D" w14:textId="456FAEEC"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4</w:t>
            </w:r>
            <w:r w:rsidRPr="00F264B9">
              <w:rPr>
                <w:rFonts w:ascii="Times New Roman" w:hAnsi="Times New Roman"/>
                <w:kern w:val="0"/>
                <w:szCs w:val="21"/>
              </w:rPr>
              <w:t>.07E+16</w:t>
            </w:r>
          </w:p>
        </w:tc>
        <w:tc>
          <w:tcPr>
            <w:tcW w:w="1342" w:type="pct"/>
            <w:vAlign w:val="center"/>
          </w:tcPr>
          <w:p w14:paraId="60106999" w14:textId="60520BCF" w:rsidR="009D40CA" w:rsidRPr="00F264B9" w:rsidRDefault="009D40CA" w:rsidP="009D40CA">
            <w:pPr>
              <w:jc w:val="center"/>
              <w:rPr>
                <w:rFonts w:ascii="Times New Roman" w:hAnsi="Times New Roman"/>
                <w:kern w:val="0"/>
                <w:szCs w:val="21"/>
              </w:rPr>
            </w:pPr>
            <w:r w:rsidRPr="00F264B9">
              <w:rPr>
                <w:rFonts w:ascii="Times New Roman" w:hAnsi="Times New Roman" w:hint="eastAsia"/>
                <w:kern w:val="0"/>
                <w:szCs w:val="21"/>
              </w:rPr>
              <w:t>5</w:t>
            </w:r>
          </w:p>
        </w:tc>
        <w:tc>
          <w:tcPr>
            <w:tcW w:w="1118" w:type="pct"/>
            <w:vAlign w:val="center"/>
          </w:tcPr>
          <w:p w14:paraId="4548DA2B" w14:textId="375F0892" w:rsidR="009D40CA" w:rsidRPr="00F264B9" w:rsidRDefault="009D40CA" w:rsidP="009D40CA">
            <w:pPr>
              <w:jc w:val="center"/>
              <w:rPr>
                <w:rFonts w:ascii="Times New Roman" w:hAnsi="Times New Roman"/>
                <w:kern w:val="0"/>
                <w:szCs w:val="21"/>
              </w:rPr>
            </w:pPr>
            <w:r w:rsidRPr="00F264B9">
              <w:rPr>
                <w:rFonts w:ascii="Times New Roman" w:eastAsia="等线" w:hAnsi="Times New Roman"/>
                <w:color w:val="000000"/>
              </w:rPr>
              <w:t>4.7</w:t>
            </w:r>
          </w:p>
        </w:tc>
        <w:tc>
          <w:tcPr>
            <w:tcW w:w="1117" w:type="pct"/>
          </w:tcPr>
          <w:p w14:paraId="771F4FE1" w14:textId="0E5E00BA" w:rsidR="009D40CA" w:rsidRPr="00F264B9" w:rsidDel="00DC7AD9" w:rsidRDefault="009D40CA" w:rsidP="009D40CA">
            <w:pPr>
              <w:jc w:val="center"/>
              <w:rPr>
                <w:rFonts w:ascii="Times New Roman" w:hAnsi="Times New Roman"/>
                <w:kern w:val="0"/>
                <w:szCs w:val="21"/>
              </w:rPr>
            </w:pPr>
            <w:r w:rsidRPr="00F264B9">
              <w:rPr>
                <w:rFonts w:ascii="Times New Roman" w:hAnsi="Times New Roman" w:hint="eastAsia"/>
                <w:kern w:val="0"/>
                <w:szCs w:val="21"/>
              </w:rPr>
              <w:t>7</w:t>
            </w:r>
            <w:r w:rsidRPr="00F264B9">
              <w:rPr>
                <w:rFonts w:ascii="Times New Roman" w:hAnsi="Times New Roman"/>
                <w:kern w:val="0"/>
                <w:szCs w:val="21"/>
              </w:rPr>
              <w:t>.20</w:t>
            </w:r>
            <w:r w:rsidRPr="00F264B9">
              <w:rPr>
                <w:rFonts w:ascii="Times New Roman" w:hAnsi="Times New Roman" w:hint="eastAsia"/>
                <w:kern w:val="0"/>
                <w:szCs w:val="21"/>
              </w:rPr>
              <w:t>E</w:t>
            </w:r>
            <w:r w:rsidRPr="00F264B9">
              <w:rPr>
                <w:rFonts w:ascii="Times New Roman" w:hAnsi="Times New Roman"/>
                <w:kern w:val="0"/>
                <w:szCs w:val="21"/>
              </w:rPr>
              <w:t>-03</w:t>
            </w:r>
          </w:p>
        </w:tc>
      </w:tr>
    </w:tbl>
    <w:p w14:paraId="1AB7692F" w14:textId="338804A6" w:rsidR="005E094C" w:rsidRPr="00F264B9" w:rsidRDefault="001971A9"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则贮存状态时，剂量率最大为</w:t>
      </w:r>
      <w:r w:rsidRPr="00F264B9">
        <w:rPr>
          <w:rFonts w:ascii="Times New Roman" w:hAnsi="Times New Roman" w:hint="eastAsia"/>
          <w:sz w:val="24"/>
        </w:rPr>
        <w:t>4</w:t>
      </w:r>
      <w:r w:rsidRPr="00F264B9">
        <w:rPr>
          <w:rFonts w:ascii="Times New Roman" w:hAnsi="Times New Roman"/>
          <w:sz w:val="24"/>
        </w:rPr>
        <w:t>.61</w:t>
      </w:r>
      <w:r w:rsidRPr="00F264B9">
        <w:rPr>
          <w:rFonts w:ascii="Times New Roman" w:hAnsi="Times New Roman" w:hint="eastAsia"/>
          <w:sz w:val="24"/>
        </w:rPr>
        <w:t>E</w:t>
      </w:r>
      <w:r w:rsidRPr="00F264B9">
        <w:rPr>
          <w:rFonts w:ascii="Times New Roman" w:hAnsi="Times New Roman"/>
          <w:sz w:val="24"/>
        </w:rPr>
        <w:t>-05</w:t>
      </w:r>
      <w:r w:rsidRPr="00F264B9">
        <w:rPr>
          <w:rFonts w:ascii="Times New Roman" w:hAnsi="Times New Roman"/>
          <w:kern w:val="0"/>
          <w:sz w:val="22"/>
          <w:szCs w:val="21"/>
        </w:rPr>
        <w:t>μ</w:t>
      </w:r>
      <w:r w:rsidRPr="00F264B9">
        <w:rPr>
          <w:rFonts w:ascii="Times New Roman" w:hAnsi="Times New Roman" w:hint="eastAsia"/>
          <w:kern w:val="0"/>
          <w:sz w:val="22"/>
          <w:szCs w:val="21"/>
        </w:rPr>
        <w:t>Sv/h</w:t>
      </w:r>
      <w:r w:rsidRPr="00F264B9">
        <w:rPr>
          <w:rFonts w:ascii="Times New Roman" w:hAnsi="Times New Roman" w:hint="eastAsia"/>
          <w:kern w:val="0"/>
          <w:sz w:val="22"/>
          <w:szCs w:val="21"/>
        </w:rPr>
        <w:t>，</w:t>
      </w:r>
      <w:r w:rsidRPr="00F264B9">
        <w:rPr>
          <w:rFonts w:ascii="Times New Roman" w:hAnsi="Times New Roman" w:hint="eastAsia"/>
          <w:sz w:val="24"/>
        </w:rPr>
        <w:t>而装源状态时，总剂量率最大为</w:t>
      </w:r>
      <w:r w:rsidR="005D28C2" w:rsidRPr="00F264B9">
        <w:rPr>
          <w:rFonts w:ascii="Times New Roman" w:hAnsi="Times New Roman" w:hint="eastAsia"/>
          <w:sz w:val="24"/>
        </w:rPr>
        <w:t>3</w:t>
      </w:r>
      <w:r w:rsidR="005D28C2" w:rsidRPr="00F264B9">
        <w:rPr>
          <w:rFonts w:ascii="Times New Roman" w:hAnsi="Times New Roman"/>
          <w:sz w:val="24"/>
        </w:rPr>
        <w:t>.89</w:t>
      </w:r>
      <w:r w:rsidR="005D28C2" w:rsidRPr="00F264B9">
        <w:rPr>
          <w:rFonts w:ascii="Times New Roman" w:hAnsi="Times New Roman" w:hint="eastAsia"/>
          <w:sz w:val="24"/>
        </w:rPr>
        <w:t>E</w:t>
      </w:r>
      <w:r w:rsidR="005D28C2" w:rsidRPr="00F264B9">
        <w:rPr>
          <w:rFonts w:ascii="Times New Roman" w:hAnsi="Times New Roman"/>
          <w:sz w:val="24"/>
        </w:rPr>
        <w:t>-01</w:t>
      </w:r>
      <w:r w:rsidRPr="00F264B9">
        <w:rPr>
          <w:rFonts w:ascii="Times New Roman" w:hAnsi="Times New Roman"/>
          <w:kern w:val="0"/>
          <w:sz w:val="22"/>
          <w:szCs w:val="21"/>
        </w:rPr>
        <w:t>μ</w:t>
      </w:r>
      <w:r w:rsidRPr="00F264B9">
        <w:rPr>
          <w:rFonts w:ascii="Times New Roman" w:hAnsi="Times New Roman" w:hint="eastAsia"/>
          <w:kern w:val="0"/>
          <w:sz w:val="22"/>
          <w:szCs w:val="21"/>
        </w:rPr>
        <w:t>Sv/h</w:t>
      </w:r>
      <w:r w:rsidRPr="00F264B9">
        <w:rPr>
          <w:rFonts w:ascii="Times New Roman" w:hAnsi="Times New Roman" w:hint="eastAsia"/>
          <w:kern w:val="0"/>
          <w:sz w:val="22"/>
          <w:szCs w:val="21"/>
        </w:rPr>
        <w:t>。</w:t>
      </w:r>
      <w:r w:rsidR="005E094C" w:rsidRPr="00F264B9">
        <w:rPr>
          <w:rFonts w:ascii="Times New Roman" w:hAnsi="Times New Roman" w:hint="eastAsia"/>
          <w:sz w:val="24"/>
        </w:rPr>
        <w:t>由以上计算结果可知，将</w:t>
      </w:r>
      <w:r w:rsidR="005E094C" w:rsidRPr="00F264B9">
        <w:rPr>
          <w:rFonts w:ascii="Times New Roman" w:hAnsi="Times New Roman" w:hint="eastAsia"/>
          <w:sz w:val="24"/>
        </w:rPr>
        <w:t>400</w:t>
      </w:r>
      <w:r w:rsidR="005E094C" w:rsidRPr="00F264B9">
        <w:rPr>
          <w:rFonts w:ascii="Times New Roman" w:hAnsi="Times New Roman" w:hint="eastAsia"/>
          <w:sz w:val="24"/>
        </w:rPr>
        <w:t>万</w:t>
      </w:r>
      <w:r w:rsidR="005E094C" w:rsidRPr="00F264B9">
        <w:rPr>
          <w:rFonts w:ascii="Times New Roman" w:hAnsi="Times New Roman" w:hint="eastAsia"/>
          <w:sz w:val="24"/>
        </w:rPr>
        <w:t>Ci</w:t>
      </w:r>
      <w:r w:rsidR="005E094C" w:rsidRPr="00F264B9">
        <w:rPr>
          <w:rFonts w:ascii="Times New Roman" w:hAnsi="Times New Roman" w:hint="eastAsia"/>
          <w:sz w:val="24"/>
        </w:rPr>
        <w:t>板源当做近似点源的情况下，无论是装源状态，还是源架在井底时的贮源状态，经去离子水层屏蔽后，倒源井口处的剂量率小于</w:t>
      </w:r>
      <w:r w:rsidR="005E094C" w:rsidRPr="00F264B9">
        <w:rPr>
          <w:rFonts w:ascii="Times New Roman" w:hAnsi="Times New Roman" w:hint="eastAsia"/>
          <w:sz w:val="24"/>
        </w:rPr>
        <w:t>2.5</w:t>
      </w:r>
      <w:r w:rsidR="005E094C" w:rsidRPr="00F264B9">
        <w:rPr>
          <w:rFonts w:ascii="Times New Roman" w:hAnsi="Times New Roman"/>
          <w:sz w:val="24"/>
        </w:rPr>
        <w:t>μ</w:t>
      </w:r>
      <w:r w:rsidR="005E094C" w:rsidRPr="00F264B9">
        <w:rPr>
          <w:rFonts w:ascii="Times New Roman" w:hAnsi="Times New Roman" w:hint="eastAsia"/>
          <w:sz w:val="24"/>
        </w:rPr>
        <w:t>Sv/h</w:t>
      </w:r>
      <w:r w:rsidR="005E094C" w:rsidRPr="00F264B9">
        <w:rPr>
          <w:rFonts w:ascii="Times New Roman" w:hAnsi="Times New Roman" w:hint="eastAsia"/>
          <w:sz w:val="24"/>
        </w:rPr>
        <w:t>，可满足辐照室内</w:t>
      </w:r>
      <w:r w:rsidR="00FF37BE" w:rsidRPr="00F264B9">
        <w:rPr>
          <w:rFonts w:ascii="Times New Roman" w:hAnsi="Times New Roman" w:hint="eastAsia"/>
          <w:sz w:val="24"/>
        </w:rPr>
        <w:t>换源</w:t>
      </w:r>
      <w:r w:rsidR="005E094C" w:rsidRPr="00F264B9">
        <w:rPr>
          <w:rFonts w:ascii="Times New Roman" w:hAnsi="Times New Roman" w:hint="eastAsia"/>
          <w:sz w:val="24"/>
        </w:rPr>
        <w:t>的要求。</w:t>
      </w:r>
    </w:p>
    <w:p w14:paraId="0D0E29BC" w14:textId="00DD0F47" w:rsidR="00836363" w:rsidRPr="00F264B9" w:rsidRDefault="00836363" w:rsidP="00B45489">
      <w:pPr>
        <w:pStyle w:val="3"/>
        <w:widowControl w:val="0"/>
        <w:numPr>
          <w:ilvl w:val="0"/>
          <w:numId w:val="47"/>
        </w:numPr>
        <w:ind w:left="720" w:hanging="720"/>
        <w:jc w:val="both"/>
        <w:rPr>
          <w:color w:val="000000"/>
        </w:rPr>
      </w:pPr>
      <w:bookmarkStart w:id="381" w:name="_Toc5098388"/>
      <w:bookmarkStart w:id="382" w:name="_Toc122075996"/>
      <w:r w:rsidRPr="00F264B9">
        <w:rPr>
          <w:rFonts w:hint="eastAsia"/>
          <w:color w:val="000000"/>
        </w:rPr>
        <w:t>人员</w:t>
      </w:r>
      <w:r w:rsidRPr="00F264B9">
        <w:rPr>
          <w:color w:val="000000"/>
        </w:rPr>
        <w:t>受照剂量</w:t>
      </w:r>
      <w:bookmarkEnd w:id="381"/>
      <w:bookmarkEnd w:id="382"/>
    </w:p>
    <w:p w14:paraId="7363C718" w14:textId="77777777" w:rsidR="00836363" w:rsidRPr="00F264B9" w:rsidRDefault="00836363" w:rsidP="00836363">
      <w:pPr>
        <w:spacing w:line="360" w:lineRule="auto"/>
        <w:ind w:firstLineChars="200" w:firstLine="480"/>
        <w:rPr>
          <w:rFonts w:ascii="Times New Roman" w:hAnsi="Times New Roman"/>
          <w:sz w:val="24"/>
        </w:rPr>
      </w:pPr>
      <w:r w:rsidRPr="00F264B9">
        <w:rPr>
          <w:rFonts w:ascii="Times New Roman" w:hAnsi="Times New Roman" w:hint="eastAsia"/>
          <w:sz w:val="24"/>
        </w:rPr>
        <w:t>1</w:t>
      </w:r>
      <w:r w:rsidRPr="00F264B9">
        <w:rPr>
          <w:rFonts w:ascii="Times New Roman" w:hAnsi="Times New Roman" w:hint="eastAsia"/>
          <w:sz w:val="24"/>
        </w:rPr>
        <w:t>）工作人员的剂量估算</w:t>
      </w:r>
    </w:p>
    <w:p w14:paraId="55D9CD97" w14:textId="77777777"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相关人员所受年有效剂量的计算公式为：</w:t>
      </w:r>
    </w:p>
    <w:p w14:paraId="1FB10D06" w14:textId="53E4C576" w:rsidR="00836363" w:rsidRPr="00F264B9" w:rsidRDefault="00836363" w:rsidP="00836363">
      <w:pPr>
        <w:wordWrap w:val="0"/>
        <w:spacing w:line="360" w:lineRule="auto"/>
        <w:ind w:firstLineChars="200" w:firstLine="480"/>
        <w:jc w:val="right"/>
        <w:rPr>
          <w:rFonts w:ascii="Times New Roman" w:hAnsi="Times New Roman"/>
          <w:sz w:val="24"/>
        </w:rPr>
      </w:pPr>
      <m:oMath>
        <m:r>
          <w:rPr>
            <w:rFonts w:ascii="Cambria Math" w:hAnsi="Cambria Math"/>
            <w:sz w:val="24"/>
          </w:rPr>
          <w:lastRenderedPageBreak/>
          <m:t>H</m:t>
        </m:r>
        <m:r>
          <m:rPr>
            <m:nor/>
          </m:rPr>
          <w:rPr>
            <w:rFonts w:ascii="Times New Roman" w:hAnsi="Times New Roman"/>
            <w:sz w:val="24"/>
          </w:rPr>
          <m:t>=1</m:t>
        </m:r>
        <m:sSup>
          <m:sSupPr>
            <m:ctrlPr>
              <w:rPr>
                <w:rFonts w:ascii="Cambria Math" w:hAnsi="Cambria Math"/>
                <w:sz w:val="24"/>
              </w:rPr>
            </m:ctrlPr>
          </m:sSupPr>
          <m:e>
            <m:r>
              <m:rPr>
                <m:nor/>
              </m:rPr>
              <w:rPr>
                <w:rFonts w:ascii="Times New Roman" w:hAnsi="Times New Roman"/>
                <w:sz w:val="24"/>
              </w:rPr>
              <m:t>0</m:t>
            </m:r>
          </m:e>
          <m:sup>
            <m:r>
              <w:rPr>
                <w:rFonts w:ascii="Cambria Math" w:hAnsi="Cambria Math"/>
                <w:sz w:val="24"/>
              </w:rPr>
              <m:t>-3</m:t>
            </m:r>
            <m:ctrlPr>
              <w:rPr>
                <w:rFonts w:ascii="Cambria Math" w:hAnsi="Cambria Math"/>
                <w:i/>
                <w:sz w:val="24"/>
              </w:rPr>
            </m:ctrlPr>
          </m:sup>
        </m:sSup>
        <m:r>
          <w:rPr>
            <w:rFonts w:ascii="Cambria Math" w:hAnsi="Cambria Math"/>
            <w:sz w:val="24"/>
          </w:rPr>
          <m:t>×</m:t>
        </m:r>
        <m:limUpp>
          <m:limUppPr>
            <m:ctrlPr>
              <w:rPr>
                <w:rFonts w:ascii="Cambria Math" w:hAnsi="Cambria Math"/>
                <w:i/>
                <w:sz w:val="24"/>
              </w:rPr>
            </m:ctrlPr>
          </m:limUppPr>
          <m:e>
            <m:r>
              <w:rPr>
                <w:rFonts w:ascii="Cambria Math" w:hAnsi="Cambria Math"/>
                <w:sz w:val="24"/>
              </w:rPr>
              <m:t>D</m:t>
            </m:r>
          </m:e>
          <m:lim>
            <m:r>
              <w:rPr>
                <w:rFonts w:ascii="Cambria Math" w:hAnsi="Cambria Math"/>
                <w:sz w:val="24"/>
              </w:rPr>
              <m:t>•</m:t>
            </m:r>
          </m:lim>
        </m:limUpp>
        <m:r>
          <w:rPr>
            <w:rFonts w:ascii="Cambria Math" w:hAnsi="Cambria Math"/>
            <w:sz w:val="24"/>
          </w:rPr>
          <m:t>×t×q</m:t>
        </m:r>
      </m:oMath>
      <w:r w:rsidRPr="00F264B9">
        <w:rPr>
          <w:rFonts w:ascii="Times New Roman" w:hAnsi="Times New Roman" w:hint="eastAsia"/>
          <w:sz w:val="24"/>
        </w:rPr>
        <w:t xml:space="preserve">    </w:t>
      </w:r>
      <w:r w:rsidRPr="00F264B9">
        <w:rPr>
          <w:rFonts w:ascii="Times New Roman" w:hAnsi="Times New Roman"/>
          <w:sz w:val="24"/>
        </w:rPr>
        <w:t xml:space="preserve">  </w:t>
      </w:r>
      <w:r w:rsidRPr="00F264B9">
        <w:rPr>
          <w:rFonts w:ascii="Times New Roman" w:hAnsi="Times New Roman" w:hint="eastAsia"/>
          <w:sz w:val="24"/>
        </w:rPr>
        <w:t xml:space="preserve">         </w:t>
      </w:r>
      <w:r w:rsidRPr="00F264B9">
        <w:rPr>
          <w:rFonts w:ascii="Times New Roman" w:hAnsi="Times New Roman" w:hint="eastAsia"/>
          <w:sz w:val="24"/>
        </w:rPr>
        <w:t>（</w:t>
      </w:r>
      <w:r w:rsidRPr="00F264B9">
        <w:rPr>
          <w:rFonts w:ascii="Times New Roman" w:hAnsi="Times New Roman"/>
          <w:sz w:val="24"/>
        </w:rPr>
        <w:t>5-11</w:t>
      </w:r>
      <w:r w:rsidRPr="00F264B9">
        <w:rPr>
          <w:rFonts w:ascii="Times New Roman" w:hAnsi="Times New Roman" w:hint="eastAsia"/>
          <w:sz w:val="24"/>
        </w:rPr>
        <w:t>）</w:t>
      </w:r>
    </w:p>
    <w:p w14:paraId="664D599F" w14:textId="77777777" w:rsidR="00836363" w:rsidRPr="00F264B9" w:rsidRDefault="00836363" w:rsidP="00836363">
      <w:pPr>
        <w:spacing w:line="360" w:lineRule="auto"/>
        <w:rPr>
          <w:rFonts w:ascii="Times New Roman" w:hAnsi="Times New Roman"/>
          <w:sz w:val="24"/>
        </w:rPr>
      </w:pPr>
      <w:r w:rsidRPr="00F264B9">
        <w:rPr>
          <w:rFonts w:ascii="Times New Roman" w:hAnsi="Times New Roman" w:hint="eastAsia"/>
          <w:sz w:val="24"/>
        </w:rPr>
        <w:t>式中：</w:t>
      </w:r>
    </w:p>
    <w:p w14:paraId="40741CAD" w14:textId="6F3606B2" w:rsidR="00836363" w:rsidRPr="00F264B9" w:rsidRDefault="00B33979" w:rsidP="00836363">
      <w:pPr>
        <w:spacing w:line="360" w:lineRule="auto"/>
        <w:ind w:firstLineChars="200" w:firstLine="480"/>
        <w:rPr>
          <w:rFonts w:ascii="Times New Roman" w:hAnsi="Times New Roman"/>
          <w:sz w:val="24"/>
        </w:rPr>
      </w:pPr>
      <m:oMath>
        <m:r>
          <w:rPr>
            <w:rFonts w:ascii="Cambria Math" w:hAnsi="Cambria Math"/>
            <w:sz w:val="24"/>
          </w:rPr>
          <m:t>H</m:t>
        </m:r>
      </m:oMath>
      <w:r w:rsidRPr="00F264B9" w:rsidDel="00B33979">
        <w:rPr>
          <w:rFonts w:ascii="Times New Roman" w:hAnsi="Times New Roman" w:hint="eastAsia"/>
          <w:sz w:val="24"/>
        </w:rPr>
        <w:t xml:space="preserve"> </w:t>
      </w:r>
      <w:r w:rsidRPr="00F264B9">
        <w:rPr>
          <w:rFonts w:ascii="Times New Roman" w:hAnsi="Times New Roman" w:hint="eastAsia"/>
          <w:sz w:val="24"/>
        </w:rPr>
        <w:t>—</w:t>
      </w:r>
      <w:r w:rsidR="00836363" w:rsidRPr="00F264B9">
        <w:rPr>
          <w:rFonts w:ascii="Times New Roman" w:hAnsi="Times New Roman" w:hint="eastAsia"/>
          <w:sz w:val="24"/>
        </w:rPr>
        <w:t>人员所受年有效剂量，</w:t>
      </w:r>
      <w:r w:rsidR="00836363" w:rsidRPr="00F264B9">
        <w:rPr>
          <w:rFonts w:ascii="Times New Roman" w:hAnsi="Times New Roman" w:hint="eastAsia"/>
          <w:sz w:val="24"/>
        </w:rPr>
        <w:t>mSv/a</w:t>
      </w:r>
      <w:r w:rsidR="00836363" w:rsidRPr="00F264B9">
        <w:rPr>
          <w:rFonts w:ascii="Times New Roman" w:hAnsi="Times New Roman" w:hint="eastAsia"/>
          <w:sz w:val="24"/>
        </w:rPr>
        <w:t>；</w:t>
      </w:r>
    </w:p>
    <w:p w14:paraId="417CF29D" w14:textId="06ABCE6F" w:rsidR="00836363" w:rsidRPr="00F264B9" w:rsidRDefault="00D63EC4">
      <w:pPr>
        <w:spacing w:line="360" w:lineRule="auto"/>
        <w:ind w:firstLineChars="200" w:firstLine="480"/>
        <w:rPr>
          <w:rFonts w:ascii="Times New Roman" w:hAnsi="Times New Roman"/>
          <w:sz w:val="24"/>
        </w:rPr>
      </w:pPr>
      <m:oMath>
        <m:limUpp>
          <m:limUppPr>
            <m:ctrlPr>
              <w:rPr>
                <w:rFonts w:ascii="Cambria Math" w:hAnsi="Cambria Math"/>
                <w:i/>
                <w:sz w:val="24"/>
              </w:rPr>
            </m:ctrlPr>
          </m:limUppPr>
          <m:e>
            <m:r>
              <w:rPr>
                <w:rFonts w:ascii="Cambria Math" w:hAnsi="Cambria Math"/>
                <w:sz w:val="24"/>
              </w:rPr>
              <m:t>D</m:t>
            </m:r>
          </m:e>
          <m:lim>
            <m:r>
              <w:rPr>
                <w:rFonts w:ascii="Cambria Math" w:hAnsi="Cambria Math"/>
                <w:sz w:val="24"/>
              </w:rPr>
              <m:t>•</m:t>
            </m:r>
          </m:lim>
        </m:limUpp>
      </m:oMath>
      <w:r w:rsidR="00836363" w:rsidRPr="00F264B9">
        <w:rPr>
          <w:rFonts w:ascii="Times New Roman" w:hAnsi="Times New Roman" w:hint="eastAsia"/>
          <w:sz w:val="24"/>
        </w:rPr>
        <w:t>—剂量率水平，</w:t>
      </w:r>
      <w:r w:rsidR="00836363" w:rsidRPr="00F264B9">
        <w:rPr>
          <w:rFonts w:ascii="Times New Roman" w:hAnsi="Times New Roman"/>
          <w:sz w:val="24"/>
        </w:rPr>
        <w:t>μ</w:t>
      </w:r>
      <w:r w:rsidR="00836363" w:rsidRPr="00F264B9">
        <w:rPr>
          <w:rFonts w:ascii="Times New Roman" w:hAnsi="Times New Roman" w:hint="eastAsia"/>
          <w:sz w:val="24"/>
        </w:rPr>
        <w:t>Sv/h</w:t>
      </w:r>
      <w:r w:rsidR="00836363" w:rsidRPr="00F264B9">
        <w:rPr>
          <w:rFonts w:ascii="Times New Roman" w:hAnsi="Times New Roman" w:hint="eastAsia"/>
          <w:sz w:val="24"/>
        </w:rPr>
        <w:t>；</w:t>
      </w:r>
    </w:p>
    <w:p w14:paraId="71743BBC" w14:textId="081B1DDE" w:rsidR="00836363" w:rsidRPr="00F264B9" w:rsidRDefault="00B33979" w:rsidP="00836363">
      <w:pPr>
        <w:spacing w:line="360" w:lineRule="auto"/>
        <w:ind w:firstLineChars="200" w:firstLine="480"/>
        <w:rPr>
          <w:rFonts w:ascii="Times New Roman" w:hAnsi="Times New Roman"/>
          <w:sz w:val="24"/>
        </w:rPr>
      </w:pPr>
      <m:oMath>
        <m:r>
          <w:rPr>
            <w:rFonts w:ascii="Cambria Math" w:hAnsi="Cambria Math"/>
            <w:sz w:val="24"/>
          </w:rPr>
          <m:t>t</m:t>
        </m:r>
      </m:oMath>
      <w:r w:rsidRPr="00F264B9" w:rsidDel="00B33979">
        <w:rPr>
          <w:rFonts w:ascii="Times New Roman" w:hAnsi="Times New Roman" w:hint="eastAsia"/>
          <w:sz w:val="24"/>
        </w:rPr>
        <w:t xml:space="preserve"> </w:t>
      </w:r>
      <w:r w:rsidR="00836363" w:rsidRPr="00F264B9">
        <w:rPr>
          <w:rFonts w:ascii="Times New Roman" w:hAnsi="Times New Roman" w:hint="eastAsia"/>
          <w:sz w:val="24"/>
        </w:rPr>
        <w:t>—工作时间，</w:t>
      </w:r>
      <w:r w:rsidR="00836363" w:rsidRPr="00F264B9">
        <w:rPr>
          <w:rFonts w:ascii="Times New Roman" w:hAnsi="Times New Roman" w:hint="eastAsia"/>
          <w:sz w:val="24"/>
        </w:rPr>
        <w:t>h/a</w:t>
      </w:r>
      <w:r w:rsidR="00836363" w:rsidRPr="00F264B9">
        <w:rPr>
          <w:rFonts w:ascii="Times New Roman" w:hAnsi="Times New Roman" w:hint="eastAsia"/>
          <w:sz w:val="24"/>
        </w:rPr>
        <w:t>；</w:t>
      </w:r>
    </w:p>
    <w:p w14:paraId="13249F2C" w14:textId="13558134" w:rsidR="00836363" w:rsidRPr="00F264B9" w:rsidRDefault="00B33979" w:rsidP="00836363">
      <w:pPr>
        <w:spacing w:line="360" w:lineRule="auto"/>
        <w:ind w:firstLineChars="200" w:firstLine="480"/>
        <w:rPr>
          <w:rFonts w:ascii="Times New Roman" w:hAnsi="Times New Roman"/>
          <w:sz w:val="24"/>
        </w:rPr>
      </w:pPr>
      <m:oMath>
        <m:r>
          <w:rPr>
            <w:rFonts w:ascii="Cambria Math" w:hAnsi="Cambria Math"/>
            <w:sz w:val="24"/>
          </w:rPr>
          <m:t>q</m:t>
        </m:r>
      </m:oMath>
      <w:r w:rsidRPr="00F264B9" w:rsidDel="00B33979">
        <w:rPr>
          <w:rFonts w:ascii="Times New Roman" w:hAnsi="Times New Roman" w:hint="eastAsia"/>
          <w:sz w:val="24"/>
        </w:rPr>
        <w:t xml:space="preserve"> </w:t>
      </w:r>
      <w:r w:rsidR="00836363" w:rsidRPr="00F264B9">
        <w:rPr>
          <w:rFonts w:ascii="Times New Roman" w:hAnsi="Times New Roman" w:hint="eastAsia"/>
          <w:sz w:val="24"/>
        </w:rPr>
        <w:t>—居留因子；</w:t>
      </w:r>
    </w:p>
    <w:p w14:paraId="7EFB28D5" w14:textId="77777777" w:rsidR="00836363" w:rsidRPr="00F264B9" w:rsidRDefault="00836363" w:rsidP="00836363">
      <w:pPr>
        <w:spacing w:line="360" w:lineRule="auto"/>
        <w:ind w:firstLineChars="200" w:firstLine="480"/>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1</w:t>
      </w:r>
      <w:r w:rsidRPr="00F264B9">
        <w:rPr>
          <w:rFonts w:ascii="Times New Roman" w:hAnsi="Times New Roman" w:hint="eastAsia"/>
          <w:sz w:val="24"/>
        </w:rPr>
        <w:t>）辐射工作人员剂量估算</w:t>
      </w:r>
    </w:p>
    <w:p w14:paraId="045A6905" w14:textId="77777777" w:rsidR="00836363" w:rsidRPr="00F264B9" w:rsidRDefault="00836363" w:rsidP="00836363">
      <w:pPr>
        <w:spacing w:line="360" w:lineRule="auto"/>
        <w:ind w:firstLineChars="200" w:firstLine="480"/>
        <w:rPr>
          <w:rFonts w:ascii="Times New Roman" w:hAnsi="Times New Roman"/>
          <w:sz w:val="24"/>
        </w:rPr>
      </w:pPr>
      <w:r w:rsidRPr="00F264B9">
        <w:rPr>
          <w:rFonts w:ascii="Times New Roman" w:hAnsi="Times New Roman" w:hint="eastAsia"/>
          <w:sz w:val="24"/>
        </w:rPr>
        <w:t>①正常运行</w:t>
      </w:r>
    </w:p>
    <w:p w14:paraId="1B7B9F30" w14:textId="18CB6487"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由于辐照室工作人员巡检时，井口最大剂量率为</w:t>
      </w:r>
      <w:r w:rsidR="00893E2B" w:rsidRPr="00F264B9">
        <w:rPr>
          <w:rFonts w:ascii="Times New Roman" w:hAnsi="Times New Roman"/>
          <w:sz w:val="24"/>
        </w:rPr>
        <w:t>2.62E-05</w:t>
      </w:r>
      <w:r w:rsidRPr="00F264B9">
        <w:rPr>
          <w:rFonts w:ascii="Times New Roman" w:hAnsi="Times New Roman"/>
          <w:sz w:val="24"/>
        </w:rPr>
        <w:t>m</w:t>
      </w:r>
      <w:r w:rsidRPr="00F264B9">
        <w:rPr>
          <w:rFonts w:ascii="Times New Roman" w:hAnsi="Times New Roman" w:hint="eastAsia"/>
          <w:sz w:val="24"/>
        </w:rPr>
        <w:t>Sv/h</w:t>
      </w:r>
      <w:r w:rsidRPr="00F264B9">
        <w:rPr>
          <w:rFonts w:ascii="Times New Roman" w:hAnsi="Times New Roman" w:hint="eastAsia"/>
          <w:sz w:val="24"/>
        </w:rPr>
        <w:t>，而且巡检时间较短，按巡查一次耗时</w:t>
      </w:r>
      <w:r w:rsidRPr="00F264B9">
        <w:rPr>
          <w:rFonts w:ascii="Times New Roman" w:hAnsi="Times New Roman" w:hint="eastAsia"/>
          <w:sz w:val="24"/>
        </w:rPr>
        <w:t>5min</w:t>
      </w:r>
      <w:r w:rsidRPr="00F264B9">
        <w:rPr>
          <w:rFonts w:ascii="Times New Roman" w:hAnsi="Times New Roman" w:hint="eastAsia"/>
          <w:sz w:val="24"/>
        </w:rPr>
        <w:t>，每天巡查</w:t>
      </w:r>
      <w:r w:rsidRPr="00F264B9">
        <w:rPr>
          <w:rFonts w:ascii="Times New Roman" w:hAnsi="Times New Roman" w:hint="eastAsia"/>
          <w:sz w:val="24"/>
        </w:rPr>
        <w:t>1</w:t>
      </w:r>
      <w:r w:rsidRPr="00F264B9">
        <w:rPr>
          <w:rFonts w:ascii="Times New Roman" w:hAnsi="Times New Roman" w:hint="eastAsia"/>
          <w:sz w:val="24"/>
        </w:rPr>
        <w:t>次计算，工作人员巡查年受照剂量约为</w:t>
      </w:r>
      <w:r w:rsidR="00893E2B" w:rsidRPr="00F264B9">
        <w:rPr>
          <w:rFonts w:ascii="Times New Roman" w:hAnsi="Times New Roman"/>
          <w:sz w:val="24"/>
        </w:rPr>
        <w:t>7.96</w:t>
      </w:r>
      <w:r w:rsidR="001971A9" w:rsidRPr="00F264B9">
        <w:rPr>
          <w:rFonts w:ascii="Times New Roman" w:hAnsi="Times New Roman" w:hint="eastAsia"/>
          <w:sz w:val="24"/>
        </w:rPr>
        <w:t>E</w:t>
      </w:r>
      <w:r w:rsidR="001971A9" w:rsidRPr="00F264B9">
        <w:rPr>
          <w:rFonts w:ascii="Times New Roman" w:hAnsi="Times New Roman"/>
          <w:sz w:val="24"/>
        </w:rPr>
        <w:t>-0</w:t>
      </w:r>
      <w:r w:rsidR="00893E2B" w:rsidRPr="00F264B9">
        <w:rPr>
          <w:rFonts w:ascii="Times New Roman" w:hAnsi="Times New Roman"/>
          <w:sz w:val="24"/>
        </w:rPr>
        <w:t>4</w:t>
      </w:r>
      <w:r w:rsidRPr="00F264B9">
        <w:rPr>
          <w:rFonts w:ascii="Times New Roman" w:hAnsi="Times New Roman" w:hint="eastAsia"/>
          <w:sz w:val="24"/>
        </w:rPr>
        <w:t>mSv</w:t>
      </w:r>
      <w:r w:rsidRPr="00F264B9">
        <w:rPr>
          <w:rFonts w:ascii="Times New Roman" w:hAnsi="Times New Roman" w:hint="eastAsia"/>
          <w:sz w:val="24"/>
        </w:rPr>
        <w:t>。</w:t>
      </w:r>
    </w:p>
    <w:p w14:paraId="7096BB04" w14:textId="187C3D8A"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辐照室工作人员主要在控制室滞留，而其中靠近辐照室的迷道入口处剂量率最高，据此保守计算工作人员的年有效剂量，剂量率为</w:t>
      </w:r>
      <w:r w:rsidR="001C658B" w:rsidRPr="00F264B9">
        <w:rPr>
          <w:rFonts w:ascii="Times New Roman" w:hAnsi="Times New Roman"/>
          <w:sz w:val="24"/>
        </w:rPr>
        <w:t>1.16</w:t>
      </w:r>
      <w:r w:rsidRPr="00F264B9">
        <w:rPr>
          <w:rFonts w:ascii="Times New Roman" w:hAnsi="Times New Roman"/>
          <w:sz w:val="24"/>
        </w:rPr>
        <w:t>E-0</w:t>
      </w:r>
      <w:r w:rsidR="001C658B" w:rsidRPr="00F264B9">
        <w:rPr>
          <w:rFonts w:ascii="Times New Roman" w:hAnsi="Times New Roman"/>
          <w:sz w:val="24"/>
        </w:rPr>
        <w:t>2</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。保守按全年工作</w:t>
      </w:r>
      <w:r w:rsidRPr="00F264B9">
        <w:rPr>
          <w:rFonts w:ascii="Times New Roman" w:hAnsi="Times New Roman"/>
          <w:sz w:val="24"/>
        </w:rPr>
        <w:t>8</w:t>
      </w:r>
      <w:r w:rsidRPr="00F264B9">
        <w:rPr>
          <w:rFonts w:ascii="Times New Roman" w:hAnsi="Times New Roman" w:hint="eastAsia"/>
          <w:sz w:val="24"/>
        </w:rPr>
        <w:t>000h</w:t>
      </w:r>
      <w:r w:rsidRPr="00F264B9">
        <w:rPr>
          <w:rFonts w:ascii="Times New Roman" w:hAnsi="Times New Roman" w:hint="eastAsia"/>
          <w:sz w:val="24"/>
        </w:rPr>
        <w:t>计算，正常运行状态下，工作人员的年有效剂量为</w:t>
      </w:r>
      <w:r w:rsidR="001C658B" w:rsidRPr="00F264B9">
        <w:rPr>
          <w:rFonts w:ascii="Times New Roman" w:hAnsi="Times New Roman"/>
          <w:sz w:val="24"/>
        </w:rPr>
        <w:t>9.28</w:t>
      </w:r>
      <w:r w:rsidR="00112709" w:rsidRPr="00F264B9">
        <w:rPr>
          <w:rFonts w:ascii="Times New Roman" w:hAnsi="Times New Roman" w:hint="eastAsia"/>
          <w:sz w:val="24"/>
        </w:rPr>
        <w:t>E</w:t>
      </w:r>
      <w:r w:rsidR="00112709" w:rsidRPr="00F264B9">
        <w:rPr>
          <w:rFonts w:ascii="Times New Roman" w:hAnsi="Times New Roman"/>
          <w:sz w:val="24"/>
        </w:rPr>
        <w:t>-0</w:t>
      </w:r>
      <w:r w:rsidR="001C658B" w:rsidRPr="00F264B9">
        <w:rPr>
          <w:rFonts w:ascii="Times New Roman" w:hAnsi="Times New Roman"/>
          <w:sz w:val="24"/>
        </w:rPr>
        <w:t>2</w:t>
      </w:r>
      <w:r w:rsidRPr="00F264B9">
        <w:rPr>
          <w:rFonts w:ascii="Times New Roman" w:hAnsi="Times New Roman" w:hint="eastAsia"/>
          <w:sz w:val="24"/>
        </w:rPr>
        <w:t>mSv</w:t>
      </w:r>
      <w:r w:rsidRPr="00F264B9">
        <w:rPr>
          <w:rFonts w:ascii="Times New Roman" w:hAnsi="Times New Roman" w:hint="eastAsia"/>
          <w:sz w:val="24"/>
        </w:rPr>
        <w:t>。</w:t>
      </w:r>
    </w:p>
    <w:p w14:paraId="61918CB3" w14:textId="77777777" w:rsidR="00836363" w:rsidRPr="00F264B9" w:rsidRDefault="00836363" w:rsidP="00836363">
      <w:pPr>
        <w:spacing w:line="360" w:lineRule="auto"/>
        <w:ind w:firstLineChars="200" w:firstLine="480"/>
        <w:rPr>
          <w:rFonts w:ascii="Times New Roman" w:hAnsi="Times New Roman"/>
          <w:sz w:val="24"/>
        </w:rPr>
      </w:pPr>
      <w:r w:rsidRPr="00F264B9">
        <w:rPr>
          <w:rFonts w:ascii="Times New Roman" w:hAnsi="Times New Roman" w:hint="eastAsia"/>
          <w:sz w:val="24"/>
        </w:rPr>
        <w:t>②倒源过程</w:t>
      </w:r>
    </w:p>
    <w:p w14:paraId="27CF9FCC" w14:textId="43A407EF"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本辐照装置初装源</w:t>
      </w:r>
      <w:r w:rsidR="00112709" w:rsidRPr="00F264B9">
        <w:rPr>
          <w:rFonts w:ascii="Times New Roman" w:hAnsi="Times New Roman" w:hint="eastAsia"/>
          <w:sz w:val="24"/>
        </w:rPr>
        <w:t>不高于</w:t>
      </w:r>
      <w:r w:rsidRPr="00F264B9">
        <w:rPr>
          <w:rFonts w:ascii="Times New Roman" w:hAnsi="Times New Roman"/>
          <w:sz w:val="24"/>
        </w:rPr>
        <w:t>60</w:t>
      </w:r>
      <w:r w:rsidRPr="00F264B9">
        <w:rPr>
          <w:rFonts w:ascii="Times New Roman" w:hAnsi="Times New Roman" w:hint="eastAsia"/>
          <w:sz w:val="24"/>
        </w:rPr>
        <w:t>万</w:t>
      </w:r>
      <w:r w:rsidRPr="00F264B9">
        <w:rPr>
          <w:rFonts w:ascii="Times New Roman" w:hAnsi="Times New Roman" w:hint="eastAsia"/>
          <w:sz w:val="24"/>
        </w:rPr>
        <w:t>Ci</w:t>
      </w:r>
      <w:r w:rsidRPr="00F264B9">
        <w:rPr>
          <w:rFonts w:ascii="Times New Roman" w:hAnsi="Times New Roman" w:hint="eastAsia"/>
          <w:sz w:val="24"/>
        </w:rPr>
        <w:t>，以后每年最多补充</w:t>
      </w:r>
      <w:r w:rsidR="00112709" w:rsidRPr="00F264B9">
        <w:rPr>
          <w:rFonts w:ascii="Times New Roman" w:hAnsi="Times New Roman"/>
          <w:sz w:val="24"/>
        </w:rPr>
        <w:t>12.5%</w:t>
      </w:r>
      <w:r w:rsidRPr="00F264B9">
        <w:rPr>
          <w:rFonts w:ascii="Times New Roman" w:hAnsi="Times New Roman" w:hint="eastAsia"/>
          <w:sz w:val="24"/>
        </w:rPr>
        <w:t>的</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放射源（加源量将根据市场需求调整）。</w:t>
      </w:r>
    </w:p>
    <w:p w14:paraId="633216BF" w14:textId="4DAAC4FD"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购买的放射源罐为</w:t>
      </w:r>
      <w:r w:rsidR="001971A9" w:rsidRPr="00F264B9">
        <w:rPr>
          <w:rFonts w:ascii="Times New Roman" w:hAnsi="Times New Roman" w:hint="eastAsia"/>
          <w:sz w:val="24"/>
        </w:rPr>
        <w:t>铅制</w:t>
      </w:r>
      <w:r w:rsidRPr="00F264B9">
        <w:rPr>
          <w:rFonts w:ascii="Times New Roman" w:hAnsi="Times New Roman" w:hint="eastAsia"/>
          <w:sz w:val="24"/>
        </w:rPr>
        <w:t>包装，最大</w:t>
      </w:r>
      <w:r w:rsidRPr="00F264B9">
        <w:rPr>
          <w:rFonts w:ascii="Times New Roman" w:hAnsi="Times New Roman"/>
          <w:sz w:val="24"/>
        </w:rPr>
        <w:t>外部</w:t>
      </w:r>
      <w:r w:rsidRPr="00F264B9">
        <w:rPr>
          <w:rFonts w:ascii="Times New Roman" w:hAnsi="Times New Roman" w:hint="eastAsia"/>
          <w:sz w:val="24"/>
        </w:rPr>
        <w:t>尺寸为</w:t>
      </w:r>
      <w:r w:rsidRPr="00F264B9">
        <w:rPr>
          <w:rFonts w:ascii="Times New Roman" w:hAnsi="Times New Roman"/>
          <w:sz w:val="24"/>
        </w:rPr>
        <w:t>ϕ11</w:t>
      </w:r>
      <w:r w:rsidR="001971A9" w:rsidRPr="00F264B9">
        <w:rPr>
          <w:rFonts w:ascii="Times New Roman" w:hAnsi="Times New Roman"/>
          <w:sz w:val="24"/>
        </w:rPr>
        <w:t>40</w:t>
      </w:r>
      <w:r w:rsidRPr="00F264B9">
        <w:rPr>
          <w:rFonts w:ascii="Times New Roman" w:hAnsi="Times New Roman" w:hint="eastAsia"/>
          <w:sz w:val="24"/>
        </w:rPr>
        <w:t>×</w:t>
      </w:r>
      <w:r w:rsidRPr="00F264B9">
        <w:rPr>
          <w:rFonts w:ascii="Times New Roman" w:hAnsi="Times New Roman"/>
          <w:sz w:val="24"/>
        </w:rPr>
        <w:t>15</w:t>
      </w:r>
      <w:r w:rsidR="001971A9" w:rsidRPr="00F264B9">
        <w:rPr>
          <w:rFonts w:ascii="Times New Roman" w:hAnsi="Times New Roman"/>
          <w:sz w:val="24"/>
        </w:rPr>
        <w:t>75</w:t>
      </w:r>
      <w:r w:rsidRPr="00F264B9">
        <w:rPr>
          <w:rFonts w:ascii="Times New Roman" w:hAnsi="Times New Roman" w:hint="eastAsia"/>
          <w:sz w:val="24"/>
        </w:rPr>
        <w:t>mm</w:t>
      </w:r>
      <w:r w:rsidRPr="00F264B9">
        <w:rPr>
          <w:rFonts w:ascii="Times New Roman" w:hAnsi="Times New Roman" w:hint="eastAsia"/>
          <w:sz w:val="24"/>
        </w:rPr>
        <w:t>；内腔尺寸为</w:t>
      </w:r>
      <w:r w:rsidRPr="00F264B9">
        <w:rPr>
          <w:rFonts w:ascii="Times New Roman" w:hAnsi="Times New Roman"/>
          <w:sz w:val="24"/>
        </w:rPr>
        <w:t>ϕ</w:t>
      </w:r>
      <w:r w:rsidR="00A445E2" w:rsidRPr="00F264B9">
        <w:rPr>
          <w:rFonts w:ascii="Times New Roman" w:hAnsi="Times New Roman"/>
          <w:sz w:val="24"/>
        </w:rPr>
        <w:t>162</w:t>
      </w:r>
      <w:r w:rsidRPr="00F264B9">
        <w:rPr>
          <w:rFonts w:ascii="Times New Roman" w:hAnsi="Times New Roman"/>
          <w:sz w:val="24"/>
        </w:rPr>
        <w:t>mm</w:t>
      </w:r>
      <w:r w:rsidR="001971A9" w:rsidRPr="00F264B9">
        <w:rPr>
          <w:rFonts w:ascii="Times New Roman" w:hAnsi="Times New Roman" w:hint="eastAsia"/>
          <w:sz w:val="24"/>
        </w:rPr>
        <w:t>×</w:t>
      </w:r>
      <w:r w:rsidR="00A445E2" w:rsidRPr="00F264B9">
        <w:rPr>
          <w:rFonts w:ascii="Times New Roman" w:hAnsi="Times New Roman"/>
          <w:sz w:val="24"/>
        </w:rPr>
        <w:t>479</w:t>
      </w:r>
      <w:r w:rsidRPr="00F264B9">
        <w:rPr>
          <w:rFonts w:ascii="Times New Roman" w:hAnsi="Times New Roman"/>
          <w:sz w:val="24"/>
        </w:rPr>
        <w:t>mm</w:t>
      </w:r>
      <w:r w:rsidRPr="00F264B9">
        <w:rPr>
          <w:rFonts w:ascii="Times New Roman" w:hAnsi="Times New Roman" w:hint="eastAsia"/>
          <w:sz w:val="24"/>
        </w:rPr>
        <w:t>。每罐装源活度</w:t>
      </w:r>
      <w:r w:rsidR="001971A9" w:rsidRPr="00F264B9">
        <w:rPr>
          <w:rFonts w:ascii="Times New Roman" w:hAnsi="Times New Roman" w:hint="eastAsia"/>
          <w:sz w:val="24"/>
        </w:rPr>
        <w:t>最多</w:t>
      </w:r>
      <w:r w:rsidRPr="00F264B9">
        <w:rPr>
          <w:rFonts w:ascii="Times New Roman" w:hAnsi="Times New Roman" w:hint="eastAsia"/>
          <w:sz w:val="24"/>
        </w:rPr>
        <w:t>为</w:t>
      </w:r>
      <w:r w:rsidR="001971A9" w:rsidRPr="00F264B9">
        <w:rPr>
          <w:rFonts w:ascii="Times New Roman" w:hAnsi="Times New Roman"/>
          <w:sz w:val="24"/>
        </w:rPr>
        <w:t>20</w:t>
      </w:r>
      <w:r w:rsidRPr="00F264B9">
        <w:rPr>
          <w:rFonts w:ascii="Times New Roman" w:hAnsi="Times New Roman" w:hint="eastAsia"/>
          <w:sz w:val="24"/>
        </w:rPr>
        <w:t>万</w:t>
      </w:r>
      <w:r w:rsidRPr="00F264B9">
        <w:rPr>
          <w:rFonts w:ascii="Times New Roman" w:hAnsi="Times New Roman" w:hint="eastAsia"/>
          <w:sz w:val="24"/>
        </w:rPr>
        <w:t>Ci</w:t>
      </w:r>
      <w:r w:rsidR="00941D25" w:rsidRPr="00F264B9">
        <w:rPr>
          <w:rFonts w:ascii="Times New Roman" w:hAnsi="Times New Roman" w:hint="eastAsia"/>
          <w:sz w:val="24"/>
        </w:rPr>
        <w:t>，</w:t>
      </w:r>
      <w:r w:rsidR="004B64BF" w:rsidRPr="00F264B9">
        <w:rPr>
          <w:rFonts w:ascii="Times New Roman" w:hAnsi="Times New Roman" w:hint="eastAsia"/>
          <w:sz w:val="24"/>
        </w:rPr>
        <w:t>1m</w:t>
      </w:r>
      <w:r w:rsidR="004B64BF" w:rsidRPr="00F264B9">
        <w:rPr>
          <w:rFonts w:ascii="Times New Roman" w:hAnsi="Times New Roman" w:hint="eastAsia"/>
          <w:sz w:val="24"/>
        </w:rPr>
        <w:t>处剂量率不超过</w:t>
      </w:r>
      <w:r w:rsidRPr="00F264B9">
        <w:rPr>
          <w:rFonts w:ascii="Times New Roman" w:hAnsi="Times New Roman" w:hint="eastAsia"/>
          <w:sz w:val="24"/>
        </w:rPr>
        <w:t>容器符合</w:t>
      </w:r>
      <w:r w:rsidRPr="00F264B9">
        <w:rPr>
          <w:rFonts w:ascii="Times New Roman" w:hAnsi="Times New Roman" w:hint="eastAsia"/>
          <w:sz w:val="24"/>
        </w:rPr>
        <w:t>IAEA</w:t>
      </w:r>
      <w:r w:rsidRPr="00F264B9">
        <w:rPr>
          <w:rFonts w:ascii="Times New Roman" w:hAnsi="Times New Roman" w:hint="eastAsia"/>
          <w:sz w:val="24"/>
        </w:rPr>
        <w:t>及我国关于放射性物质运输的相关标准。根据标准要求，该类容器表面剂量率小于</w:t>
      </w:r>
      <w:r w:rsidRPr="00F264B9">
        <w:rPr>
          <w:rFonts w:ascii="Times New Roman" w:hAnsi="Times New Roman" w:hint="eastAsia"/>
          <w:sz w:val="24"/>
        </w:rPr>
        <w:t>2mSv/h</w:t>
      </w:r>
      <w:r w:rsidRPr="00F264B9">
        <w:rPr>
          <w:rFonts w:ascii="Times New Roman" w:hAnsi="Times New Roman" w:hint="eastAsia"/>
          <w:sz w:val="24"/>
        </w:rPr>
        <w:t>，</w:t>
      </w:r>
      <w:r w:rsidRPr="00F264B9">
        <w:rPr>
          <w:rFonts w:ascii="Times New Roman" w:hAnsi="Times New Roman" w:hint="eastAsia"/>
          <w:sz w:val="24"/>
        </w:rPr>
        <w:t>1m</w:t>
      </w:r>
      <w:r w:rsidRPr="00F264B9">
        <w:rPr>
          <w:rFonts w:ascii="Times New Roman" w:hAnsi="Times New Roman" w:hint="eastAsia"/>
          <w:sz w:val="24"/>
        </w:rPr>
        <w:t>处剂量率小于</w:t>
      </w:r>
      <w:r w:rsidRPr="00F264B9">
        <w:rPr>
          <w:rFonts w:ascii="Times New Roman" w:hAnsi="Times New Roman" w:hint="eastAsia"/>
          <w:sz w:val="24"/>
        </w:rPr>
        <w:t>0.1mSv/h</w:t>
      </w:r>
      <w:r w:rsidRPr="00F264B9">
        <w:rPr>
          <w:rFonts w:ascii="Times New Roman" w:hAnsi="Times New Roman" w:hint="eastAsia"/>
          <w:sz w:val="24"/>
        </w:rPr>
        <w:t>。</w:t>
      </w:r>
    </w:p>
    <w:p w14:paraId="139F7BB9" w14:textId="1840DF5A"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工作人员对源罐的操作分为靠近容器表面的操作和远距离操作，其中，靠近容器表面的操作主要有固定吊点（使容器与运输车辆分离）和卸除容器底座螺丝并拧松源罐活塞盖板上的紧固螺丝，通过对倒源人员进行分组和分工可以使每个人的操作时间控制在</w:t>
      </w:r>
      <w:r w:rsidRPr="00F264B9">
        <w:rPr>
          <w:rFonts w:ascii="Times New Roman" w:hAnsi="Times New Roman" w:hint="eastAsia"/>
          <w:sz w:val="24"/>
        </w:rPr>
        <w:t>10min</w:t>
      </w:r>
      <w:r w:rsidRPr="00F264B9">
        <w:rPr>
          <w:rFonts w:ascii="Times New Roman" w:hAnsi="Times New Roman" w:hint="eastAsia"/>
          <w:sz w:val="24"/>
        </w:rPr>
        <w:t>左右，则靠近容器表面的操作过程对工作人员的剂量贡献约为</w:t>
      </w:r>
      <w:r w:rsidR="006E4471" w:rsidRPr="00F264B9">
        <w:rPr>
          <w:rFonts w:ascii="Times New Roman" w:hAnsi="Times New Roman"/>
          <w:sz w:val="24"/>
        </w:rPr>
        <w:t>1.41E-02</w:t>
      </w:r>
      <w:r w:rsidRPr="00F264B9">
        <w:rPr>
          <w:rFonts w:ascii="Times New Roman" w:hAnsi="Times New Roman"/>
          <w:sz w:val="24"/>
        </w:rPr>
        <w:t>mSv</w:t>
      </w:r>
      <w:r w:rsidRPr="00F264B9">
        <w:rPr>
          <w:rFonts w:ascii="Times New Roman" w:hAnsi="Times New Roman" w:hint="eastAsia"/>
          <w:sz w:val="24"/>
        </w:rPr>
        <w:t>；而运用汽车吊将源罐吊入辐照室等其他操作均为远距离操作，保守取</w:t>
      </w:r>
      <w:r w:rsidRPr="00F264B9">
        <w:rPr>
          <w:rFonts w:ascii="Times New Roman" w:hAnsi="Times New Roman" w:hint="eastAsia"/>
          <w:sz w:val="24"/>
        </w:rPr>
        <w:t>1m</w:t>
      </w:r>
      <w:r w:rsidRPr="00F264B9">
        <w:rPr>
          <w:rFonts w:ascii="Times New Roman" w:hAnsi="Times New Roman" w:hint="eastAsia"/>
          <w:sz w:val="24"/>
        </w:rPr>
        <w:t>处剂量率计算，每个人的操作时间保守估计为</w:t>
      </w:r>
      <w:r w:rsidRPr="00F264B9">
        <w:rPr>
          <w:rFonts w:ascii="Times New Roman" w:hAnsi="Times New Roman" w:hint="eastAsia"/>
          <w:sz w:val="24"/>
        </w:rPr>
        <w:t>0.5h</w:t>
      </w:r>
      <w:r w:rsidRPr="00F264B9">
        <w:rPr>
          <w:rFonts w:ascii="Times New Roman" w:hAnsi="Times New Roman" w:hint="eastAsia"/>
          <w:sz w:val="24"/>
        </w:rPr>
        <w:t>，则剂量贡献为</w:t>
      </w:r>
      <w:r w:rsidR="00DE427F" w:rsidRPr="00F264B9">
        <w:rPr>
          <w:rFonts w:ascii="Times New Roman" w:hAnsi="Times New Roman"/>
          <w:sz w:val="24"/>
        </w:rPr>
        <w:t>1.35E-02</w:t>
      </w:r>
      <w:r w:rsidRPr="00F264B9">
        <w:rPr>
          <w:rFonts w:ascii="Times New Roman" w:hAnsi="Times New Roman"/>
          <w:sz w:val="24"/>
        </w:rPr>
        <w:t>mSv</w:t>
      </w:r>
      <w:r w:rsidRPr="00F264B9">
        <w:rPr>
          <w:rFonts w:ascii="Times New Roman" w:hAnsi="Times New Roman" w:hint="eastAsia"/>
          <w:sz w:val="24"/>
        </w:rPr>
        <w:t>。</w:t>
      </w:r>
    </w:p>
    <w:p w14:paraId="685A35FB" w14:textId="30776E4B" w:rsidR="00836363"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lastRenderedPageBreak/>
        <w:t>当源容器放入倒源井后，逐个</w:t>
      </w:r>
      <w:r w:rsidR="00893E2B" w:rsidRPr="00F264B9">
        <w:rPr>
          <w:rFonts w:ascii="Times New Roman" w:hAnsi="Times New Roman" w:hint="eastAsia"/>
          <w:sz w:val="24"/>
        </w:rPr>
        <w:t>提起源架模块</w:t>
      </w:r>
      <w:r w:rsidRPr="00F264B9">
        <w:rPr>
          <w:rFonts w:ascii="Times New Roman" w:hAnsi="Times New Roman" w:hint="eastAsia"/>
          <w:sz w:val="24"/>
        </w:rPr>
        <w:t>时，工作人员所受照剂量率最大为</w:t>
      </w:r>
      <w:r w:rsidR="00893E2B" w:rsidRPr="00F264B9">
        <w:rPr>
          <w:rFonts w:ascii="Times New Roman" w:hAnsi="Times New Roman"/>
          <w:sz w:val="24"/>
        </w:rPr>
        <w:t>3.89E-01</w:t>
      </w:r>
      <w:r w:rsidRPr="00F264B9">
        <w:rPr>
          <w:rFonts w:ascii="Times New Roman" w:hAnsi="Times New Roman"/>
          <w:sz w:val="24"/>
        </w:rPr>
        <w:t>μSv/h</w:t>
      </w:r>
      <w:r w:rsidRPr="00F264B9">
        <w:rPr>
          <w:rFonts w:ascii="Times New Roman" w:hAnsi="Times New Roman" w:hint="eastAsia"/>
          <w:sz w:val="24"/>
        </w:rPr>
        <w:t>，保守估计，每个工作人员操作</w:t>
      </w:r>
      <w:r w:rsidRPr="00F264B9">
        <w:rPr>
          <w:rFonts w:ascii="Times New Roman" w:hAnsi="Times New Roman"/>
          <w:sz w:val="24"/>
        </w:rPr>
        <w:t>5h</w:t>
      </w:r>
      <w:r w:rsidRPr="00F264B9">
        <w:rPr>
          <w:rFonts w:ascii="Times New Roman" w:hAnsi="Times New Roman" w:hint="eastAsia"/>
          <w:sz w:val="24"/>
        </w:rPr>
        <w:t>，剂量贡献仅为</w:t>
      </w:r>
      <w:r w:rsidR="00893E2B" w:rsidRPr="00F264B9">
        <w:rPr>
          <w:rFonts w:ascii="Times New Roman" w:hAnsi="Times New Roman"/>
          <w:sz w:val="24"/>
        </w:rPr>
        <w:t>1.94</w:t>
      </w:r>
      <w:r w:rsidRPr="00F264B9">
        <w:rPr>
          <w:rFonts w:ascii="Times New Roman" w:hAnsi="Times New Roman"/>
          <w:sz w:val="24"/>
        </w:rPr>
        <w:t>μSv</w:t>
      </w:r>
      <w:r w:rsidRPr="00F264B9">
        <w:rPr>
          <w:rFonts w:ascii="Times New Roman" w:hAnsi="Times New Roman" w:hint="eastAsia"/>
          <w:sz w:val="24"/>
        </w:rPr>
        <w:t>。</w:t>
      </w:r>
    </w:p>
    <w:p w14:paraId="5CA824F5" w14:textId="2BA5D38D" w:rsidR="005E094C" w:rsidRPr="00F264B9" w:rsidRDefault="00836363"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综合考虑，以上</w:t>
      </w:r>
      <w:r w:rsidR="00C968B3" w:rsidRPr="00F264B9">
        <w:rPr>
          <w:rFonts w:ascii="Times New Roman" w:hAnsi="Times New Roman"/>
          <w:sz w:val="24"/>
        </w:rPr>
        <w:t>7.5</w:t>
      </w:r>
      <w:r w:rsidRPr="00F264B9">
        <w:rPr>
          <w:rFonts w:ascii="Times New Roman" w:hAnsi="Times New Roman" w:hint="eastAsia"/>
          <w:sz w:val="24"/>
        </w:rPr>
        <w:t>万</w:t>
      </w:r>
      <w:r w:rsidRPr="00F264B9">
        <w:rPr>
          <w:rFonts w:ascii="Times New Roman" w:hAnsi="Times New Roman" w:hint="eastAsia"/>
          <w:sz w:val="24"/>
        </w:rPr>
        <w:t>Ci</w:t>
      </w:r>
      <w:r w:rsidRPr="00F264B9">
        <w:rPr>
          <w:rFonts w:ascii="Times New Roman" w:hAnsi="Times New Roman" w:hint="eastAsia"/>
          <w:sz w:val="24"/>
        </w:rPr>
        <w:t>钴源的倒装对工作人员的剂量贡献约为</w:t>
      </w:r>
      <w:r w:rsidR="00996209" w:rsidRPr="00F264B9">
        <w:rPr>
          <w:rFonts w:ascii="Times New Roman" w:hAnsi="Times New Roman"/>
          <w:sz w:val="24"/>
        </w:rPr>
        <w:t>2.96E-02</w:t>
      </w:r>
      <w:r w:rsidRPr="00F264B9">
        <w:rPr>
          <w:rFonts w:ascii="Times New Roman" w:hAnsi="Times New Roman"/>
          <w:sz w:val="24"/>
        </w:rPr>
        <w:t>mSv</w:t>
      </w:r>
      <w:r w:rsidRPr="00F264B9">
        <w:rPr>
          <w:rFonts w:ascii="Times New Roman" w:hAnsi="Times New Roman" w:hint="eastAsia"/>
          <w:sz w:val="24"/>
        </w:rPr>
        <w:t>。初次装源</w:t>
      </w:r>
      <w:r w:rsidRPr="00F264B9">
        <w:rPr>
          <w:rFonts w:ascii="Times New Roman" w:hAnsi="Times New Roman"/>
          <w:sz w:val="24"/>
        </w:rPr>
        <w:t>60</w:t>
      </w:r>
      <w:r w:rsidRPr="00F264B9">
        <w:rPr>
          <w:rFonts w:ascii="Times New Roman" w:hAnsi="Times New Roman" w:hint="eastAsia"/>
          <w:sz w:val="24"/>
        </w:rPr>
        <w:t>万</w:t>
      </w:r>
      <w:r w:rsidRPr="00F264B9">
        <w:rPr>
          <w:rFonts w:ascii="Times New Roman" w:hAnsi="Times New Roman"/>
          <w:sz w:val="24"/>
        </w:rPr>
        <w:t>Ci</w:t>
      </w:r>
      <w:r w:rsidRPr="00F264B9">
        <w:rPr>
          <w:rFonts w:ascii="Times New Roman" w:hAnsi="Times New Roman" w:hint="eastAsia"/>
          <w:sz w:val="24"/>
        </w:rPr>
        <w:t>，需重复</w:t>
      </w:r>
      <w:r w:rsidR="00C968B3" w:rsidRPr="00F264B9">
        <w:rPr>
          <w:rFonts w:ascii="Times New Roman" w:hAnsi="Times New Roman"/>
          <w:sz w:val="24"/>
        </w:rPr>
        <w:t>8</w:t>
      </w:r>
      <w:r w:rsidRPr="00F264B9">
        <w:rPr>
          <w:rFonts w:ascii="Times New Roman" w:hAnsi="Times New Roman" w:hint="eastAsia"/>
          <w:sz w:val="24"/>
        </w:rPr>
        <w:t>次倒源工作。保守估算，</w:t>
      </w:r>
      <w:r w:rsidRPr="00F264B9">
        <w:rPr>
          <w:rFonts w:ascii="Times New Roman" w:hAnsi="Times New Roman"/>
          <w:sz w:val="24"/>
        </w:rPr>
        <w:t>60</w:t>
      </w:r>
      <w:r w:rsidRPr="00F264B9">
        <w:rPr>
          <w:rFonts w:ascii="Times New Roman" w:hAnsi="Times New Roman" w:hint="eastAsia"/>
          <w:sz w:val="24"/>
        </w:rPr>
        <w:t>万</w:t>
      </w:r>
      <w:r w:rsidRPr="00F264B9">
        <w:rPr>
          <w:rFonts w:ascii="Times New Roman" w:hAnsi="Times New Roman"/>
          <w:sz w:val="24"/>
        </w:rPr>
        <w:t xml:space="preserve">Ci </w:t>
      </w:r>
      <w:r w:rsidRPr="00F264B9">
        <w:rPr>
          <w:rFonts w:ascii="Times New Roman" w:hAnsi="Times New Roman"/>
          <w:sz w:val="24"/>
          <w:vertAlign w:val="superscript"/>
        </w:rPr>
        <w:t>60</w:t>
      </w:r>
      <w:r w:rsidRPr="00F264B9">
        <w:rPr>
          <w:rFonts w:ascii="Times New Roman" w:hAnsi="Times New Roman"/>
          <w:sz w:val="24"/>
        </w:rPr>
        <w:t>Co</w:t>
      </w:r>
      <w:r w:rsidRPr="00F264B9">
        <w:rPr>
          <w:rFonts w:ascii="Times New Roman" w:hAnsi="Times New Roman" w:hint="eastAsia"/>
          <w:sz w:val="24"/>
        </w:rPr>
        <w:t>源的倒装对工作人员的剂量贡献约为</w:t>
      </w:r>
      <w:r w:rsidR="00996209" w:rsidRPr="00F264B9">
        <w:rPr>
          <w:rFonts w:ascii="Times New Roman" w:hAnsi="Times New Roman"/>
          <w:sz w:val="24"/>
        </w:rPr>
        <w:t>2.36E-01mSv</w:t>
      </w:r>
      <w:r w:rsidRPr="00F264B9">
        <w:rPr>
          <w:rFonts w:ascii="Times New Roman" w:hAnsi="Times New Roman" w:hint="eastAsia"/>
          <w:sz w:val="24"/>
        </w:rPr>
        <w:t>。</w:t>
      </w:r>
    </w:p>
    <w:p w14:paraId="386B6306" w14:textId="77777777" w:rsidR="007F6DAC" w:rsidRPr="00F264B9" w:rsidRDefault="007F6DAC" w:rsidP="007F6DAC">
      <w:pPr>
        <w:spacing w:line="360" w:lineRule="auto"/>
        <w:ind w:firstLineChars="200" w:firstLine="480"/>
        <w:rPr>
          <w:rFonts w:ascii="Times New Roman" w:hAnsi="Times New Roman"/>
          <w:sz w:val="24"/>
        </w:rPr>
      </w:pPr>
      <w:r w:rsidRPr="00F264B9">
        <w:rPr>
          <w:rFonts w:ascii="Times New Roman" w:hAnsi="Times New Roman" w:hint="eastAsia"/>
          <w:sz w:val="24"/>
        </w:rPr>
        <w:t>（</w:t>
      </w:r>
      <w:r w:rsidRPr="00F264B9">
        <w:rPr>
          <w:rFonts w:ascii="Times New Roman" w:hAnsi="Times New Roman" w:hint="eastAsia"/>
          <w:sz w:val="24"/>
        </w:rPr>
        <w:t>2</w:t>
      </w:r>
      <w:r w:rsidRPr="00F264B9">
        <w:rPr>
          <w:rFonts w:ascii="Times New Roman" w:hAnsi="Times New Roman" w:hint="eastAsia"/>
          <w:sz w:val="24"/>
        </w:rPr>
        <w:t>）小结</w:t>
      </w:r>
    </w:p>
    <w:p w14:paraId="0AC2A6B0" w14:textId="7BF37DE3" w:rsidR="007F6DAC" w:rsidRPr="00F264B9" w:rsidRDefault="007F6DA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辐照装置正常运行情况，巡检工作人员的受照剂量为</w:t>
      </w:r>
      <w:r w:rsidR="00893E2B" w:rsidRPr="00F264B9">
        <w:rPr>
          <w:rFonts w:ascii="Times New Roman" w:hAnsi="Times New Roman"/>
          <w:sz w:val="24"/>
        </w:rPr>
        <w:t>7.96</w:t>
      </w:r>
      <w:r w:rsidR="00893E2B" w:rsidRPr="00F264B9">
        <w:rPr>
          <w:rFonts w:ascii="Times New Roman" w:hAnsi="Times New Roman" w:hint="eastAsia"/>
          <w:sz w:val="24"/>
        </w:rPr>
        <w:t>E</w:t>
      </w:r>
      <w:r w:rsidR="00893E2B" w:rsidRPr="00F264B9">
        <w:rPr>
          <w:rFonts w:ascii="Times New Roman" w:hAnsi="Times New Roman"/>
          <w:sz w:val="24"/>
        </w:rPr>
        <w:t>-04</w:t>
      </w:r>
      <w:r w:rsidR="00893E2B" w:rsidRPr="00F264B9">
        <w:rPr>
          <w:rFonts w:ascii="Times New Roman" w:hAnsi="Times New Roman" w:hint="eastAsia"/>
          <w:sz w:val="24"/>
        </w:rPr>
        <w:t>mSv</w:t>
      </w:r>
      <w:r w:rsidR="00893E2B" w:rsidRPr="00F264B9" w:rsidDel="00893E2B">
        <w:rPr>
          <w:rFonts w:ascii="Times New Roman" w:hAnsi="Times New Roman"/>
          <w:sz w:val="24"/>
        </w:rPr>
        <w:t xml:space="preserve"> </w:t>
      </w:r>
      <w:r w:rsidRPr="00F264B9">
        <w:rPr>
          <w:rFonts w:ascii="Times New Roman" w:hAnsi="Times New Roman"/>
          <w:sz w:val="24"/>
        </w:rPr>
        <w:t>/a</w:t>
      </w:r>
      <w:r w:rsidRPr="00F264B9">
        <w:rPr>
          <w:rFonts w:ascii="Times New Roman" w:hAnsi="Times New Roman" w:hint="eastAsia"/>
          <w:sz w:val="24"/>
        </w:rPr>
        <w:t>；控制室内辐射工作人员的受照剂量约为</w:t>
      </w:r>
      <w:r w:rsidR="001C658B" w:rsidRPr="00F264B9">
        <w:rPr>
          <w:rFonts w:ascii="Times New Roman" w:hAnsi="Times New Roman"/>
          <w:sz w:val="24"/>
        </w:rPr>
        <w:t>9.28E-02</w:t>
      </w:r>
      <w:r w:rsidRPr="00F264B9">
        <w:rPr>
          <w:rFonts w:ascii="Times New Roman" w:hAnsi="Times New Roman"/>
          <w:sz w:val="24"/>
        </w:rPr>
        <w:t>mSv/a</w:t>
      </w:r>
      <w:r w:rsidRPr="00F264B9">
        <w:rPr>
          <w:rFonts w:ascii="Times New Roman" w:hAnsi="Times New Roman" w:hint="eastAsia"/>
          <w:sz w:val="24"/>
        </w:rPr>
        <w:t>；倒源过程中，工作人员最大受照剂量为</w:t>
      </w:r>
      <w:r w:rsidR="00996209" w:rsidRPr="00F264B9">
        <w:rPr>
          <w:rFonts w:ascii="Times New Roman" w:hAnsi="Times New Roman"/>
          <w:sz w:val="24"/>
        </w:rPr>
        <w:t>2.36E-01mSv</w:t>
      </w:r>
      <w:r w:rsidRPr="00F264B9">
        <w:rPr>
          <w:rFonts w:ascii="Times New Roman" w:hAnsi="Times New Roman"/>
          <w:sz w:val="24"/>
        </w:rPr>
        <w:t>/</w:t>
      </w:r>
      <w:r w:rsidRPr="00F264B9">
        <w:rPr>
          <w:rFonts w:ascii="Times New Roman" w:hAnsi="Times New Roman" w:hint="eastAsia"/>
          <w:sz w:val="24"/>
        </w:rPr>
        <w:t>次；由于倒源工作人员与本项目的辐射工作人员为同一批人，且每人每年最多倒源一次，因此保守考虑本项目辐射工作人员的年有效剂量最大为</w:t>
      </w:r>
      <w:r w:rsidR="00996209" w:rsidRPr="00F264B9">
        <w:rPr>
          <w:rFonts w:ascii="Times New Roman" w:hAnsi="Times New Roman"/>
          <w:sz w:val="24"/>
        </w:rPr>
        <w:t>3.29E-01mSv</w:t>
      </w:r>
      <w:r w:rsidRPr="00F264B9">
        <w:rPr>
          <w:rFonts w:ascii="Times New Roman" w:hAnsi="Times New Roman" w:hint="eastAsia"/>
          <w:sz w:val="24"/>
        </w:rPr>
        <w:t>，低于本项目辐射工作人员年有效剂量目标值</w:t>
      </w:r>
      <w:r w:rsidRPr="00F264B9">
        <w:rPr>
          <w:rFonts w:ascii="Times New Roman" w:hAnsi="Times New Roman" w:hint="eastAsia"/>
          <w:sz w:val="24"/>
        </w:rPr>
        <w:t>5mSv</w:t>
      </w:r>
      <w:r w:rsidRPr="00F264B9">
        <w:rPr>
          <w:rFonts w:ascii="Times New Roman" w:hAnsi="Times New Roman" w:hint="eastAsia"/>
          <w:sz w:val="24"/>
        </w:rPr>
        <w:t>的要求。</w:t>
      </w:r>
    </w:p>
    <w:p w14:paraId="5E96EFA7" w14:textId="77777777" w:rsidR="00572F7A" w:rsidRPr="00F264B9" w:rsidRDefault="00572F7A" w:rsidP="00572F7A">
      <w:pPr>
        <w:spacing w:line="360" w:lineRule="auto"/>
        <w:ind w:firstLineChars="200" w:firstLine="480"/>
        <w:rPr>
          <w:rFonts w:ascii="Times New Roman" w:hAnsi="Times New Roman"/>
          <w:sz w:val="24"/>
        </w:rPr>
      </w:pPr>
      <w:r w:rsidRPr="00F264B9">
        <w:rPr>
          <w:rFonts w:ascii="Times New Roman" w:hAnsi="Times New Roman" w:hint="eastAsia"/>
          <w:sz w:val="24"/>
        </w:rPr>
        <w:t>2</w:t>
      </w:r>
      <w:r w:rsidRPr="00F264B9">
        <w:rPr>
          <w:rFonts w:ascii="Times New Roman" w:hAnsi="Times New Roman" w:hint="eastAsia"/>
          <w:sz w:val="24"/>
        </w:rPr>
        <w:t>）公众的剂量估算</w:t>
      </w:r>
    </w:p>
    <w:p w14:paraId="5F74CE1B" w14:textId="77777777" w:rsidR="00572F7A" w:rsidRPr="00F264B9" w:rsidRDefault="00572F7A"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公众剂量估算需考虑辐照装置运行过程中的透射束产生的剂量及散射产生的附加剂量。</w:t>
      </w:r>
    </w:p>
    <w:p w14:paraId="549F4F21" w14:textId="4E24D0CF" w:rsidR="00572F7A" w:rsidRPr="00F264B9" w:rsidRDefault="00572F7A" w:rsidP="00C82FA9">
      <w:pPr>
        <w:spacing w:line="360" w:lineRule="auto"/>
        <w:ind w:firstLineChars="200" w:firstLine="480"/>
        <w:jc w:val="both"/>
        <w:rPr>
          <w:rFonts w:ascii="Times New Roman" w:hAnsi="Times New Roman"/>
          <w:sz w:val="24"/>
          <w:highlight w:val="yellow"/>
        </w:rPr>
      </w:pPr>
      <w:r w:rsidRPr="00F264B9">
        <w:rPr>
          <w:rFonts w:ascii="Times New Roman" w:hAnsi="Times New Roman" w:hint="eastAsia"/>
          <w:sz w:val="24"/>
        </w:rPr>
        <w:t>装置运行过程中，工作人员可能会在辐照室墙外的</w:t>
      </w:r>
      <w:r w:rsidR="005E759F" w:rsidRPr="00F264B9">
        <w:rPr>
          <w:rFonts w:ascii="Times New Roman" w:hAnsi="Times New Roman" w:hint="eastAsia"/>
          <w:sz w:val="24"/>
        </w:rPr>
        <w:t>维修间或备品备件间</w:t>
      </w:r>
      <w:r w:rsidRPr="00F264B9">
        <w:rPr>
          <w:rFonts w:ascii="Times New Roman" w:hAnsi="Times New Roman" w:hint="eastAsia"/>
          <w:sz w:val="24"/>
        </w:rPr>
        <w:t>暂时性停滞，根据表可知，</w:t>
      </w:r>
      <w:r w:rsidR="00D42270" w:rsidRPr="00F264B9">
        <w:rPr>
          <w:rFonts w:ascii="Times New Roman" w:hAnsi="Times New Roman" w:hint="eastAsia"/>
          <w:sz w:val="24"/>
        </w:rPr>
        <w:t>维修间或备品备件间</w:t>
      </w:r>
      <w:r w:rsidRPr="00F264B9">
        <w:rPr>
          <w:rFonts w:ascii="Times New Roman" w:hAnsi="Times New Roman" w:hint="eastAsia"/>
          <w:sz w:val="24"/>
        </w:rPr>
        <w:t>的</w:t>
      </w:r>
      <w:r w:rsidR="00C04BF9" w:rsidRPr="00F264B9">
        <w:rPr>
          <w:rFonts w:ascii="Times New Roman" w:hAnsi="Times New Roman" w:hint="eastAsia"/>
          <w:sz w:val="24"/>
        </w:rPr>
        <w:t>透射</w:t>
      </w:r>
      <w:r w:rsidRPr="00F264B9">
        <w:rPr>
          <w:rFonts w:ascii="Times New Roman" w:hAnsi="Times New Roman" w:hint="eastAsia"/>
          <w:sz w:val="24"/>
        </w:rPr>
        <w:t>剂量率为</w:t>
      </w:r>
      <w:r w:rsidR="00D42270" w:rsidRPr="00F264B9">
        <w:rPr>
          <w:rFonts w:ascii="Times New Roman" w:hAnsi="Times New Roman"/>
          <w:sz w:val="24"/>
        </w:rPr>
        <w:t>4.92E-02</w:t>
      </w:r>
      <w:r w:rsidRPr="00F264B9">
        <w:rPr>
          <w:rFonts w:ascii="Times New Roman" w:hAnsi="Times New Roman"/>
          <w:sz w:val="24"/>
        </w:rPr>
        <w:t>μ</w:t>
      </w:r>
      <w:r w:rsidRPr="00F264B9">
        <w:rPr>
          <w:rFonts w:ascii="Times New Roman" w:hAnsi="Times New Roman" w:hint="eastAsia"/>
          <w:sz w:val="24"/>
        </w:rPr>
        <w:t>Sv/h</w:t>
      </w:r>
      <w:r w:rsidRPr="00F264B9">
        <w:rPr>
          <w:rFonts w:ascii="Times New Roman" w:hAnsi="Times New Roman" w:hint="eastAsia"/>
          <w:sz w:val="24"/>
        </w:rPr>
        <w:t>，</w:t>
      </w:r>
      <w:r w:rsidR="00C04BF9" w:rsidRPr="00F264B9">
        <w:rPr>
          <w:rFonts w:ascii="Times New Roman" w:hAnsi="Times New Roman" w:hint="eastAsia"/>
          <w:sz w:val="24"/>
        </w:rPr>
        <w:t>由于这两个工作场所与辐照车间距离为</w:t>
      </w:r>
      <w:r w:rsidR="00C04BF9" w:rsidRPr="00F264B9">
        <w:rPr>
          <w:rFonts w:ascii="Times New Roman" w:hAnsi="Times New Roman" w:hint="eastAsia"/>
          <w:sz w:val="24"/>
        </w:rPr>
        <w:t>2</w:t>
      </w:r>
      <w:r w:rsidR="00C04BF9" w:rsidRPr="00F264B9">
        <w:rPr>
          <w:rFonts w:ascii="Times New Roman" w:hAnsi="Times New Roman"/>
          <w:sz w:val="24"/>
        </w:rPr>
        <w:t>.2</w:t>
      </w:r>
      <w:r w:rsidR="00C04BF9" w:rsidRPr="00F264B9">
        <w:rPr>
          <w:rFonts w:ascii="Times New Roman" w:hAnsi="Times New Roman" w:hint="eastAsia"/>
          <w:sz w:val="24"/>
        </w:rPr>
        <w:t>米的混凝土墙，则散射剂量率为</w:t>
      </w:r>
      <w:r w:rsidR="00C04BF9" w:rsidRPr="00F264B9">
        <w:rPr>
          <w:rFonts w:ascii="Times New Roman" w:hAnsi="Times New Roman" w:hint="eastAsia"/>
          <w:sz w:val="24"/>
        </w:rPr>
        <w:t>2</w:t>
      </w:r>
      <w:r w:rsidR="00C04BF9" w:rsidRPr="00F264B9">
        <w:rPr>
          <w:rFonts w:ascii="Times New Roman" w:hAnsi="Times New Roman"/>
          <w:sz w:val="24"/>
        </w:rPr>
        <w:t>.50</w:t>
      </w:r>
      <w:r w:rsidR="00C04BF9" w:rsidRPr="00F264B9">
        <w:rPr>
          <w:rFonts w:ascii="Times New Roman" w:hAnsi="Times New Roman" w:hint="eastAsia"/>
          <w:sz w:val="24"/>
        </w:rPr>
        <w:t>E</w:t>
      </w:r>
      <w:r w:rsidR="00C04BF9" w:rsidRPr="00F264B9">
        <w:rPr>
          <w:rFonts w:ascii="Times New Roman" w:hAnsi="Times New Roman"/>
          <w:sz w:val="24"/>
        </w:rPr>
        <w:t>-03μ</w:t>
      </w:r>
      <w:r w:rsidR="00C04BF9" w:rsidRPr="00F264B9">
        <w:rPr>
          <w:rFonts w:ascii="Times New Roman" w:hAnsi="Times New Roman" w:hint="eastAsia"/>
          <w:sz w:val="24"/>
        </w:rPr>
        <w:t>Sv/h</w:t>
      </w:r>
      <w:r w:rsidR="00C04BF9" w:rsidRPr="00F264B9">
        <w:rPr>
          <w:rFonts w:ascii="Times New Roman" w:hAnsi="Times New Roman" w:hint="eastAsia"/>
          <w:sz w:val="24"/>
        </w:rPr>
        <w:t>，合计剂量率</w:t>
      </w:r>
      <w:r w:rsidR="00C04BF9" w:rsidRPr="00F264B9">
        <w:rPr>
          <w:rFonts w:ascii="Times New Roman" w:hAnsi="Times New Roman" w:hint="eastAsia"/>
          <w:sz w:val="24"/>
        </w:rPr>
        <w:t>5</w:t>
      </w:r>
      <w:r w:rsidR="00C04BF9" w:rsidRPr="00F264B9">
        <w:rPr>
          <w:rFonts w:ascii="Times New Roman" w:hAnsi="Times New Roman"/>
          <w:sz w:val="24"/>
        </w:rPr>
        <w:t>.17</w:t>
      </w:r>
      <w:r w:rsidR="00C04BF9" w:rsidRPr="00F264B9">
        <w:rPr>
          <w:rFonts w:ascii="Times New Roman" w:hAnsi="Times New Roman" w:hint="eastAsia"/>
          <w:sz w:val="24"/>
        </w:rPr>
        <w:t>E</w:t>
      </w:r>
      <w:r w:rsidR="00C04BF9" w:rsidRPr="00F264B9">
        <w:rPr>
          <w:rFonts w:ascii="Times New Roman" w:hAnsi="Times New Roman"/>
          <w:sz w:val="24"/>
        </w:rPr>
        <w:t>-02μ</w:t>
      </w:r>
      <w:r w:rsidR="00C04BF9" w:rsidRPr="00F264B9">
        <w:rPr>
          <w:rFonts w:ascii="Times New Roman" w:hAnsi="Times New Roman" w:hint="eastAsia"/>
          <w:sz w:val="24"/>
        </w:rPr>
        <w:t>Sv/h</w:t>
      </w:r>
      <w:r w:rsidR="00C04BF9" w:rsidRPr="00F264B9">
        <w:rPr>
          <w:rFonts w:ascii="Times New Roman" w:hAnsi="Times New Roman" w:hint="eastAsia"/>
          <w:sz w:val="24"/>
        </w:rPr>
        <w:t>，</w:t>
      </w:r>
      <w:r w:rsidRPr="00F264B9">
        <w:rPr>
          <w:rFonts w:ascii="Times New Roman" w:hAnsi="Times New Roman" w:hint="eastAsia"/>
          <w:sz w:val="24"/>
        </w:rPr>
        <w:t>保守按全年工作</w:t>
      </w:r>
      <w:r w:rsidRPr="00F264B9">
        <w:rPr>
          <w:rFonts w:ascii="Times New Roman" w:hAnsi="Times New Roman" w:hint="eastAsia"/>
          <w:sz w:val="24"/>
        </w:rPr>
        <w:t>8000h</w:t>
      </w:r>
      <w:r w:rsidRPr="00F264B9">
        <w:rPr>
          <w:rFonts w:ascii="Times New Roman" w:hAnsi="Times New Roman" w:hint="eastAsia"/>
          <w:sz w:val="24"/>
        </w:rPr>
        <w:t>计算，</w:t>
      </w:r>
      <w:r w:rsidR="00D42270" w:rsidRPr="00F264B9">
        <w:rPr>
          <w:rFonts w:ascii="Times New Roman" w:hAnsi="Times New Roman" w:hint="eastAsia"/>
          <w:sz w:val="24"/>
        </w:rPr>
        <w:t>根据《放射治疗辐射安全与防护要求》附录</w:t>
      </w:r>
      <w:r w:rsidR="00D42270" w:rsidRPr="00F264B9">
        <w:rPr>
          <w:rFonts w:ascii="Times New Roman" w:hAnsi="Times New Roman" w:hint="eastAsia"/>
          <w:sz w:val="24"/>
        </w:rPr>
        <w:t>B</w:t>
      </w:r>
      <w:r w:rsidR="00D42270" w:rsidRPr="00F264B9">
        <w:rPr>
          <w:rFonts w:ascii="Times New Roman" w:hAnsi="Times New Roman" w:hint="eastAsia"/>
          <w:sz w:val="24"/>
        </w:rPr>
        <w:t>，</w:t>
      </w:r>
      <w:r w:rsidRPr="00F264B9">
        <w:rPr>
          <w:rFonts w:ascii="Times New Roman" w:hAnsi="Times New Roman" w:hint="eastAsia"/>
          <w:sz w:val="24"/>
        </w:rPr>
        <w:t>保守假设</w:t>
      </w:r>
      <w:r w:rsidRPr="00F264B9">
        <w:rPr>
          <w:rFonts w:ascii="Times New Roman" w:hAnsi="Times New Roman"/>
          <w:sz w:val="24"/>
        </w:rPr>
        <w:t>工作</w:t>
      </w:r>
      <w:r w:rsidRPr="00F264B9">
        <w:rPr>
          <w:rFonts w:ascii="Times New Roman" w:hAnsi="Times New Roman" w:hint="eastAsia"/>
          <w:sz w:val="24"/>
        </w:rPr>
        <w:t>人员</w:t>
      </w:r>
      <w:r w:rsidRPr="00F264B9">
        <w:rPr>
          <w:rFonts w:ascii="Times New Roman" w:hAnsi="Times New Roman"/>
          <w:sz w:val="24"/>
        </w:rPr>
        <w:t>滞留时间为辐照作业时间的</w:t>
      </w:r>
      <w:r w:rsidR="00D42270" w:rsidRPr="00F264B9">
        <w:rPr>
          <w:rFonts w:ascii="Times New Roman" w:hAnsi="Times New Roman" w:hint="eastAsia"/>
          <w:sz w:val="24"/>
        </w:rPr>
        <w:t>1</w:t>
      </w:r>
      <w:r w:rsidR="00D42270" w:rsidRPr="00F264B9">
        <w:rPr>
          <w:rFonts w:ascii="Times New Roman" w:hAnsi="Times New Roman"/>
          <w:sz w:val="24"/>
        </w:rPr>
        <w:t>/20</w:t>
      </w:r>
      <w:r w:rsidRPr="00F264B9">
        <w:rPr>
          <w:rFonts w:ascii="Times New Roman" w:hAnsi="Times New Roman"/>
          <w:sz w:val="24"/>
        </w:rPr>
        <w:t>，即居留因子取</w:t>
      </w:r>
      <w:r w:rsidRPr="00F264B9">
        <w:rPr>
          <w:rFonts w:ascii="Times New Roman" w:hAnsi="Times New Roman" w:hint="eastAsia"/>
          <w:sz w:val="24"/>
        </w:rPr>
        <w:t>0.</w:t>
      </w:r>
      <w:r w:rsidR="00D42270" w:rsidRPr="00F264B9">
        <w:rPr>
          <w:rFonts w:ascii="Times New Roman" w:hAnsi="Times New Roman"/>
          <w:sz w:val="24"/>
        </w:rPr>
        <w:t>05</w:t>
      </w:r>
      <w:r w:rsidRPr="00F264B9">
        <w:rPr>
          <w:rFonts w:ascii="Times New Roman" w:hAnsi="Times New Roman" w:hint="eastAsia"/>
          <w:sz w:val="24"/>
        </w:rPr>
        <w:t>，</w:t>
      </w:r>
      <w:r w:rsidRPr="00F264B9">
        <w:rPr>
          <w:rFonts w:ascii="Times New Roman" w:hAnsi="Times New Roman"/>
          <w:sz w:val="24"/>
        </w:rPr>
        <w:t>则</w:t>
      </w:r>
      <w:r w:rsidRPr="00F264B9">
        <w:rPr>
          <w:rFonts w:ascii="Times New Roman" w:hAnsi="Times New Roman" w:hint="eastAsia"/>
          <w:sz w:val="24"/>
        </w:rPr>
        <w:t>休息室工作人员的年有效剂量为</w:t>
      </w:r>
      <w:r w:rsidR="00A11551" w:rsidRPr="00F264B9">
        <w:rPr>
          <w:rFonts w:ascii="Times New Roman" w:hAnsi="Times New Roman"/>
          <w:sz w:val="24"/>
        </w:rPr>
        <w:t>2.07</w:t>
      </w:r>
      <w:r w:rsidR="00D42270" w:rsidRPr="00F264B9">
        <w:rPr>
          <w:rFonts w:ascii="Times New Roman" w:hAnsi="Times New Roman" w:hint="eastAsia"/>
          <w:sz w:val="24"/>
        </w:rPr>
        <w:t>E</w:t>
      </w:r>
      <w:r w:rsidR="00D42270" w:rsidRPr="00F264B9">
        <w:rPr>
          <w:rFonts w:ascii="Times New Roman" w:hAnsi="Times New Roman"/>
          <w:sz w:val="24"/>
        </w:rPr>
        <w:t>-02</w:t>
      </w:r>
      <w:r w:rsidRPr="00F264B9">
        <w:rPr>
          <w:rFonts w:ascii="Times New Roman" w:hAnsi="Times New Roman" w:hint="eastAsia"/>
          <w:sz w:val="24"/>
        </w:rPr>
        <w:t>mSv</w:t>
      </w:r>
      <w:r w:rsidRPr="00F264B9">
        <w:rPr>
          <w:rFonts w:ascii="Times New Roman" w:hAnsi="Times New Roman" w:hint="eastAsia"/>
          <w:sz w:val="24"/>
        </w:rPr>
        <w:t>。满足本项目公众年有效剂量目标值</w:t>
      </w:r>
      <w:r w:rsidRPr="00F264B9">
        <w:rPr>
          <w:rFonts w:ascii="Times New Roman" w:hAnsi="Times New Roman" w:hint="eastAsia"/>
          <w:sz w:val="24"/>
        </w:rPr>
        <w:t>0.1mSv</w:t>
      </w:r>
      <w:r w:rsidRPr="00F264B9">
        <w:rPr>
          <w:rFonts w:ascii="Times New Roman" w:hAnsi="Times New Roman" w:hint="eastAsia"/>
          <w:sz w:val="24"/>
        </w:rPr>
        <w:t>的要求。</w:t>
      </w:r>
    </w:p>
    <w:p w14:paraId="7EAB851E" w14:textId="39974B76" w:rsidR="00572F7A" w:rsidRPr="00F264B9" w:rsidRDefault="00D42270"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水处理</w:t>
      </w:r>
      <w:r w:rsidR="00572F7A" w:rsidRPr="00F264B9">
        <w:rPr>
          <w:rFonts w:ascii="Times New Roman" w:hAnsi="Times New Roman" w:hint="eastAsia"/>
          <w:sz w:val="24"/>
        </w:rPr>
        <w:t>间作业位置距</w:t>
      </w:r>
      <w:r w:rsidR="00A11551" w:rsidRPr="00F264B9">
        <w:rPr>
          <w:rFonts w:ascii="Times New Roman" w:hAnsi="Times New Roman" w:hint="eastAsia"/>
          <w:sz w:val="24"/>
        </w:rPr>
        <w:t>辐照车间</w:t>
      </w:r>
      <w:r w:rsidR="00572F7A" w:rsidRPr="00F264B9">
        <w:rPr>
          <w:rFonts w:ascii="Times New Roman" w:hAnsi="Times New Roman" w:hint="eastAsia"/>
          <w:sz w:val="24"/>
        </w:rPr>
        <w:t>最近距离为</w:t>
      </w:r>
      <w:r w:rsidR="00A11551" w:rsidRPr="00F264B9">
        <w:rPr>
          <w:rFonts w:ascii="Times New Roman" w:hAnsi="Times New Roman"/>
          <w:sz w:val="24"/>
        </w:rPr>
        <w:t>7.13</w:t>
      </w:r>
      <w:r w:rsidR="00572F7A" w:rsidRPr="00F264B9">
        <w:rPr>
          <w:rFonts w:ascii="Times New Roman" w:hAnsi="Times New Roman" w:hint="eastAsia"/>
          <w:sz w:val="24"/>
        </w:rPr>
        <w:t>m</w:t>
      </w:r>
      <w:r w:rsidR="00572F7A" w:rsidRPr="00F264B9">
        <w:rPr>
          <w:rFonts w:ascii="Times New Roman" w:hAnsi="Times New Roman" w:hint="eastAsia"/>
          <w:sz w:val="24"/>
        </w:rPr>
        <w:t>，该处的</w:t>
      </w:r>
      <w:r w:rsidR="00A11551" w:rsidRPr="00F264B9">
        <w:rPr>
          <w:rFonts w:ascii="Times New Roman" w:hAnsi="Times New Roman" w:hint="eastAsia"/>
          <w:sz w:val="24"/>
        </w:rPr>
        <w:t>透射</w:t>
      </w:r>
      <w:r w:rsidR="00572F7A" w:rsidRPr="00F264B9">
        <w:rPr>
          <w:rFonts w:ascii="Times New Roman" w:hAnsi="Times New Roman" w:hint="eastAsia"/>
          <w:sz w:val="24"/>
        </w:rPr>
        <w:t>剂量率为</w:t>
      </w:r>
      <w:r w:rsidRPr="00F264B9">
        <w:rPr>
          <w:rFonts w:ascii="Times New Roman" w:hAnsi="Times New Roman"/>
          <w:sz w:val="24"/>
        </w:rPr>
        <w:t>8.63</w:t>
      </w:r>
      <w:r w:rsidRPr="00F264B9">
        <w:rPr>
          <w:rFonts w:ascii="Times New Roman" w:hAnsi="Times New Roman" w:hint="eastAsia"/>
          <w:sz w:val="24"/>
        </w:rPr>
        <w:t>E</w:t>
      </w:r>
      <w:r w:rsidRPr="00F264B9">
        <w:rPr>
          <w:rFonts w:ascii="Times New Roman" w:hAnsi="Times New Roman"/>
          <w:sz w:val="24"/>
        </w:rPr>
        <w:t>-27</w:t>
      </w:r>
      <w:r w:rsidR="00572F7A" w:rsidRPr="00F264B9">
        <w:rPr>
          <w:rFonts w:ascii="Times New Roman" w:hAnsi="Times New Roman"/>
          <w:sz w:val="24"/>
        </w:rPr>
        <w:t>μ</w:t>
      </w:r>
      <w:r w:rsidR="00572F7A" w:rsidRPr="00F264B9">
        <w:rPr>
          <w:rFonts w:ascii="Times New Roman" w:hAnsi="Times New Roman" w:hint="eastAsia"/>
          <w:sz w:val="24"/>
        </w:rPr>
        <w:t>Sv/h</w:t>
      </w:r>
      <w:r w:rsidR="00572F7A" w:rsidRPr="00F264B9">
        <w:rPr>
          <w:rFonts w:ascii="Times New Roman" w:hAnsi="Times New Roman" w:hint="eastAsia"/>
          <w:sz w:val="24"/>
        </w:rPr>
        <w:t>，</w:t>
      </w:r>
      <w:r w:rsidR="00A11551" w:rsidRPr="00F264B9">
        <w:rPr>
          <w:rFonts w:ascii="Times New Roman" w:hAnsi="Times New Roman" w:hint="eastAsia"/>
          <w:sz w:val="24"/>
        </w:rPr>
        <w:t>散射剂量率为</w:t>
      </w:r>
      <w:r w:rsidR="00A11551" w:rsidRPr="00F264B9">
        <w:rPr>
          <w:rFonts w:ascii="Times New Roman" w:hAnsi="Times New Roman" w:hint="eastAsia"/>
          <w:sz w:val="24"/>
        </w:rPr>
        <w:t>2</w:t>
      </w:r>
      <w:r w:rsidR="00A11551" w:rsidRPr="00F264B9">
        <w:rPr>
          <w:rFonts w:ascii="Times New Roman" w:hAnsi="Times New Roman"/>
          <w:sz w:val="24"/>
        </w:rPr>
        <w:t>.38</w:t>
      </w:r>
      <w:r w:rsidR="00A11551" w:rsidRPr="00F264B9">
        <w:rPr>
          <w:rFonts w:ascii="Times New Roman" w:hAnsi="Times New Roman" w:hint="eastAsia"/>
          <w:sz w:val="24"/>
        </w:rPr>
        <w:t>E</w:t>
      </w:r>
      <w:r w:rsidR="00A11551" w:rsidRPr="00F264B9">
        <w:rPr>
          <w:rFonts w:ascii="Times New Roman" w:hAnsi="Times New Roman"/>
          <w:sz w:val="24"/>
        </w:rPr>
        <w:t>-04μ</w:t>
      </w:r>
      <w:r w:rsidR="00A11551" w:rsidRPr="00F264B9">
        <w:rPr>
          <w:rFonts w:ascii="Times New Roman" w:hAnsi="Times New Roman" w:hint="eastAsia"/>
          <w:sz w:val="24"/>
        </w:rPr>
        <w:t>Sv/h</w:t>
      </w:r>
      <w:r w:rsidR="00A11551" w:rsidRPr="00F264B9">
        <w:rPr>
          <w:rFonts w:ascii="Times New Roman" w:hAnsi="Times New Roman" w:hint="eastAsia"/>
          <w:sz w:val="24"/>
        </w:rPr>
        <w:t>，</w:t>
      </w:r>
      <w:r w:rsidR="00572F7A" w:rsidRPr="00F264B9">
        <w:rPr>
          <w:rFonts w:ascii="Times New Roman" w:hAnsi="Times New Roman" w:hint="eastAsia"/>
          <w:sz w:val="24"/>
        </w:rPr>
        <w:t>按全年工作</w:t>
      </w:r>
      <w:r w:rsidR="00572F7A" w:rsidRPr="00F264B9">
        <w:rPr>
          <w:rFonts w:ascii="Times New Roman" w:hAnsi="Times New Roman" w:hint="eastAsia"/>
          <w:sz w:val="24"/>
        </w:rPr>
        <w:t>8000h</w:t>
      </w:r>
      <w:r w:rsidR="00572F7A" w:rsidRPr="00F264B9">
        <w:rPr>
          <w:rFonts w:ascii="Times New Roman" w:hAnsi="Times New Roman" w:hint="eastAsia"/>
          <w:sz w:val="24"/>
        </w:rPr>
        <w:t>计算（</w:t>
      </w:r>
      <w:r w:rsidR="00572F7A" w:rsidRPr="00F264B9">
        <w:rPr>
          <w:rFonts w:ascii="Times New Roman" w:hAnsi="Times New Roman" w:hint="eastAsia"/>
          <w:sz w:val="24"/>
        </w:rPr>
        <w:t>24h</w:t>
      </w:r>
      <w:r w:rsidR="00572F7A" w:rsidRPr="00F264B9">
        <w:rPr>
          <w:rFonts w:ascii="Times New Roman" w:hAnsi="Times New Roman" w:hint="eastAsia"/>
          <w:sz w:val="24"/>
        </w:rPr>
        <w:t>运转），保守假设作业人员滞留时间为辐照作业时间，即居留因子取</w:t>
      </w:r>
      <w:r w:rsidRPr="00F264B9">
        <w:rPr>
          <w:rFonts w:ascii="Times New Roman" w:hAnsi="Times New Roman"/>
          <w:sz w:val="24"/>
        </w:rPr>
        <w:t>1</w:t>
      </w:r>
      <w:r w:rsidR="00572F7A" w:rsidRPr="00F264B9">
        <w:rPr>
          <w:rFonts w:ascii="Times New Roman" w:hAnsi="Times New Roman" w:hint="eastAsia"/>
          <w:sz w:val="24"/>
        </w:rPr>
        <w:t>，则</w:t>
      </w:r>
      <w:r w:rsidRPr="00F264B9">
        <w:rPr>
          <w:rFonts w:ascii="Times New Roman" w:hAnsi="Times New Roman" w:hint="eastAsia"/>
          <w:sz w:val="24"/>
        </w:rPr>
        <w:t>水处理</w:t>
      </w:r>
      <w:r w:rsidR="00572F7A" w:rsidRPr="00F264B9">
        <w:rPr>
          <w:rFonts w:ascii="Times New Roman" w:hAnsi="Times New Roman" w:hint="eastAsia"/>
          <w:sz w:val="24"/>
        </w:rPr>
        <w:t>间作业人员最大年受照剂量为</w:t>
      </w:r>
      <w:r w:rsidR="00A11551" w:rsidRPr="00F264B9">
        <w:rPr>
          <w:rFonts w:ascii="Times New Roman" w:hAnsi="Times New Roman"/>
          <w:sz w:val="24"/>
        </w:rPr>
        <w:t>1.90</w:t>
      </w:r>
      <w:r w:rsidRPr="00F264B9">
        <w:rPr>
          <w:rFonts w:ascii="Times New Roman" w:hAnsi="Times New Roman" w:hint="eastAsia"/>
          <w:sz w:val="24"/>
        </w:rPr>
        <w:t>E</w:t>
      </w:r>
      <w:r w:rsidRPr="00F264B9">
        <w:rPr>
          <w:rFonts w:ascii="Times New Roman" w:hAnsi="Times New Roman"/>
          <w:sz w:val="24"/>
        </w:rPr>
        <w:t>-</w:t>
      </w:r>
      <w:r w:rsidR="00A11551" w:rsidRPr="00F264B9">
        <w:rPr>
          <w:rFonts w:ascii="Times New Roman" w:hAnsi="Times New Roman"/>
          <w:sz w:val="24"/>
        </w:rPr>
        <w:t>03</w:t>
      </w:r>
      <w:r w:rsidR="00572F7A" w:rsidRPr="00F264B9">
        <w:rPr>
          <w:rFonts w:ascii="Times New Roman" w:hAnsi="Times New Roman" w:hint="eastAsia"/>
          <w:sz w:val="24"/>
        </w:rPr>
        <w:t>mSv</w:t>
      </w:r>
      <w:r w:rsidR="00572F7A" w:rsidRPr="00F264B9">
        <w:rPr>
          <w:rFonts w:ascii="Times New Roman" w:hAnsi="Times New Roman" w:hint="eastAsia"/>
          <w:sz w:val="24"/>
        </w:rPr>
        <w:t>。满足本项目公众年有效剂量目标值</w:t>
      </w:r>
      <w:r w:rsidR="00572F7A" w:rsidRPr="00F264B9">
        <w:rPr>
          <w:rFonts w:ascii="Times New Roman" w:hAnsi="Times New Roman" w:hint="eastAsia"/>
          <w:sz w:val="24"/>
        </w:rPr>
        <w:t>0.1mSv</w:t>
      </w:r>
      <w:r w:rsidR="00572F7A" w:rsidRPr="00F264B9">
        <w:rPr>
          <w:rFonts w:ascii="Times New Roman" w:hAnsi="Times New Roman" w:hint="eastAsia"/>
          <w:sz w:val="24"/>
        </w:rPr>
        <w:t>的要求。</w:t>
      </w:r>
    </w:p>
    <w:p w14:paraId="6382A3D1" w14:textId="43819F48" w:rsidR="00572F7A" w:rsidRPr="00F264B9" w:rsidRDefault="00572F7A"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本公司厂区内的</w:t>
      </w:r>
      <w:r w:rsidR="00C04BF9" w:rsidRPr="00F264B9">
        <w:rPr>
          <w:rFonts w:ascii="Times New Roman" w:hAnsi="Times New Roman" w:hint="eastAsia"/>
          <w:sz w:val="24"/>
        </w:rPr>
        <w:t>其他</w:t>
      </w:r>
      <w:r w:rsidRPr="00F264B9">
        <w:rPr>
          <w:rFonts w:ascii="Times New Roman" w:hAnsi="Times New Roman" w:hint="eastAsia"/>
          <w:sz w:val="24"/>
        </w:rPr>
        <w:t>公众</w:t>
      </w:r>
      <w:r w:rsidR="009A4172" w:rsidRPr="00F264B9">
        <w:rPr>
          <w:rFonts w:ascii="Times New Roman" w:hAnsi="Times New Roman" w:hint="eastAsia"/>
          <w:sz w:val="24"/>
        </w:rPr>
        <w:t>以及厂区外其他单位的公众</w:t>
      </w:r>
      <w:r w:rsidR="00C04BF9" w:rsidRPr="00F264B9">
        <w:rPr>
          <w:rFonts w:ascii="Times New Roman" w:hAnsi="Times New Roman" w:hint="eastAsia"/>
          <w:sz w:val="24"/>
        </w:rPr>
        <w:t>距辐照车间距离均远大于维修间、备品备件间和水处理间，由于上述三个工作场所</w:t>
      </w:r>
      <w:r w:rsidRPr="00F264B9">
        <w:rPr>
          <w:rFonts w:ascii="Times New Roman" w:hAnsi="Times New Roman" w:hint="eastAsia"/>
          <w:sz w:val="24"/>
        </w:rPr>
        <w:t>年受照剂量</w:t>
      </w:r>
      <w:r w:rsidR="00C04BF9" w:rsidRPr="00F264B9">
        <w:rPr>
          <w:rFonts w:ascii="Times New Roman" w:hAnsi="Times New Roman" w:hint="eastAsia"/>
          <w:sz w:val="24"/>
        </w:rPr>
        <w:t>均远小</w:t>
      </w:r>
      <w:r w:rsidR="00C04BF9" w:rsidRPr="00F264B9">
        <w:rPr>
          <w:rFonts w:ascii="Times New Roman" w:hAnsi="Times New Roman" w:hint="eastAsia"/>
          <w:sz w:val="24"/>
        </w:rPr>
        <w:lastRenderedPageBreak/>
        <w:t>于公众年有效剂量标准值，则其他工作场所公众受照剂量均可以接受，上述三个典型工作场所年受照剂量</w:t>
      </w:r>
      <w:r w:rsidRPr="00F264B9">
        <w:rPr>
          <w:rFonts w:ascii="Times New Roman" w:hAnsi="Times New Roman" w:hint="eastAsia"/>
          <w:sz w:val="24"/>
        </w:rPr>
        <w:t>见</w:t>
      </w:r>
      <w:r w:rsidR="001B78E2" w:rsidRPr="00F264B9">
        <w:rPr>
          <w:rFonts w:ascii="Times New Roman" w:hAnsi="Times New Roman"/>
          <w:sz w:val="24"/>
        </w:rPr>
        <w:fldChar w:fldCharType="begin"/>
      </w:r>
      <w:r w:rsidR="001B78E2" w:rsidRPr="00F264B9">
        <w:rPr>
          <w:rFonts w:ascii="Times New Roman" w:hAnsi="Times New Roman"/>
          <w:sz w:val="24"/>
        </w:rPr>
        <w:instrText xml:space="preserve"> </w:instrText>
      </w:r>
      <w:r w:rsidR="001B78E2" w:rsidRPr="00F264B9">
        <w:rPr>
          <w:rFonts w:ascii="Times New Roman" w:hAnsi="Times New Roman" w:hint="eastAsia"/>
          <w:sz w:val="24"/>
        </w:rPr>
        <w:instrText>REF _Ref120790033 \h</w:instrText>
      </w:r>
      <w:r w:rsidR="001B78E2" w:rsidRPr="00F264B9">
        <w:rPr>
          <w:rFonts w:ascii="Times New Roman" w:hAnsi="Times New Roman"/>
          <w:sz w:val="24"/>
        </w:rPr>
        <w:instrText xml:space="preserve"> </w:instrText>
      </w:r>
      <w:r w:rsidR="004E6D57" w:rsidRPr="00F264B9">
        <w:rPr>
          <w:rFonts w:ascii="Times New Roman" w:hAnsi="Times New Roman"/>
          <w:sz w:val="24"/>
        </w:rPr>
        <w:instrText xml:space="preserve"> \* MERGEFORMAT </w:instrText>
      </w:r>
      <w:r w:rsidR="001B78E2" w:rsidRPr="00F264B9">
        <w:rPr>
          <w:rFonts w:ascii="Times New Roman" w:hAnsi="Times New Roman"/>
          <w:sz w:val="24"/>
        </w:rPr>
      </w:r>
      <w:r w:rsidR="001B78E2" w:rsidRPr="00F264B9">
        <w:rPr>
          <w:rFonts w:ascii="Times New Roman" w:hAnsi="Times New Roman"/>
          <w:sz w:val="24"/>
        </w:rPr>
        <w:fldChar w:fldCharType="separate"/>
      </w:r>
      <w:r w:rsidR="001B78E2" w:rsidRPr="00F264B9">
        <w:rPr>
          <w:rFonts w:ascii="Times New Roman" w:hAnsi="Times New Roman" w:hint="eastAsia"/>
          <w:sz w:val="24"/>
        </w:rPr>
        <w:t>表</w:t>
      </w:r>
      <w:r w:rsidR="001B78E2" w:rsidRPr="00F264B9">
        <w:rPr>
          <w:rFonts w:ascii="Times New Roman" w:hAnsi="Times New Roman" w:hint="eastAsia"/>
          <w:sz w:val="24"/>
        </w:rPr>
        <w:t xml:space="preserve">5- </w:t>
      </w:r>
      <w:r w:rsidR="001B78E2" w:rsidRPr="00F264B9">
        <w:rPr>
          <w:rFonts w:ascii="Times New Roman" w:hAnsi="Times New Roman"/>
          <w:sz w:val="24"/>
        </w:rPr>
        <w:t>8</w:t>
      </w:r>
      <w:r w:rsidR="001B78E2" w:rsidRPr="00F264B9">
        <w:rPr>
          <w:rFonts w:ascii="Times New Roman" w:hAnsi="Times New Roman"/>
          <w:sz w:val="24"/>
        </w:rPr>
        <w:fldChar w:fldCharType="end"/>
      </w:r>
      <w:r w:rsidRPr="00F264B9">
        <w:rPr>
          <w:rFonts w:ascii="Times New Roman" w:hAnsi="Times New Roman" w:hint="eastAsia"/>
          <w:sz w:val="24"/>
        </w:rPr>
        <w:t>。</w:t>
      </w:r>
    </w:p>
    <w:p w14:paraId="06BCDCCD" w14:textId="2214B0EA" w:rsidR="001B78E2" w:rsidRPr="00F264B9" w:rsidRDefault="001B78E2" w:rsidP="001B78E2">
      <w:pPr>
        <w:pStyle w:val="a5"/>
        <w:keepNext/>
        <w:jc w:val="center"/>
        <w:rPr>
          <w:rFonts w:ascii="Times New Roman" w:eastAsia="宋体" w:hAnsi="Times New Roman" w:cs="Times New Roman"/>
          <w:sz w:val="24"/>
          <w:szCs w:val="22"/>
        </w:rPr>
      </w:pPr>
      <w:bookmarkStart w:id="383" w:name="_Ref120790033"/>
      <w:bookmarkStart w:id="384" w:name="_Toc122076078"/>
      <w:r w:rsidRPr="00F264B9">
        <w:rPr>
          <w:rFonts w:ascii="Times New Roman" w:eastAsia="宋体" w:hAnsi="Times New Roman" w:cs="Times New Roman" w:hint="eastAsia"/>
          <w:sz w:val="24"/>
          <w:szCs w:val="22"/>
        </w:rPr>
        <w:t>表</w:t>
      </w:r>
      <w:r w:rsidRPr="00F264B9">
        <w:rPr>
          <w:rFonts w:ascii="Times New Roman" w:eastAsia="宋体" w:hAnsi="Times New Roman" w:cs="Times New Roman" w:hint="eastAsia"/>
          <w:sz w:val="24"/>
          <w:szCs w:val="22"/>
        </w:rPr>
        <w:t xml:space="preserve">5- </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表</w:instrText>
      </w:r>
      <w:r w:rsidRPr="00F264B9">
        <w:rPr>
          <w:rFonts w:ascii="Times New Roman" w:eastAsia="宋体" w:hAnsi="Times New Roman" w:cs="Times New Roman" w:hint="eastAsia"/>
          <w:sz w:val="24"/>
          <w:szCs w:val="22"/>
        </w:rPr>
        <w:instrText>5-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3F2140" w:rsidRPr="00F264B9">
        <w:rPr>
          <w:rFonts w:ascii="Times New Roman" w:eastAsia="宋体" w:hAnsi="Times New Roman" w:cs="Times New Roman"/>
          <w:noProof/>
          <w:sz w:val="24"/>
          <w:szCs w:val="22"/>
        </w:rPr>
        <w:t>8</w:t>
      </w:r>
      <w:r w:rsidRPr="00F264B9">
        <w:rPr>
          <w:rFonts w:ascii="Times New Roman" w:eastAsia="宋体" w:hAnsi="Times New Roman" w:cs="Times New Roman"/>
          <w:sz w:val="24"/>
          <w:szCs w:val="22"/>
        </w:rPr>
        <w:fldChar w:fldCharType="end"/>
      </w:r>
      <w:bookmarkEnd w:id="383"/>
      <w:r w:rsidRPr="00F264B9">
        <w:rPr>
          <w:rFonts w:ascii="Times New Roman" w:eastAsia="宋体" w:hAnsi="Times New Roman" w:cs="Times New Roman" w:hint="eastAsia"/>
          <w:sz w:val="24"/>
          <w:szCs w:val="22"/>
        </w:rPr>
        <w:t>重点关注场所公众年受照剂量汇总表</w:t>
      </w:r>
      <w:bookmarkEnd w:id="3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275"/>
        <w:gridCol w:w="1229"/>
        <w:gridCol w:w="999"/>
        <w:gridCol w:w="1274"/>
        <w:gridCol w:w="640"/>
        <w:gridCol w:w="2238"/>
      </w:tblGrid>
      <w:tr w:rsidR="00A11551" w:rsidRPr="00F264B9" w14:paraId="185EB9E5" w14:textId="77777777" w:rsidTr="00C82FA9">
        <w:trPr>
          <w:tblHeader/>
          <w:jc w:val="center"/>
        </w:trPr>
        <w:tc>
          <w:tcPr>
            <w:tcW w:w="386" w:type="pct"/>
            <w:vMerge w:val="restart"/>
            <w:tcBorders>
              <w:top w:val="single" w:sz="4" w:space="0" w:color="auto"/>
            </w:tcBorders>
            <w:vAlign w:val="center"/>
          </w:tcPr>
          <w:p w14:paraId="25D366AA"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序号</w:t>
            </w:r>
          </w:p>
        </w:tc>
        <w:tc>
          <w:tcPr>
            <w:tcW w:w="768" w:type="pct"/>
            <w:vMerge w:val="restart"/>
            <w:tcBorders>
              <w:top w:val="single" w:sz="4" w:space="0" w:color="auto"/>
            </w:tcBorders>
            <w:vAlign w:val="center"/>
          </w:tcPr>
          <w:p w14:paraId="3A164427"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场所</w:t>
            </w:r>
          </w:p>
        </w:tc>
        <w:tc>
          <w:tcPr>
            <w:tcW w:w="740" w:type="pct"/>
            <w:vMerge w:val="restart"/>
            <w:tcBorders>
              <w:top w:val="single" w:sz="4" w:space="0" w:color="auto"/>
            </w:tcBorders>
            <w:vAlign w:val="center"/>
          </w:tcPr>
          <w:p w14:paraId="7B8393F8"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距离（</w:t>
            </w:r>
            <w:r w:rsidRPr="00F264B9">
              <w:rPr>
                <w:rFonts w:ascii="Times New Roman" w:hAnsi="Times New Roman" w:hint="eastAsia"/>
                <w:szCs w:val="21"/>
              </w:rPr>
              <w:t>m</w:t>
            </w:r>
            <w:r w:rsidRPr="00F264B9">
              <w:rPr>
                <w:rFonts w:ascii="Times New Roman" w:hAnsi="Times New Roman" w:hint="eastAsia"/>
                <w:szCs w:val="21"/>
              </w:rPr>
              <w:t>）</w:t>
            </w:r>
          </w:p>
        </w:tc>
        <w:tc>
          <w:tcPr>
            <w:tcW w:w="1370" w:type="pct"/>
            <w:gridSpan w:val="2"/>
            <w:tcBorders>
              <w:top w:val="single" w:sz="4" w:space="0" w:color="auto"/>
            </w:tcBorders>
            <w:vAlign w:val="center"/>
          </w:tcPr>
          <w:p w14:paraId="01D08BE8" w14:textId="77777777" w:rsidR="00A11551" w:rsidRPr="00F264B9" w:rsidRDefault="00A11551" w:rsidP="00572F7A">
            <w:pPr>
              <w:jc w:val="center"/>
              <w:rPr>
                <w:rFonts w:ascii="Times New Roman" w:hAnsi="Times New Roman"/>
                <w:szCs w:val="21"/>
                <w:lang w:val="zh-CN"/>
              </w:rPr>
            </w:pPr>
            <w:r w:rsidRPr="00F264B9">
              <w:rPr>
                <w:rFonts w:ascii="Times New Roman" w:hAnsi="Times New Roman"/>
                <w:szCs w:val="21"/>
                <w:lang w:val="zh-CN"/>
              </w:rPr>
              <w:t>剂量率水平（</w:t>
            </w:r>
            <w:r w:rsidRPr="00F264B9">
              <w:rPr>
                <w:rFonts w:ascii="Times New Roman" w:hAnsi="Times New Roman"/>
                <w:szCs w:val="21"/>
                <w:lang w:val="zh-CN"/>
              </w:rPr>
              <w:t>μSv/h</w:t>
            </w:r>
            <w:r w:rsidRPr="00F264B9">
              <w:rPr>
                <w:rFonts w:ascii="Times New Roman" w:hAnsi="Times New Roman"/>
                <w:szCs w:val="21"/>
                <w:lang w:val="zh-CN"/>
              </w:rPr>
              <w:t>）</w:t>
            </w:r>
          </w:p>
        </w:tc>
        <w:tc>
          <w:tcPr>
            <w:tcW w:w="386" w:type="pct"/>
            <w:vMerge w:val="restart"/>
            <w:tcBorders>
              <w:top w:val="single" w:sz="4" w:space="0" w:color="auto"/>
            </w:tcBorders>
            <w:vAlign w:val="center"/>
          </w:tcPr>
          <w:p w14:paraId="38940299"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居留</w:t>
            </w:r>
          </w:p>
          <w:p w14:paraId="21346DB8"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因子</w:t>
            </w:r>
          </w:p>
        </w:tc>
        <w:tc>
          <w:tcPr>
            <w:tcW w:w="1349" w:type="pct"/>
            <w:vMerge w:val="restart"/>
            <w:tcBorders>
              <w:top w:val="single" w:sz="4" w:space="0" w:color="auto"/>
            </w:tcBorders>
            <w:vAlign w:val="center"/>
          </w:tcPr>
          <w:p w14:paraId="104A95BA" w14:textId="31554C8D" w:rsidR="00A11551" w:rsidRPr="00F264B9" w:rsidRDefault="00A11551" w:rsidP="00F96E08">
            <w:pPr>
              <w:autoSpaceDE w:val="0"/>
              <w:autoSpaceDN w:val="0"/>
              <w:adjustRightInd w:val="0"/>
              <w:jc w:val="center"/>
              <w:rPr>
                <w:rFonts w:ascii="Times New Roman" w:hAnsi="Times New Roman"/>
                <w:szCs w:val="21"/>
                <w:lang w:val="zh-CN"/>
              </w:rPr>
            </w:pPr>
            <w:r w:rsidRPr="00F264B9">
              <w:rPr>
                <w:rFonts w:ascii="Times New Roman" w:hAnsi="Times New Roman"/>
                <w:szCs w:val="21"/>
                <w:lang w:val="zh-CN"/>
              </w:rPr>
              <w:t>年有效剂量（</w:t>
            </w:r>
            <w:r w:rsidRPr="00F264B9">
              <w:rPr>
                <w:rFonts w:ascii="Times New Roman" w:hAnsi="Times New Roman"/>
                <w:szCs w:val="21"/>
                <w:lang w:val="zh-CN"/>
              </w:rPr>
              <w:t>mSv/a</w:t>
            </w:r>
            <w:r w:rsidRPr="00F264B9">
              <w:rPr>
                <w:rFonts w:ascii="Times New Roman" w:hAnsi="Times New Roman"/>
                <w:szCs w:val="21"/>
                <w:lang w:val="zh-CN"/>
              </w:rPr>
              <w:t>）</w:t>
            </w:r>
          </w:p>
        </w:tc>
      </w:tr>
      <w:tr w:rsidR="00A11551" w:rsidRPr="00F264B9" w14:paraId="1C061583" w14:textId="77777777" w:rsidTr="00C82FA9">
        <w:trPr>
          <w:tblHeader/>
          <w:jc w:val="center"/>
        </w:trPr>
        <w:tc>
          <w:tcPr>
            <w:tcW w:w="386" w:type="pct"/>
            <w:vMerge/>
            <w:vAlign w:val="center"/>
          </w:tcPr>
          <w:p w14:paraId="050E37F3" w14:textId="77777777" w:rsidR="00A11551" w:rsidRPr="00F264B9" w:rsidRDefault="00A11551" w:rsidP="00572F7A">
            <w:pPr>
              <w:jc w:val="center"/>
              <w:rPr>
                <w:rFonts w:ascii="Times New Roman" w:hAnsi="Times New Roman"/>
                <w:szCs w:val="21"/>
              </w:rPr>
            </w:pPr>
          </w:p>
        </w:tc>
        <w:tc>
          <w:tcPr>
            <w:tcW w:w="768" w:type="pct"/>
            <w:vMerge/>
            <w:vAlign w:val="center"/>
          </w:tcPr>
          <w:p w14:paraId="0D8509C5" w14:textId="77777777" w:rsidR="00A11551" w:rsidRPr="00F264B9" w:rsidRDefault="00A11551" w:rsidP="00572F7A">
            <w:pPr>
              <w:jc w:val="center"/>
              <w:rPr>
                <w:rFonts w:ascii="Times New Roman" w:hAnsi="Times New Roman"/>
                <w:szCs w:val="21"/>
              </w:rPr>
            </w:pPr>
          </w:p>
        </w:tc>
        <w:tc>
          <w:tcPr>
            <w:tcW w:w="740" w:type="pct"/>
            <w:vMerge/>
            <w:vAlign w:val="center"/>
          </w:tcPr>
          <w:p w14:paraId="4C97BF47" w14:textId="77777777" w:rsidR="00A11551" w:rsidRPr="00F264B9" w:rsidRDefault="00A11551" w:rsidP="00572F7A">
            <w:pPr>
              <w:jc w:val="center"/>
              <w:rPr>
                <w:rFonts w:ascii="Times New Roman" w:hAnsi="Times New Roman"/>
                <w:szCs w:val="21"/>
              </w:rPr>
            </w:pPr>
          </w:p>
        </w:tc>
        <w:tc>
          <w:tcPr>
            <w:tcW w:w="602" w:type="pct"/>
            <w:vAlign w:val="center"/>
          </w:tcPr>
          <w:p w14:paraId="7491D6D0" w14:textId="77777777" w:rsidR="00A11551" w:rsidRPr="00F264B9" w:rsidRDefault="00A11551" w:rsidP="00572F7A">
            <w:pPr>
              <w:autoSpaceDE w:val="0"/>
              <w:autoSpaceDN w:val="0"/>
              <w:adjustRightInd w:val="0"/>
              <w:jc w:val="center"/>
              <w:rPr>
                <w:rFonts w:ascii="Times New Roman" w:hAnsi="Times New Roman"/>
                <w:szCs w:val="21"/>
                <w:lang w:val="zh-CN"/>
              </w:rPr>
            </w:pPr>
            <w:r w:rsidRPr="00F264B9">
              <w:rPr>
                <w:rFonts w:ascii="Times New Roman" w:hAnsi="Times New Roman" w:hint="eastAsia"/>
                <w:szCs w:val="21"/>
                <w:lang w:val="zh-CN"/>
              </w:rPr>
              <w:t>直射</w:t>
            </w:r>
          </w:p>
        </w:tc>
        <w:tc>
          <w:tcPr>
            <w:tcW w:w="768" w:type="pct"/>
            <w:vAlign w:val="center"/>
          </w:tcPr>
          <w:p w14:paraId="19EAE978" w14:textId="77777777" w:rsidR="00A11551" w:rsidRPr="00F264B9" w:rsidRDefault="00A11551" w:rsidP="00572F7A">
            <w:pPr>
              <w:autoSpaceDE w:val="0"/>
              <w:autoSpaceDN w:val="0"/>
              <w:adjustRightInd w:val="0"/>
              <w:jc w:val="center"/>
              <w:rPr>
                <w:rFonts w:ascii="Times New Roman" w:hAnsi="Times New Roman"/>
                <w:szCs w:val="21"/>
                <w:lang w:val="zh-CN"/>
              </w:rPr>
            </w:pPr>
            <w:r w:rsidRPr="00F264B9">
              <w:rPr>
                <w:rFonts w:ascii="Times New Roman" w:hAnsi="Times New Roman" w:hint="eastAsia"/>
                <w:szCs w:val="21"/>
                <w:lang w:val="zh-CN"/>
              </w:rPr>
              <w:t>天空反散射</w:t>
            </w:r>
          </w:p>
        </w:tc>
        <w:tc>
          <w:tcPr>
            <w:tcW w:w="386" w:type="pct"/>
            <w:vMerge/>
            <w:vAlign w:val="center"/>
          </w:tcPr>
          <w:p w14:paraId="640B5677" w14:textId="77777777" w:rsidR="00A11551" w:rsidRPr="00F264B9" w:rsidRDefault="00A11551" w:rsidP="00572F7A">
            <w:pPr>
              <w:jc w:val="center"/>
              <w:rPr>
                <w:rFonts w:ascii="Times New Roman" w:hAnsi="Times New Roman"/>
                <w:szCs w:val="21"/>
              </w:rPr>
            </w:pPr>
          </w:p>
        </w:tc>
        <w:tc>
          <w:tcPr>
            <w:tcW w:w="1349" w:type="pct"/>
            <w:vMerge/>
            <w:vAlign w:val="center"/>
          </w:tcPr>
          <w:p w14:paraId="22010413" w14:textId="77777777" w:rsidR="00A11551" w:rsidRPr="00F264B9" w:rsidRDefault="00A11551" w:rsidP="00572F7A">
            <w:pPr>
              <w:jc w:val="center"/>
              <w:rPr>
                <w:rFonts w:ascii="Times New Roman" w:hAnsi="Times New Roman"/>
                <w:szCs w:val="21"/>
              </w:rPr>
            </w:pPr>
          </w:p>
        </w:tc>
      </w:tr>
      <w:tr w:rsidR="00A11551" w:rsidRPr="00F264B9" w14:paraId="641CDFFE" w14:textId="77777777" w:rsidTr="00C82FA9">
        <w:trPr>
          <w:jc w:val="center"/>
        </w:trPr>
        <w:tc>
          <w:tcPr>
            <w:tcW w:w="386" w:type="pct"/>
            <w:vAlign w:val="center"/>
          </w:tcPr>
          <w:p w14:paraId="3073F671"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1</w:t>
            </w:r>
          </w:p>
        </w:tc>
        <w:tc>
          <w:tcPr>
            <w:tcW w:w="768" w:type="pct"/>
            <w:vAlign w:val="center"/>
          </w:tcPr>
          <w:p w14:paraId="6BC21B33" w14:textId="27CAEA2F" w:rsidR="00A11551" w:rsidRPr="00F264B9" w:rsidRDefault="00A11551" w:rsidP="00572F7A">
            <w:pPr>
              <w:jc w:val="center"/>
              <w:rPr>
                <w:rFonts w:ascii="Times New Roman" w:hAnsi="Times New Roman" w:cs="宋体"/>
                <w:szCs w:val="21"/>
              </w:rPr>
            </w:pPr>
            <w:r w:rsidRPr="00F264B9">
              <w:rPr>
                <w:rFonts w:ascii="Times New Roman" w:hAnsi="Times New Roman" w:cs="宋体" w:hint="eastAsia"/>
                <w:szCs w:val="21"/>
              </w:rPr>
              <w:t>维修间</w:t>
            </w:r>
          </w:p>
        </w:tc>
        <w:tc>
          <w:tcPr>
            <w:tcW w:w="740" w:type="pct"/>
            <w:vAlign w:val="center"/>
          </w:tcPr>
          <w:p w14:paraId="0D2EE319" w14:textId="464C79B9"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.20</w:t>
            </w:r>
          </w:p>
        </w:tc>
        <w:tc>
          <w:tcPr>
            <w:tcW w:w="602" w:type="pct"/>
            <w:vAlign w:val="center"/>
          </w:tcPr>
          <w:p w14:paraId="5ACAFE29" w14:textId="1014FB86" w:rsidR="00A11551" w:rsidRPr="00F264B9" w:rsidRDefault="00A11551" w:rsidP="00572F7A">
            <w:pPr>
              <w:jc w:val="center"/>
              <w:rPr>
                <w:rFonts w:ascii="Times New Roman" w:hAnsi="Times New Roman"/>
                <w:szCs w:val="21"/>
              </w:rPr>
            </w:pPr>
            <w:r w:rsidRPr="00F264B9">
              <w:rPr>
                <w:rFonts w:ascii="Times New Roman" w:hAnsi="Times New Roman"/>
                <w:szCs w:val="21"/>
              </w:rPr>
              <w:t>4.92E-02</w:t>
            </w:r>
          </w:p>
        </w:tc>
        <w:tc>
          <w:tcPr>
            <w:tcW w:w="768" w:type="pct"/>
            <w:vAlign w:val="center"/>
          </w:tcPr>
          <w:p w14:paraId="3885610F" w14:textId="2D681E23" w:rsidR="00A11551" w:rsidRPr="00F264B9" w:rsidRDefault="00A11551" w:rsidP="00572F7A">
            <w:pPr>
              <w:jc w:val="center"/>
              <w:rPr>
                <w:rFonts w:ascii="Times New Roman" w:hAnsi="Times New Roman"/>
                <w:szCs w:val="21"/>
                <w:vertAlign w:val="superscript"/>
              </w:rPr>
            </w:pPr>
            <w:r w:rsidRPr="00F264B9">
              <w:rPr>
                <w:rFonts w:ascii="Times New Roman" w:hAnsi="Times New Roman" w:hint="eastAsia"/>
                <w:szCs w:val="21"/>
              </w:rPr>
              <w:t>2</w:t>
            </w:r>
            <w:r w:rsidRPr="00F264B9">
              <w:rPr>
                <w:rFonts w:ascii="Times New Roman" w:hAnsi="Times New Roman"/>
                <w:szCs w:val="21"/>
              </w:rPr>
              <w:t>.50</w:t>
            </w:r>
            <w:r w:rsidRPr="00F264B9">
              <w:rPr>
                <w:rFonts w:ascii="Times New Roman" w:hAnsi="Times New Roman" w:hint="eastAsia"/>
                <w:szCs w:val="21"/>
              </w:rPr>
              <w:t>E</w:t>
            </w:r>
            <w:r w:rsidRPr="00F264B9">
              <w:rPr>
                <w:rFonts w:ascii="Times New Roman" w:hAnsi="Times New Roman"/>
                <w:szCs w:val="21"/>
              </w:rPr>
              <w:t>-03</w:t>
            </w:r>
          </w:p>
        </w:tc>
        <w:tc>
          <w:tcPr>
            <w:tcW w:w="386" w:type="pct"/>
            <w:vAlign w:val="center"/>
          </w:tcPr>
          <w:p w14:paraId="6FE94115" w14:textId="0AB0A904"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20</w:t>
            </w:r>
          </w:p>
        </w:tc>
        <w:tc>
          <w:tcPr>
            <w:tcW w:w="1349" w:type="pct"/>
            <w:vAlign w:val="center"/>
          </w:tcPr>
          <w:p w14:paraId="6272AB27" w14:textId="116D5EA8" w:rsidR="00A11551" w:rsidRPr="00F264B9" w:rsidRDefault="00A11551" w:rsidP="00572F7A">
            <w:pPr>
              <w:jc w:val="center"/>
              <w:rPr>
                <w:rFonts w:ascii="Times New Roman" w:hAnsi="Times New Roman"/>
                <w:szCs w:val="21"/>
                <w:vertAlign w:val="superscript"/>
              </w:rPr>
            </w:pPr>
            <w:r w:rsidRPr="00F264B9">
              <w:rPr>
                <w:rFonts w:ascii="Times New Roman" w:hAnsi="Times New Roman"/>
                <w:szCs w:val="21"/>
              </w:rPr>
              <w:t>2.07</w:t>
            </w:r>
            <w:r w:rsidRPr="00F264B9">
              <w:rPr>
                <w:rFonts w:ascii="Times New Roman" w:hAnsi="Times New Roman" w:hint="eastAsia"/>
                <w:szCs w:val="21"/>
              </w:rPr>
              <w:t>E</w:t>
            </w:r>
            <w:r w:rsidRPr="00F264B9">
              <w:rPr>
                <w:rFonts w:ascii="Times New Roman" w:hAnsi="Times New Roman"/>
                <w:szCs w:val="21"/>
              </w:rPr>
              <w:t>-02</w:t>
            </w:r>
          </w:p>
        </w:tc>
      </w:tr>
      <w:tr w:rsidR="00A11551" w:rsidRPr="00F264B9" w14:paraId="652FF237" w14:textId="77777777" w:rsidTr="00C82FA9">
        <w:trPr>
          <w:jc w:val="center"/>
        </w:trPr>
        <w:tc>
          <w:tcPr>
            <w:tcW w:w="386" w:type="pct"/>
            <w:vAlign w:val="center"/>
          </w:tcPr>
          <w:p w14:paraId="42C9F189"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2</w:t>
            </w:r>
          </w:p>
        </w:tc>
        <w:tc>
          <w:tcPr>
            <w:tcW w:w="768" w:type="pct"/>
            <w:vAlign w:val="center"/>
          </w:tcPr>
          <w:p w14:paraId="5843DB93" w14:textId="6706EE85" w:rsidR="00A11551" w:rsidRPr="00F264B9" w:rsidRDefault="00A11551" w:rsidP="00572F7A">
            <w:pPr>
              <w:jc w:val="center"/>
              <w:rPr>
                <w:rFonts w:ascii="Times New Roman" w:hAnsi="Times New Roman" w:cs="宋体"/>
                <w:szCs w:val="21"/>
              </w:rPr>
            </w:pPr>
            <w:r w:rsidRPr="00F264B9">
              <w:rPr>
                <w:rFonts w:ascii="Times New Roman" w:hAnsi="Times New Roman" w:cs="宋体" w:hint="eastAsia"/>
                <w:szCs w:val="21"/>
              </w:rPr>
              <w:t>备品备件间</w:t>
            </w:r>
          </w:p>
        </w:tc>
        <w:tc>
          <w:tcPr>
            <w:tcW w:w="740" w:type="pct"/>
            <w:vAlign w:val="center"/>
          </w:tcPr>
          <w:p w14:paraId="72DB0121" w14:textId="7EE67DB4"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.20</w:t>
            </w:r>
          </w:p>
        </w:tc>
        <w:tc>
          <w:tcPr>
            <w:tcW w:w="602" w:type="pct"/>
            <w:vAlign w:val="center"/>
          </w:tcPr>
          <w:p w14:paraId="56C73125" w14:textId="357F3632" w:rsidR="00A11551" w:rsidRPr="00F264B9" w:rsidRDefault="00A11551" w:rsidP="00572F7A">
            <w:pPr>
              <w:jc w:val="center"/>
              <w:rPr>
                <w:rFonts w:ascii="Times New Roman" w:hAnsi="Times New Roman"/>
                <w:szCs w:val="21"/>
              </w:rPr>
            </w:pPr>
            <w:r w:rsidRPr="00F264B9">
              <w:rPr>
                <w:rFonts w:ascii="Times New Roman" w:hAnsi="Times New Roman"/>
                <w:szCs w:val="21"/>
              </w:rPr>
              <w:t>4.92E-02</w:t>
            </w:r>
          </w:p>
        </w:tc>
        <w:tc>
          <w:tcPr>
            <w:tcW w:w="768" w:type="pct"/>
            <w:vAlign w:val="center"/>
          </w:tcPr>
          <w:p w14:paraId="32B5307C" w14:textId="07D9B75F"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.50</w:t>
            </w:r>
            <w:r w:rsidRPr="00F264B9">
              <w:rPr>
                <w:rFonts w:ascii="Times New Roman" w:hAnsi="Times New Roman" w:hint="eastAsia"/>
                <w:szCs w:val="21"/>
              </w:rPr>
              <w:t>E</w:t>
            </w:r>
            <w:r w:rsidRPr="00F264B9">
              <w:rPr>
                <w:rFonts w:ascii="Times New Roman" w:hAnsi="Times New Roman"/>
                <w:szCs w:val="21"/>
              </w:rPr>
              <w:t>-03</w:t>
            </w:r>
          </w:p>
        </w:tc>
        <w:tc>
          <w:tcPr>
            <w:tcW w:w="386" w:type="pct"/>
            <w:vAlign w:val="center"/>
          </w:tcPr>
          <w:p w14:paraId="6C11C8EE" w14:textId="5702D6AB"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1/</w:t>
            </w:r>
            <w:r w:rsidRPr="00F264B9">
              <w:rPr>
                <w:rFonts w:ascii="Times New Roman" w:hAnsi="Times New Roman"/>
                <w:szCs w:val="21"/>
              </w:rPr>
              <w:t>20</w:t>
            </w:r>
          </w:p>
        </w:tc>
        <w:tc>
          <w:tcPr>
            <w:tcW w:w="1349" w:type="pct"/>
            <w:vAlign w:val="center"/>
          </w:tcPr>
          <w:p w14:paraId="01564209" w14:textId="24ACCED1" w:rsidR="00A11551" w:rsidRPr="00F264B9" w:rsidRDefault="00A11551" w:rsidP="00572F7A">
            <w:pPr>
              <w:jc w:val="center"/>
              <w:rPr>
                <w:rFonts w:ascii="Times New Roman" w:hAnsi="Times New Roman"/>
                <w:szCs w:val="21"/>
              </w:rPr>
            </w:pPr>
            <w:r w:rsidRPr="00F264B9">
              <w:rPr>
                <w:rFonts w:ascii="Times New Roman" w:hAnsi="Times New Roman"/>
                <w:szCs w:val="21"/>
              </w:rPr>
              <w:t>2.07</w:t>
            </w:r>
            <w:r w:rsidRPr="00F264B9">
              <w:rPr>
                <w:rFonts w:ascii="Times New Roman" w:hAnsi="Times New Roman" w:hint="eastAsia"/>
                <w:szCs w:val="21"/>
              </w:rPr>
              <w:t>E</w:t>
            </w:r>
            <w:r w:rsidRPr="00F264B9">
              <w:rPr>
                <w:rFonts w:ascii="Times New Roman" w:hAnsi="Times New Roman"/>
                <w:szCs w:val="21"/>
              </w:rPr>
              <w:t>-02</w:t>
            </w:r>
          </w:p>
        </w:tc>
      </w:tr>
      <w:tr w:rsidR="00A11551" w:rsidRPr="00F264B9" w14:paraId="452A29F7" w14:textId="77777777" w:rsidTr="00C82FA9">
        <w:trPr>
          <w:jc w:val="center"/>
        </w:trPr>
        <w:tc>
          <w:tcPr>
            <w:tcW w:w="386" w:type="pct"/>
            <w:vAlign w:val="center"/>
          </w:tcPr>
          <w:p w14:paraId="7B6C027E" w14:textId="77777777"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3</w:t>
            </w:r>
          </w:p>
        </w:tc>
        <w:tc>
          <w:tcPr>
            <w:tcW w:w="768" w:type="pct"/>
            <w:vAlign w:val="center"/>
          </w:tcPr>
          <w:p w14:paraId="79A89142" w14:textId="462350CD" w:rsidR="00A11551" w:rsidRPr="00F264B9" w:rsidRDefault="00A11551" w:rsidP="00572F7A">
            <w:pPr>
              <w:jc w:val="center"/>
              <w:rPr>
                <w:rFonts w:ascii="Times New Roman" w:hAnsi="Times New Roman" w:cs="宋体"/>
                <w:szCs w:val="21"/>
              </w:rPr>
            </w:pPr>
            <w:r w:rsidRPr="00F264B9">
              <w:rPr>
                <w:rFonts w:ascii="Times New Roman" w:hAnsi="Times New Roman" w:cs="宋体" w:hint="eastAsia"/>
                <w:szCs w:val="21"/>
              </w:rPr>
              <w:t>水处理间</w:t>
            </w:r>
          </w:p>
        </w:tc>
        <w:tc>
          <w:tcPr>
            <w:tcW w:w="740" w:type="pct"/>
            <w:vAlign w:val="center"/>
          </w:tcPr>
          <w:p w14:paraId="7E8F6FDF" w14:textId="20CBD238"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7</w:t>
            </w:r>
            <w:r w:rsidRPr="00F264B9">
              <w:rPr>
                <w:rFonts w:ascii="Times New Roman" w:hAnsi="Times New Roman"/>
                <w:szCs w:val="21"/>
              </w:rPr>
              <w:t>.13</w:t>
            </w:r>
          </w:p>
        </w:tc>
        <w:tc>
          <w:tcPr>
            <w:tcW w:w="602" w:type="pct"/>
            <w:vAlign w:val="center"/>
          </w:tcPr>
          <w:p w14:paraId="5FC3AA5B" w14:textId="3BEDCDDC" w:rsidR="00A11551" w:rsidRPr="00F264B9" w:rsidRDefault="00A11551" w:rsidP="00572F7A">
            <w:pPr>
              <w:jc w:val="center"/>
              <w:rPr>
                <w:rFonts w:ascii="Times New Roman" w:hAnsi="Times New Roman"/>
                <w:szCs w:val="21"/>
              </w:rPr>
            </w:pPr>
            <w:r w:rsidRPr="00F264B9">
              <w:rPr>
                <w:rFonts w:ascii="Times New Roman" w:hAnsi="Times New Roman"/>
                <w:szCs w:val="21"/>
              </w:rPr>
              <w:t>8.63</w:t>
            </w:r>
            <w:r w:rsidRPr="00F264B9">
              <w:rPr>
                <w:rFonts w:ascii="Times New Roman" w:hAnsi="Times New Roman" w:hint="eastAsia"/>
                <w:szCs w:val="21"/>
              </w:rPr>
              <w:t>E</w:t>
            </w:r>
            <w:r w:rsidRPr="00F264B9">
              <w:rPr>
                <w:rFonts w:ascii="Times New Roman" w:hAnsi="Times New Roman"/>
                <w:szCs w:val="21"/>
              </w:rPr>
              <w:t>-27</w:t>
            </w:r>
          </w:p>
        </w:tc>
        <w:tc>
          <w:tcPr>
            <w:tcW w:w="768" w:type="pct"/>
            <w:vAlign w:val="center"/>
          </w:tcPr>
          <w:p w14:paraId="706B5812" w14:textId="5391D7C2"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2</w:t>
            </w:r>
            <w:r w:rsidRPr="00F264B9">
              <w:rPr>
                <w:rFonts w:ascii="Times New Roman" w:hAnsi="Times New Roman"/>
                <w:szCs w:val="21"/>
              </w:rPr>
              <w:t>.38</w:t>
            </w:r>
            <w:r w:rsidRPr="00F264B9">
              <w:rPr>
                <w:rFonts w:ascii="Times New Roman" w:hAnsi="Times New Roman" w:hint="eastAsia"/>
                <w:szCs w:val="21"/>
              </w:rPr>
              <w:t>E</w:t>
            </w:r>
            <w:r w:rsidRPr="00F264B9">
              <w:rPr>
                <w:rFonts w:ascii="Times New Roman" w:hAnsi="Times New Roman"/>
                <w:szCs w:val="21"/>
              </w:rPr>
              <w:t>-04</w:t>
            </w:r>
          </w:p>
        </w:tc>
        <w:tc>
          <w:tcPr>
            <w:tcW w:w="386" w:type="pct"/>
            <w:vAlign w:val="center"/>
          </w:tcPr>
          <w:p w14:paraId="611EA3C5" w14:textId="6EC37375" w:rsidR="00A11551" w:rsidRPr="00F264B9" w:rsidRDefault="00A11551" w:rsidP="00572F7A">
            <w:pPr>
              <w:jc w:val="center"/>
              <w:rPr>
                <w:rFonts w:ascii="Times New Roman" w:hAnsi="Times New Roman"/>
                <w:szCs w:val="21"/>
              </w:rPr>
            </w:pPr>
            <w:r w:rsidRPr="00F264B9">
              <w:rPr>
                <w:rFonts w:ascii="Times New Roman" w:hAnsi="Times New Roman" w:hint="eastAsia"/>
                <w:szCs w:val="21"/>
              </w:rPr>
              <w:t>1</w:t>
            </w:r>
          </w:p>
        </w:tc>
        <w:tc>
          <w:tcPr>
            <w:tcW w:w="1349" w:type="pct"/>
            <w:vAlign w:val="center"/>
          </w:tcPr>
          <w:p w14:paraId="6F7DB8DF" w14:textId="433233C4" w:rsidR="00A11551" w:rsidRPr="00F264B9" w:rsidRDefault="00A11551" w:rsidP="00572F7A">
            <w:pPr>
              <w:jc w:val="center"/>
              <w:rPr>
                <w:rFonts w:ascii="Times New Roman" w:hAnsi="Times New Roman"/>
                <w:szCs w:val="21"/>
              </w:rPr>
            </w:pPr>
            <w:r w:rsidRPr="00F264B9">
              <w:rPr>
                <w:rFonts w:ascii="Times New Roman" w:hAnsi="Times New Roman"/>
                <w:szCs w:val="21"/>
              </w:rPr>
              <w:t>1.90</w:t>
            </w:r>
            <w:r w:rsidRPr="00F264B9">
              <w:rPr>
                <w:rFonts w:ascii="Times New Roman" w:hAnsi="Times New Roman" w:hint="eastAsia"/>
                <w:szCs w:val="21"/>
              </w:rPr>
              <w:t>E</w:t>
            </w:r>
            <w:r w:rsidRPr="00F264B9">
              <w:rPr>
                <w:rFonts w:ascii="Times New Roman" w:hAnsi="Times New Roman"/>
                <w:szCs w:val="21"/>
              </w:rPr>
              <w:t>-03</w:t>
            </w:r>
          </w:p>
        </w:tc>
      </w:tr>
    </w:tbl>
    <w:p w14:paraId="78F69884" w14:textId="77777777" w:rsidR="00572F7A" w:rsidRPr="00F264B9" w:rsidRDefault="00572F7A" w:rsidP="00572F7A">
      <w:pPr>
        <w:rPr>
          <w:rFonts w:ascii="Times New Roman" w:hAnsi="Times New Roman"/>
          <w:b/>
          <w:szCs w:val="21"/>
        </w:rPr>
      </w:pPr>
      <w:r w:rsidRPr="00F264B9">
        <w:rPr>
          <w:rFonts w:ascii="Times New Roman" w:hAnsi="Times New Roman" w:hint="eastAsia"/>
          <w:b/>
          <w:szCs w:val="21"/>
        </w:rPr>
        <w:t>注：①人员受照剂量总时间按照</w:t>
      </w:r>
      <w:r w:rsidRPr="00F264B9">
        <w:rPr>
          <w:rFonts w:ascii="Times New Roman" w:hAnsi="Times New Roman" w:hint="eastAsia"/>
          <w:b/>
          <w:szCs w:val="21"/>
        </w:rPr>
        <w:t>8000h</w:t>
      </w:r>
      <w:r w:rsidRPr="00F264B9">
        <w:rPr>
          <w:rFonts w:ascii="Times New Roman" w:hAnsi="Times New Roman" w:hint="eastAsia"/>
          <w:b/>
          <w:szCs w:val="21"/>
        </w:rPr>
        <w:t>估算；</w:t>
      </w:r>
    </w:p>
    <w:p w14:paraId="3FE619DE" w14:textId="6DB67EE3" w:rsidR="00572F7A" w:rsidRPr="00F264B9" w:rsidRDefault="00572F7A" w:rsidP="00A11551">
      <w:pPr>
        <w:ind w:firstLineChars="200" w:firstLine="422"/>
        <w:rPr>
          <w:rFonts w:ascii="Times New Roman" w:hAnsi="Times New Roman"/>
          <w:b/>
          <w:szCs w:val="21"/>
        </w:rPr>
      </w:pPr>
      <w:r w:rsidRPr="00F264B9">
        <w:rPr>
          <w:rFonts w:ascii="Times New Roman" w:hAnsi="Times New Roman" w:hint="eastAsia"/>
          <w:b/>
          <w:szCs w:val="21"/>
        </w:rPr>
        <w:t>②公众剂量估算距离均按保守距离考虑，即各设施的最近边界。</w:t>
      </w:r>
    </w:p>
    <w:p w14:paraId="4A94B20D" w14:textId="1FCF1824" w:rsidR="00572F7A" w:rsidRPr="00F264B9" w:rsidRDefault="00572F7A"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从上表可知，本公司辐照室墙外</w:t>
      </w:r>
      <w:r w:rsidR="00A11551" w:rsidRPr="00F264B9">
        <w:rPr>
          <w:rFonts w:ascii="Times New Roman" w:hAnsi="Times New Roman" w:hint="eastAsia"/>
          <w:sz w:val="24"/>
        </w:rPr>
        <w:t>维修间与备品备件间</w:t>
      </w:r>
      <w:r w:rsidRPr="00F264B9">
        <w:rPr>
          <w:rFonts w:ascii="Times New Roman" w:hAnsi="Times New Roman"/>
          <w:sz w:val="24"/>
        </w:rPr>
        <w:t>内</w:t>
      </w:r>
      <w:r w:rsidRPr="00F264B9">
        <w:rPr>
          <w:rFonts w:ascii="Times New Roman" w:hAnsi="Times New Roman" w:hint="eastAsia"/>
          <w:sz w:val="24"/>
        </w:rPr>
        <w:t>公众受照剂量最大，年受照剂量为</w:t>
      </w:r>
      <w:r w:rsidR="00A11551" w:rsidRPr="00F264B9">
        <w:rPr>
          <w:rFonts w:ascii="Times New Roman" w:hAnsi="Times New Roman"/>
          <w:sz w:val="24"/>
        </w:rPr>
        <w:t>2.07</w:t>
      </w:r>
      <w:r w:rsidR="00A11551" w:rsidRPr="00F264B9">
        <w:rPr>
          <w:rFonts w:ascii="Times New Roman" w:hAnsi="Times New Roman" w:hint="eastAsia"/>
          <w:sz w:val="24"/>
        </w:rPr>
        <w:t>E</w:t>
      </w:r>
      <w:r w:rsidR="00A11551" w:rsidRPr="00F264B9">
        <w:rPr>
          <w:rFonts w:ascii="Times New Roman" w:hAnsi="Times New Roman"/>
          <w:sz w:val="24"/>
        </w:rPr>
        <w:t>-02</w:t>
      </w:r>
      <w:r w:rsidRPr="00F264B9">
        <w:rPr>
          <w:rFonts w:ascii="Times New Roman" w:hAnsi="Times New Roman" w:hint="eastAsia"/>
          <w:sz w:val="24"/>
        </w:rPr>
        <w:t>mSv</w:t>
      </w:r>
      <w:r w:rsidRPr="00F264B9">
        <w:rPr>
          <w:rFonts w:ascii="Times New Roman" w:hAnsi="Times New Roman" w:hint="eastAsia"/>
          <w:sz w:val="24"/>
        </w:rPr>
        <w:t>，低于本项目公众年有效剂量目标值</w:t>
      </w:r>
      <w:r w:rsidRPr="00F264B9">
        <w:rPr>
          <w:rFonts w:ascii="Times New Roman" w:hAnsi="Times New Roman" w:hint="eastAsia"/>
          <w:sz w:val="24"/>
        </w:rPr>
        <w:t>0.1mSv</w:t>
      </w:r>
      <w:r w:rsidRPr="00F264B9">
        <w:rPr>
          <w:rFonts w:ascii="Times New Roman" w:hAnsi="Times New Roman" w:hint="eastAsia"/>
          <w:sz w:val="24"/>
        </w:rPr>
        <w:t>的要求。</w:t>
      </w:r>
    </w:p>
    <w:p w14:paraId="4EC39E03" w14:textId="44CCE7FE" w:rsidR="000C187A" w:rsidRPr="00F264B9" w:rsidRDefault="00237D55" w:rsidP="00B45489">
      <w:pPr>
        <w:pStyle w:val="3"/>
        <w:widowControl w:val="0"/>
        <w:numPr>
          <w:ilvl w:val="0"/>
          <w:numId w:val="47"/>
        </w:numPr>
        <w:ind w:left="720" w:hanging="720"/>
        <w:jc w:val="both"/>
        <w:rPr>
          <w:color w:val="000000"/>
        </w:rPr>
      </w:pPr>
      <w:bookmarkStart w:id="385" w:name="_Toc122075997"/>
      <w:r w:rsidRPr="00F264B9">
        <w:rPr>
          <w:rFonts w:hint="eastAsia"/>
          <w:color w:val="000000"/>
        </w:rPr>
        <w:t>辐射</w:t>
      </w:r>
      <w:r w:rsidR="000C187A" w:rsidRPr="00F264B9">
        <w:rPr>
          <w:rFonts w:hint="eastAsia"/>
          <w:color w:val="000000"/>
        </w:rPr>
        <w:t>环境影响分析</w:t>
      </w:r>
      <w:bookmarkEnd w:id="385"/>
    </w:p>
    <w:p w14:paraId="3BFDEFAC" w14:textId="658D4354" w:rsidR="002D0FC9" w:rsidRPr="00F264B9" w:rsidRDefault="00CC1F58" w:rsidP="00C95484">
      <w:pPr>
        <w:pStyle w:val="4"/>
        <w:widowControl w:val="0"/>
        <w:numPr>
          <w:ilvl w:val="0"/>
          <w:numId w:val="54"/>
        </w:numPr>
        <w:tabs>
          <w:tab w:val="clear" w:pos="5117"/>
          <w:tab w:val="left" w:pos="0"/>
        </w:tabs>
        <w:ind w:left="862" w:hanging="862"/>
        <w:rPr>
          <w:color w:val="000000"/>
        </w:rPr>
      </w:pPr>
      <w:r w:rsidRPr="00F264B9">
        <w:rPr>
          <w:rFonts w:hint="eastAsia"/>
          <w:color w:val="000000"/>
        </w:rPr>
        <w:t>废气</w:t>
      </w:r>
    </w:p>
    <w:p w14:paraId="2BCEC890" w14:textId="05815793" w:rsidR="00CC1F58" w:rsidRPr="00EF7186" w:rsidRDefault="00CC1F58" w:rsidP="00EF7186">
      <w:pPr>
        <w:pStyle w:val="a4"/>
        <w:numPr>
          <w:ilvl w:val="0"/>
          <w:numId w:val="55"/>
        </w:numPr>
        <w:spacing w:line="360" w:lineRule="auto"/>
        <w:ind w:firstLineChars="0"/>
        <w:jc w:val="both"/>
        <w:rPr>
          <w:rFonts w:ascii="Times New Roman" w:hAnsi="Times New Roman"/>
          <w:sz w:val="24"/>
        </w:rPr>
      </w:pPr>
      <w:r w:rsidRPr="00F264B9">
        <w:rPr>
          <w:rFonts w:ascii="Times New Roman" w:hAnsi="Times New Roman" w:hint="eastAsia"/>
          <w:sz w:val="24"/>
        </w:rPr>
        <w:t>臭氧的计算和分析</w:t>
      </w:r>
    </w:p>
    <w:p w14:paraId="162F3C55" w14:textId="77777777" w:rsidR="00FA2874" w:rsidRPr="00F264B9" w:rsidRDefault="00FA2874" w:rsidP="00FA2874">
      <w:pPr>
        <w:spacing w:line="360" w:lineRule="auto"/>
        <w:ind w:firstLineChars="200" w:firstLine="480"/>
        <w:jc w:val="both"/>
        <w:rPr>
          <w:rFonts w:ascii="Times New Roman" w:hAnsi="Times New Roman"/>
          <w:sz w:val="24"/>
        </w:rPr>
      </w:pPr>
      <w:r w:rsidRPr="00F264B9">
        <w:rPr>
          <w:rFonts w:ascii="Times New Roman" w:hAnsi="Times New Roman" w:hint="eastAsia"/>
          <w:sz w:val="24"/>
        </w:rPr>
        <w:t>本项目辐照中心正常运行过程中，不产生放射性废水和废气，仅根据放射源的使用寿命产生退役放射源。</w:t>
      </w:r>
    </w:p>
    <w:p w14:paraId="2D2A45B9" w14:textId="77777777" w:rsidR="00FA2874" w:rsidRPr="00F264B9" w:rsidRDefault="00FA2874" w:rsidP="00FA2874">
      <w:pPr>
        <w:spacing w:line="360" w:lineRule="auto"/>
        <w:ind w:firstLineChars="200" w:firstLine="480"/>
        <w:jc w:val="both"/>
        <w:rPr>
          <w:rFonts w:ascii="Times New Roman" w:hAnsi="Times New Roman"/>
          <w:sz w:val="24"/>
        </w:rPr>
      </w:pPr>
      <w:r w:rsidRPr="00F264B9">
        <w:rPr>
          <w:rFonts w:ascii="Times New Roman" w:hAnsi="Times New Roman" w:hint="eastAsia"/>
          <w:sz w:val="24"/>
        </w:rPr>
        <w:t>所谓的退役源是指放射性活度不足原始值的</w:t>
      </w:r>
      <w:r w:rsidRPr="00F264B9">
        <w:rPr>
          <w:rFonts w:ascii="Times New Roman" w:hAnsi="Times New Roman" w:hint="eastAsia"/>
          <w:sz w:val="24"/>
        </w:rPr>
        <w:t>1/10</w:t>
      </w:r>
      <w:r w:rsidRPr="00F264B9">
        <w:rPr>
          <w:rFonts w:ascii="Times New Roman" w:hAnsi="Times New Roman" w:hint="eastAsia"/>
          <w:sz w:val="24"/>
        </w:rPr>
        <w:t>时，取下来的钴源棒称为退役源。退役源棒从源架上取出后，将新的高活度放射源倒装到源架上，使整个源架上放射源的活度达到所要求的数值，以满足生产能力需求。</w:t>
      </w:r>
    </w:p>
    <w:p w14:paraId="3CDEA737" w14:textId="775CE626" w:rsidR="00FA2874" w:rsidRPr="00F264B9" w:rsidRDefault="00FA2874">
      <w:pPr>
        <w:spacing w:line="360" w:lineRule="auto"/>
        <w:ind w:firstLineChars="200" w:firstLine="480"/>
        <w:jc w:val="both"/>
        <w:rPr>
          <w:rFonts w:ascii="Times New Roman" w:hAnsi="Times New Roman"/>
          <w:sz w:val="24"/>
        </w:rPr>
      </w:pP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放射源的活度衰变到原始值的</w:t>
      </w:r>
      <w:r w:rsidRPr="00F264B9">
        <w:rPr>
          <w:rFonts w:ascii="Times New Roman" w:hAnsi="Times New Roman" w:hint="eastAsia"/>
          <w:sz w:val="24"/>
        </w:rPr>
        <w:t>1/10</w:t>
      </w:r>
      <w:r w:rsidRPr="00F264B9">
        <w:rPr>
          <w:rFonts w:ascii="Times New Roman" w:hAnsi="Times New Roman" w:hint="eastAsia"/>
          <w:sz w:val="24"/>
        </w:rPr>
        <w:t>所需时间大约为</w:t>
      </w:r>
      <w:r w:rsidRPr="00F264B9">
        <w:rPr>
          <w:rFonts w:ascii="Times New Roman" w:hAnsi="Times New Roman" w:hint="eastAsia"/>
          <w:sz w:val="24"/>
        </w:rPr>
        <w:t>17a</w:t>
      </w:r>
      <w:r w:rsidRPr="00F264B9">
        <w:rPr>
          <w:rFonts w:ascii="Times New Roman" w:hAnsi="Times New Roman" w:hint="eastAsia"/>
          <w:sz w:val="24"/>
        </w:rPr>
        <w:t>。退役源的放射性活度较高，会对环境带来潜在的辐射危害。本项目运行过程中产生的退役源遵循《放射性同位素与射线装置安全和防护管理办法》的要求，按照购买合同由源供应单位回收，通过上述措施可有效降低退役源对环境的影响。</w:t>
      </w:r>
    </w:p>
    <w:p w14:paraId="7240A65E" w14:textId="5AFB1300" w:rsidR="00056FAC" w:rsidRPr="00F264B9" w:rsidRDefault="00056FAC" w:rsidP="00C82FA9">
      <w:pPr>
        <w:spacing w:line="360" w:lineRule="auto"/>
        <w:ind w:firstLineChars="200" w:firstLine="480"/>
        <w:jc w:val="both"/>
        <w:rPr>
          <w:rFonts w:ascii="Times New Roman" w:hAnsi="Times New Roman"/>
          <w:sz w:val="24"/>
        </w:rPr>
      </w:pPr>
      <w:r w:rsidRPr="00F264B9">
        <w:rPr>
          <w:rFonts w:ascii="Times New Roman" w:hAnsi="Times New Roman" w:hint="eastAsia"/>
          <w:sz w:val="24"/>
        </w:rPr>
        <w:t>尽管</w:t>
      </w:r>
      <w:r w:rsidRPr="00F264B9">
        <w:rPr>
          <w:rFonts w:ascii="Times New Roman" w:hAnsi="Times New Roman" w:hint="eastAsia"/>
          <w:sz w:val="24"/>
          <w:vertAlign w:val="superscript"/>
        </w:rPr>
        <w:t>60</w:t>
      </w:r>
      <w:r w:rsidRPr="00F264B9">
        <w:rPr>
          <w:rFonts w:ascii="Times New Roman" w:hAnsi="Times New Roman" w:hint="eastAsia"/>
          <w:sz w:val="24"/>
        </w:rPr>
        <w:t>Co</w:t>
      </w:r>
      <w:r w:rsidRPr="00F264B9">
        <w:rPr>
          <w:rFonts w:ascii="Times New Roman" w:hAnsi="Times New Roman" w:hint="eastAsia"/>
          <w:sz w:val="24"/>
        </w:rPr>
        <w:t>放射源发出的</w:t>
      </w:r>
      <w:r w:rsidRPr="00F264B9">
        <w:rPr>
          <w:rFonts w:ascii="Times New Roman" w:hAnsi="Times New Roman"/>
          <w:sz w:val="24"/>
        </w:rPr>
        <w:t>γ</w:t>
      </w:r>
      <w:r w:rsidRPr="00F264B9">
        <w:rPr>
          <w:rFonts w:ascii="Times New Roman" w:hAnsi="Times New Roman" w:hint="eastAsia"/>
          <w:sz w:val="24"/>
        </w:rPr>
        <w:t>射线能量低于</w:t>
      </w:r>
      <w:r w:rsidRPr="00F264B9">
        <w:rPr>
          <w:rFonts w:ascii="Times New Roman" w:hAnsi="Times New Roman" w:hint="eastAsia"/>
          <w:sz w:val="24"/>
        </w:rPr>
        <w:t>10MeV</w:t>
      </w:r>
      <w:r w:rsidRPr="00F264B9">
        <w:rPr>
          <w:rFonts w:ascii="Times New Roman" w:hAnsi="Times New Roman" w:hint="eastAsia"/>
          <w:sz w:val="24"/>
        </w:rPr>
        <w:t>，不会产生活化产物，但</w:t>
      </w:r>
      <w:r w:rsidRPr="00F264B9">
        <w:rPr>
          <w:rFonts w:ascii="Times New Roman" w:hAnsi="Times New Roman"/>
          <w:sz w:val="24"/>
        </w:rPr>
        <w:t>γ</w:t>
      </w:r>
      <w:r w:rsidRPr="00F264B9">
        <w:rPr>
          <w:rFonts w:ascii="Times New Roman" w:hAnsi="Times New Roman" w:hint="eastAsia"/>
          <w:sz w:val="24"/>
        </w:rPr>
        <w:t>射线能够使得辐照室内空气发生激发、电离，产生臭氧和氮氧化物等有害气体。其中以臭氧的危害最大，其它辐照气体的毒性都比臭氧小，且其产额也均比臭氧低。</w:t>
      </w:r>
      <w:r w:rsidRPr="00F264B9">
        <w:rPr>
          <w:rFonts w:ascii="Times New Roman" w:hAnsi="Times New Roman" w:hint="eastAsia"/>
          <w:sz w:val="24"/>
        </w:rPr>
        <w:t>NO</w:t>
      </w:r>
      <w:r w:rsidRPr="00F264B9">
        <w:rPr>
          <w:rFonts w:ascii="Times New Roman" w:hAnsi="Times New Roman" w:hint="eastAsia"/>
          <w:sz w:val="24"/>
          <w:vertAlign w:val="subscript"/>
        </w:rPr>
        <w:t>x</w:t>
      </w:r>
      <w:r w:rsidRPr="00F264B9">
        <w:rPr>
          <w:rFonts w:ascii="Times New Roman" w:hAnsi="Times New Roman" w:hint="eastAsia"/>
          <w:sz w:val="24"/>
        </w:rPr>
        <w:t>中以</w:t>
      </w:r>
      <w:r w:rsidRPr="00F264B9">
        <w:rPr>
          <w:rFonts w:ascii="Times New Roman" w:hAnsi="Times New Roman" w:hint="eastAsia"/>
          <w:sz w:val="24"/>
        </w:rPr>
        <w:t>NO</w:t>
      </w:r>
      <w:r w:rsidRPr="00F264B9">
        <w:rPr>
          <w:rFonts w:ascii="Times New Roman" w:hAnsi="Times New Roman" w:hint="eastAsia"/>
          <w:sz w:val="24"/>
          <w:vertAlign w:val="subscript"/>
        </w:rPr>
        <w:t>2</w:t>
      </w:r>
      <w:r w:rsidRPr="00F264B9">
        <w:rPr>
          <w:rFonts w:ascii="Times New Roman" w:hAnsi="Times New Roman" w:hint="eastAsia"/>
          <w:sz w:val="24"/>
        </w:rPr>
        <w:t>为主，</w:t>
      </w:r>
      <w:r w:rsidRPr="00F264B9">
        <w:rPr>
          <w:rFonts w:ascii="Times New Roman" w:hAnsi="Times New Roman" w:hint="eastAsia"/>
          <w:sz w:val="24"/>
        </w:rPr>
        <w:t>NO</w:t>
      </w:r>
      <w:r w:rsidRPr="00F264B9">
        <w:rPr>
          <w:rFonts w:ascii="Times New Roman" w:hAnsi="Times New Roman" w:hint="eastAsia"/>
          <w:sz w:val="24"/>
          <w:vertAlign w:val="subscript"/>
        </w:rPr>
        <w:t>2</w:t>
      </w:r>
      <w:r w:rsidRPr="00F264B9">
        <w:rPr>
          <w:rFonts w:ascii="Times New Roman" w:hAnsi="Times New Roman" w:hint="eastAsia"/>
          <w:sz w:val="24"/>
        </w:rPr>
        <w:t>产额约为</w:t>
      </w:r>
      <w:r w:rsidRPr="00F264B9">
        <w:rPr>
          <w:rFonts w:ascii="Times New Roman" w:hAnsi="Times New Roman" w:hint="eastAsia"/>
          <w:sz w:val="24"/>
        </w:rPr>
        <w:t>O</w:t>
      </w:r>
      <w:r w:rsidRPr="00F264B9">
        <w:rPr>
          <w:rFonts w:ascii="Times New Roman" w:hAnsi="Times New Roman" w:hint="eastAsia"/>
          <w:sz w:val="24"/>
          <w:vertAlign w:val="subscript"/>
        </w:rPr>
        <w:t>3</w:t>
      </w:r>
      <w:r w:rsidRPr="00F264B9">
        <w:rPr>
          <w:rFonts w:ascii="Times New Roman" w:hAnsi="Times New Roman" w:hint="eastAsia"/>
          <w:sz w:val="24"/>
        </w:rPr>
        <w:t>的一半，参照《环境空气质量标准》（</w:t>
      </w:r>
      <w:r w:rsidRPr="00F264B9">
        <w:rPr>
          <w:rFonts w:ascii="Times New Roman" w:hAnsi="Times New Roman" w:hint="eastAsia"/>
          <w:sz w:val="24"/>
        </w:rPr>
        <w:t>GB3095-2012</w:t>
      </w:r>
      <w:r w:rsidRPr="00F264B9">
        <w:rPr>
          <w:rFonts w:ascii="Times New Roman" w:hAnsi="Times New Roman" w:hint="eastAsia"/>
          <w:sz w:val="24"/>
        </w:rPr>
        <w:t>）二级标准中的规定“臭氧浓度小时平均浓度限值为</w:t>
      </w:r>
      <w:r w:rsidRPr="00F264B9">
        <w:rPr>
          <w:rFonts w:ascii="Times New Roman" w:hAnsi="Times New Roman" w:hint="eastAsia"/>
          <w:sz w:val="24"/>
        </w:rPr>
        <w:t>0.2mg/m</w:t>
      </w:r>
      <w:r w:rsidRPr="00F264B9">
        <w:rPr>
          <w:rFonts w:ascii="Times New Roman" w:hAnsi="Times New Roman" w:hint="eastAsia"/>
          <w:sz w:val="24"/>
          <w:vertAlign w:val="superscript"/>
        </w:rPr>
        <w:t>3</w:t>
      </w:r>
      <w:r w:rsidRPr="00F264B9">
        <w:rPr>
          <w:rFonts w:ascii="Times New Roman" w:hAnsi="Times New Roman" w:hint="eastAsia"/>
          <w:sz w:val="24"/>
        </w:rPr>
        <w:t>，</w:t>
      </w:r>
      <w:r w:rsidRPr="00F264B9">
        <w:rPr>
          <w:rFonts w:ascii="Times New Roman" w:hAnsi="Times New Roman" w:hint="eastAsia"/>
          <w:sz w:val="24"/>
        </w:rPr>
        <w:lastRenderedPageBreak/>
        <w:t>二氧化氮浓度小时平均浓度限值为</w:t>
      </w:r>
      <w:r w:rsidRPr="00F264B9">
        <w:rPr>
          <w:rFonts w:ascii="Times New Roman" w:hAnsi="Times New Roman" w:hint="eastAsia"/>
          <w:sz w:val="24"/>
        </w:rPr>
        <w:t>0.20mg/m</w:t>
      </w:r>
      <w:r w:rsidRPr="00F264B9">
        <w:rPr>
          <w:rFonts w:ascii="Times New Roman" w:hAnsi="Times New Roman" w:hint="eastAsia"/>
          <w:sz w:val="24"/>
          <w:vertAlign w:val="superscript"/>
        </w:rPr>
        <w:t>3</w:t>
      </w:r>
      <w:r w:rsidRPr="00F264B9">
        <w:rPr>
          <w:rFonts w:ascii="Times New Roman" w:hAnsi="Times New Roman" w:hint="eastAsia"/>
          <w:sz w:val="24"/>
        </w:rPr>
        <w:t>”。因此，在臭氧的浓度对环境影响可以接受的情况下，氮氧化物的浓度也必然是可以接受的。</w:t>
      </w:r>
    </w:p>
    <w:p w14:paraId="0FD02D2B" w14:textId="056C905D" w:rsidR="00056FAC" w:rsidRPr="00F264B9" w:rsidRDefault="00A333BE" w:rsidP="00A333BE">
      <w:pPr>
        <w:spacing w:line="360" w:lineRule="auto"/>
        <w:ind w:firstLineChars="200" w:firstLine="480"/>
        <w:jc w:val="both"/>
        <w:rPr>
          <w:rFonts w:ascii="Times New Roman" w:hAnsi="Times New Roman"/>
          <w:bCs/>
          <w:sz w:val="24"/>
        </w:rPr>
      </w:pPr>
      <w:r w:rsidRPr="00F264B9">
        <w:rPr>
          <w:rFonts w:ascii="Times New Roman" w:hAnsi="Times New Roman" w:hint="eastAsia"/>
          <w:sz w:val="24"/>
        </w:rPr>
        <w:t>辐照室一般都要进行连续排风，防止空气中的有害物质的积累。根据辐照室设计方案，</w:t>
      </w:r>
      <w:r w:rsidRPr="00F264B9">
        <w:rPr>
          <w:rFonts w:ascii="Times New Roman" w:hAnsi="Times New Roman" w:hint="eastAsia"/>
          <w:bCs/>
          <w:sz w:val="24"/>
        </w:rPr>
        <w:t>有两台排风机（排风量在扣除风道等因素造成的损失后仍能达到</w:t>
      </w:r>
      <w:r w:rsidRPr="00F264B9">
        <w:rPr>
          <w:rFonts w:ascii="Times New Roman" w:hAnsi="Times New Roman"/>
          <w:bCs/>
          <w:sz w:val="24"/>
        </w:rPr>
        <w:t>15300m3/h</w:t>
      </w:r>
      <w:r w:rsidRPr="00F264B9">
        <w:rPr>
          <w:rFonts w:ascii="Times New Roman" w:hAnsi="Times New Roman" w:hint="eastAsia"/>
          <w:bCs/>
          <w:sz w:val="24"/>
        </w:rPr>
        <w:t>），单台风机工作即可保证辐照室内换气次数达到</w:t>
      </w:r>
      <w:r w:rsidRPr="00F264B9">
        <w:rPr>
          <w:rFonts w:ascii="Times New Roman" w:hAnsi="Times New Roman"/>
          <w:bCs/>
          <w:sz w:val="24"/>
        </w:rPr>
        <w:t>27</w:t>
      </w:r>
      <w:r w:rsidRPr="00F264B9">
        <w:rPr>
          <w:rFonts w:ascii="Times New Roman" w:hAnsi="Times New Roman" w:hint="eastAsia"/>
          <w:bCs/>
          <w:sz w:val="24"/>
        </w:rPr>
        <w:t>次</w:t>
      </w:r>
      <w:r w:rsidRPr="00F264B9">
        <w:rPr>
          <w:rFonts w:ascii="Times New Roman" w:hAnsi="Times New Roman"/>
          <w:bCs/>
          <w:sz w:val="24"/>
        </w:rPr>
        <w:t>/</w:t>
      </w:r>
      <w:r w:rsidRPr="00F264B9">
        <w:rPr>
          <w:rFonts w:ascii="Times New Roman" w:hAnsi="Times New Roman" w:hint="eastAsia"/>
          <w:bCs/>
          <w:sz w:val="24"/>
        </w:rPr>
        <w:t>小时，采取机械排风换气方式，从排风系统排出的臭氧及氮氧化物经</w:t>
      </w:r>
      <w:r w:rsidRPr="00F264B9">
        <w:rPr>
          <w:rFonts w:ascii="Times New Roman" w:hAnsi="Times New Roman" w:hint="eastAsia"/>
          <w:bCs/>
          <w:sz w:val="24"/>
        </w:rPr>
        <w:t>20m</w:t>
      </w:r>
      <w:r w:rsidRPr="00F264B9">
        <w:rPr>
          <w:rFonts w:ascii="Times New Roman" w:hAnsi="Times New Roman" w:hint="eastAsia"/>
          <w:bCs/>
          <w:sz w:val="24"/>
        </w:rPr>
        <w:t>高的排风塔排到大气中进行扩散稀释。</w:t>
      </w:r>
    </w:p>
    <w:p w14:paraId="2C927C65" w14:textId="77777777"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①臭氧的产生率</w:t>
      </w:r>
    </w:p>
    <w:p w14:paraId="0ABAE7DE" w14:textId="77777777"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w:t>
      </w:r>
      <w:r w:rsidRPr="00F264B9">
        <w:rPr>
          <w:rFonts w:ascii="Times New Roman" w:hAnsi="Times New Roman"/>
          <w:bCs/>
          <w:sz w:val="24"/>
        </w:rPr>
        <w:t>γ</w:t>
      </w:r>
      <w:r w:rsidRPr="00F264B9">
        <w:rPr>
          <w:rFonts w:ascii="Times New Roman" w:hAnsi="Times New Roman" w:hint="eastAsia"/>
          <w:bCs/>
          <w:sz w:val="24"/>
        </w:rPr>
        <w:t>辐照装置的辐射防护与安全规范》（</w:t>
      </w:r>
      <w:r w:rsidRPr="00F264B9">
        <w:rPr>
          <w:rFonts w:ascii="Times New Roman" w:hAnsi="Times New Roman" w:hint="eastAsia"/>
          <w:bCs/>
          <w:sz w:val="24"/>
        </w:rPr>
        <w:t>GB10252-2009</w:t>
      </w:r>
      <w:r w:rsidRPr="00F264B9">
        <w:rPr>
          <w:rFonts w:ascii="Times New Roman" w:hAnsi="Times New Roman" w:hint="eastAsia"/>
          <w:bCs/>
          <w:sz w:val="24"/>
        </w:rPr>
        <w:t>）附录</w:t>
      </w:r>
      <w:r w:rsidRPr="00F264B9">
        <w:rPr>
          <w:rFonts w:ascii="Times New Roman" w:hAnsi="Times New Roman" w:hint="eastAsia"/>
          <w:bCs/>
          <w:sz w:val="24"/>
        </w:rPr>
        <w:t>C</w:t>
      </w:r>
      <w:r w:rsidRPr="00F264B9">
        <w:rPr>
          <w:rFonts w:ascii="Times New Roman" w:hAnsi="Times New Roman" w:hint="eastAsia"/>
          <w:bCs/>
          <w:sz w:val="24"/>
        </w:rPr>
        <w:t>中的公式计算如下：</w:t>
      </w:r>
    </w:p>
    <w:p w14:paraId="3F5DD377" w14:textId="48879A67" w:rsidR="00D92D00" w:rsidRPr="00F264B9" w:rsidRDefault="00D92D00" w:rsidP="00C95484">
      <w:pPr>
        <w:spacing w:line="360" w:lineRule="auto"/>
        <w:ind w:firstLineChars="200" w:firstLine="480"/>
        <w:jc w:val="right"/>
        <w:rPr>
          <w:rFonts w:ascii="Times New Roman" w:hAnsi="Times New Roman"/>
          <w:bCs/>
          <w:sz w:val="24"/>
        </w:rPr>
      </w:pPr>
      <w:r w:rsidRPr="00F264B9">
        <w:rPr>
          <w:rFonts w:ascii="Times New Roman" w:hAnsi="Times New Roman"/>
          <w:bCs/>
          <w:sz w:val="24"/>
        </w:rPr>
        <w:object w:dxaOrig="2320" w:dyaOrig="460" w14:anchorId="7A61824C">
          <v:shape id="_x0000_i1066" type="#_x0000_t75" style="width:115.8pt;height:22.8pt" o:ole="">
            <v:imagedata r:id="rId66" o:title=""/>
          </v:shape>
          <o:OLEObject Type="Embed" ProgID="Equation.DSMT4" ShapeID="_x0000_i1066" DrawAspect="Content" ObjectID="_1732908388" r:id="rId67"/>
        </w:object>
      </w:r>
      <w:r w:rsidRPr="00F264B9">
        <w:rPr>
          <w:rFonts w:ascii="Times New Roman" w:hAnsi="Times New Roman" w:hint="eastAsia"/>
          <w:bCs/>
          <w:sz w:val="24"/>
        </w:rPr>
        <w:t xml:space="preserve">     </w:t>
      </w:r>
      <w:r w:rsidRPr="00F264B9">
        <w:rPr>
          <w:rFonts w:ascii="Times New Roman" w:hAnsi="Times New Roman"/>
          <w:bCs/>
          <w:sz w:val="24"/>
        </w:rPr>
        <w:t xml:space="preserve">      </w:t>
      </w:r>
      <w:r w:rsidRPr="00F264B9">
        <w:rPr>
          <w:rFonts w:ascii="Times New Roman" w:hAnsi="Times New Roman" w:hint="eastAsia"/>
          <w:bCs/>
          <w:sz w:val="24"/>
        </w:rPr>
        <w:t xml:space="preserve">        </w:t>
      </w:r>
      <w:r w:rsidRPr="00F264B9">
        <w:rPr>
          <w:rFonts w:ascii="Times New Roman" w:hAnsi="Times New Roman" w:hint="eastAsia"/>
          <w:bCs/>
          <w:sz w:val="24"/>
        </w:rPr>
        <w:t>（</w:t>
      </w:r>
      <w:r w:rsidRPr="00F264B9">
        <w:rPr>
          <w:rFonts w:ascii="Times New Roman" w:hAnsi="Times New Roman"/>
          <w:bCs/>
          <w:sz w:val="24"/>
        </w:rPr>
        <w:t>5</w:t>
      </w:r>
      <w:r w:rsidRPr="00F264B9">
        <w:rPr>
          <w:rFonts w:ascii="Times New Roman" w:hAnsi="Times New Roman" w:hint="eastAsia"/>
          <w:bCs/>
          <w:sz w:val="24"/>
        </w:rPr>
        <w:t>-1</w:t>
      </w:r>
      <w:r w:rsidRPr="00F264B9">
        <w:rPr>
          <w:rFonts w:ascii="Times New Roman" w:hAnsi="Times New Roman"/>
          <w:bCs/>
          <w:sz w:val="24"/>
        </w:rPr>
        <w:t>2</w:t>
      </w:r>
      <w:r w:rsidRPr="00F264B9">
        <w:rPr>
          <w:rFonts w:ascii="Times New Roman" w:hAnsi="Times New Roman" w:hint="eastAsia"/>
          <w:bCs/>
          <w:sz w:val="24"/>
        </w:rPr>
        <w:t>）</w:t>
      </w:r>
    </w:p>
    <w:p w14:paraId="0D864F54" w14:textId="77777777"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式中：</w:t>
      </w:r>
      <w:r w:rsidRPr="00F264B9">
        <w:rPr>
          <w:rFonts w:ascii="Times New Roman" w:hAnsi="Times New Roman"/>
          <w:bCs/>
          <w:sz w:val="24"/>
        </w:rPr>
        <w:object w:dxaOrig="300" w:dyaOrig="360" w14:anchorId="09D08B15">
          <v:shape id="_x0000_i1067" type="#_x0000_t75" style="width:15.6pt;height:18.6pt" o:ole="">
            <v:imagedata r:id="rId68" o:title=""/>
          </v:shape>
          <o:OLEObject Type="Embed" ProgID="Equation.DSMT4" ShapeID="_x0000_i1067" DrawAspect="Content" ObjectID="_1732908389" r:id="rId69"/>
        </w:object>
      </w:r>
      <w:r w:rsidRPr="00F264B9">
        <w:rPr>
          <w:rFonts w:ascii="Times New Roman" w:hAnsi="Times New Roman" w:hint="eastAsia"/>
          <w:bCs/>
          <w:sz w:val="24"/>
        </w:rPr>
        <w:t>—臭氧的辐射化学产额，</w:t>
      </w:r>
      <w:r w:rsidRPr="00F264B9">
        <w:rPr>
          <w:rFonts w:ascii="Times New Roman" w:hAnsi="Times New Roman" w:hint="eastAsia"/>
          <w:bCs/>
          <w:sz w:val="24"/>
        </w:rPr>
        <w:t>mg/h</w:t>
      </w:r>
      <w:r w:rsidRPr="00F264B9">
        <w:rPr>
          <w:rFonts w:ascii="Times New Roman" w:hAnsi="Times New Roman" w:hint="eastAsia"/>
          <w:bCs/>
          <w:sz w:val="24"/>
        </w:rPr>
        <w:t>；</w:t>
      </w:r>
    </w:p>
    <w:p w14:paraId="749E0DD9" w14:textId="77777777"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A</w:t>
      </w:r>
      <w:r w:rsidRPr="00F264B9">
        <w:rPr>
          <w:rFonts w:ascii="Times New Roman" w:hAnsi="Times New Roman" w:hint="eastAsia"/>
          <w:bCs/>
          <w:sz w:val="24"/>
        </w:rPr>
        <w:t>—辐照源的活度，</w:t>
      </w:r>
      <w:r w:rsidRPr="00F264B9">
        <w:rPr>
          <w:rFonts w:ascii="Times New Roman" w:hAnsi="Times New Roman" w:hint="eastAsia"/>
          <w:bCs/>
          <w:sz w:val="24"/>
        </w:rPr>
        <w:t>TBq</w:t>
      </w:r>
      <w:r w:rsidRPr="00F264B9">
        <w:rPr>
          <w:rFonts w:ascii="Times New Roman" w:hAnsi="Times New Roman" w:hint="eastAsia"/>
          <w:bCs/>
          <w:sz w:val="24"/>
        </w:rPr>
        <w:t>。</w:t>
      </w:r>
      <w:r w:rsidRPr="00F264B9">
        <w:rPr>
          <w:rFonts w:ascii="Times New Roman" w:hAnsi="Times New Roman" w:hint="eastAsia"/>
          <w:bCs/>
          <w:sz w:val="24"/>
        </w:rPr>
        <w:t>A=1.48</w:t>
      </w:r>
      <w:r w:rsidRPr="00F264B9">
        <w:rPr>
          <w:rFonts w:ascii="Times New Roman" w:hAnsi="Times New Roman" w:hint="eastAsia"/>
          <w:bCs/>
          <w:sz w:val="24"/>
        </w:rPr>
        <w:t>×</w:t>
      </w:r>
      <w:r w:rsidRPr="00F264B9">
        <w:rPr>
          <w:rFonts w:ascii="Times New Roman" w:hAnsi="Times New Roman" w:hint="eastAsia"/>
          <w:bCs/>
          <w:sz w:val="24"/>
        </w:rPr>
        <w:t>10</w:t>
      </w:r>
      <w:r w:rsidRPr="00F264B9">
        <w:rPr>
          <w:rFonts w:ascii="Times New Roman" w:hAnsi="Times New Roman" w:hint="eastAsia"/>
          <w:bCs/>
          <w:sz w:val="24"/>
          <w:vertAlign w:val="superscript"/>
        </w:rPr>
        <w:t>5</w:t>
      </w:r>
      <w:r w:rsidRPr="00F264B9">
        <w:rPr>
          <w:rFonts w:ascii="Times New Roman" w:hAnsi="Times New Roman" w:hint="eastAsia"/>
          <w:bCs/>
          <w:sz w:val="24"/>
        </w:rPr>
        <w:t>TBq</w:t>
      </w:r>
      <w:r w:rsidRPr="00F264B9">
        <w:rPr>
          <w:rFonts w:ascii="Times New Roman" w:hAnsi="Times New Roman" w:hint="eastAsia"/>
          <w:bCs/>
          <w:sz w:val="24"/>
        </w:rPr>
        <w:t>；</w:t>
      </w:r>
    </w:p>
    <w:p w14:paraId="6E8630D8" w14:textId="77777777"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G</w:t>
      </w:r>
      <w:r w:rsidRPr="00F264B9">
        <w:rPr>
          <w:rFonts w:ascii="Times New Roman" w:hAnsi="Times New Roman" w:hint="eastAsia"/>
          <w:bCs/>
          <w:sz w:val="24"/>
        </w:rPr>
        <w:t>—空气吸收</w:t>
      </w:r>
      <w:r w:rsidRPr="00F264B9">
        <w:rPr>
          <w:rFonts w:ascii="Times New Roman" w:hAnsi="Times New Roman" w:hint="eastAsia"/>
          <w:bCs/>
          <w:sz w:val="24"/>
        </w:rPr>
        <w:t>100e</w:t>
      </w:r>
      <w:r w:rsidRPr="00F264B9">
        <w:rPr>
          <w:rFonts w:ascii="Times New Roman" w:hAnsi="Times New Roman"/>
          <w:bCs/>
          <w:sz w:val="24"/>
        </w:rPr>
        <w:t>V</w:t>
      </w:r>
      <w:r w:rsidRPr="00F264B9">
        <w:rPr>
          <w:rFonts w:ascii="Times New Roman" w:hAnsi="Times New Roman" w:hint="eastAsia"/>
          <w:bCs/>
          <w:sz w:val="24"/>
        </w:rPr>
        <w:t>的电离辐射能量所产生的臭氧分子数，</w:t>
      </w:r>
      <w:r w:rsidRPr="00F264B9">
        <w:rPr>
          <w:rFonts w:ascii="Times New Roman" w:hAnsi="Times New Roman" w:hint="eastAsia"/>
          <w:bCs/>
          <w:sz w:val="24"/>
        </w:rPr>
        <w:t>G=6</w:t>
      </w:r>
      <w:r w:rsidRPr="00F264B9">
        <w:rPr>
          <w:rFonts w:ascii="Times New Roman" w:hAnsi="Times New Roman" w:hint="eastAsia"/>
          <w:bCs/>
          <w:sz w:val="24"/>
        </w:rPr>
        <w:t>；</w:t>
      </w:r>
    </w:p>
    <w:p w14:paraId="2D0CC7C7" w14:textId="7E0DC0EC"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V</w:t>
      </w:r>
      <w:r w:rsidRPr="00F264B9">
        <w:rPr>
          <w:rFonts w:ascii="Times New Roman" w:hAnsi="Times New Roman" w:hint="eastAsia"/>
          <w:bCs/>
          <w:sz w:val="24"/>
        </w:rPr>
        <w:t>—辐照室体积（</w:t>
      </w:r>
      <w:r w:rsidRPr="00F264B9">
        <w:rPr>
          <w:rFonts w:ascii="Times New Roman" w:hAnsi="Times New Roman" w:hint="eastAsia"/>
          <w:bCs/>
          <w:sz w:val="24"/>
        </w:rPr>
        <w:t>m</w:t>
      </w:r>
      <w:r w:rsidRPr="00F264B9">
        <w:rPr>
          <w:rFonts w:ascii="Times New Roman" w:hAnsi="Times New Roman" w:hint="eastAsia"/>
          <w:bCs/>
          <w:sz w:val="24"/>
          <w:vertAlign w:val="superscript"/>
        </w:rPr>
        <w:t>3</w:t>
      </w:r>
      <w:r w:rsidRPr="00F264B9">
        <w:rPr>
          <w:rFonts w:ascii="Times New Roman" w:hAnsi="Times New Roman" w:hint="eastAsia"/>
          <w:bCs/>
          <w:sz w:val="24"/>
        </w:rPr>
        <w:t>），根据工艺图册知辐照室高度为</w:t>
      </w:r>
      <w:r w:rsidRPr="00F264B9">
        <w:rPr>
          <w:rFonts w:ascii="Times New Roman" w:hAnsi="Times New Roman" w:hint="eastAsia"/>
          <w:bCs/>
          <w:sz w:val="24"/>
        </w:rPr>
        <w:t>5</w:t>
      </w:r>
      <w:r w:rsidRPr="00F264B9">
        <w:rPr>
          <w:rFonts w:ascii="Times New Roman" w:hAnsi="Times New Roman"/>
          <w:bCs/>
          <w:sz w:val="24"/>
        </w:rPr>
        <w:t>.30</w:t>
      </w:r>
      <w:r w:rsidRPr="00F264B9">
        <w:rPr>
          <w:rFonts w:ascii="Times New Roman" w:hAnsi="Times New Roman" w:hint="eastAsia"/>
          <w:bCs/>
          <w:sz w:val="24"/>
        </w:rPr>
        <w:t>m</w:t>
      </w:r>
      <w:r w:rsidRPr="00F264B9">
        <w:rPr>
          <w:rFonts w:ascii="Times New Roman" w:hAnsi="Times New Roman" w:hint="eastAsia"/>
          <w:bCs/>
          <w:sz w:val="24"/>
        </w:rPr>
        <w:t>，</w:t>
      </w:r>
      <w:r w:rsidR="00597563" w:rsidRPr="00F264B9">
        <w:rPr>
          <w:rFonts w:ascii="Times New Roman" w:hAnsi="Times New Roman" w:hint="eastAsia"/>
          <w:bCs/>
          <w:sz w:val="24"/>
        </w:rPr>
        <w:t>辐照室宽</w:t>
      </w:r>
      <w:r w:rsidR="00597563" w:rsidRPr="00F264B9">
        <w:rPr>
          <w:rFonts w:ascii="Times New Roman" w:hAnsi="Times New Roman" w:hint="eastAsia"/>
          <w:bCs/>
          <w:sz w:val="24"/>
        </w:rPr>
        <w:t>7</w:t>
      </w:r>
      <w:r w:rsidR="00597563" w:rsidRPr="00F264B9">
        <w:rPr>
          <w:rFonts w:ascii="Times New Roman" w:hAnsi="Times New Roman"/>
          <w:bCs/>
          <w:sz w:val="24"/>
        </w:rPr>
        <w:t>.60</w:t>
      </w:r>
      <w:r w:rsidR="00597563" w:rsidRPr="00F264B9">
        <w:rPr>
          <w:rFonts w:ascii="Times New Roman" w:hAnsi="Times New Roman" w:hint="eastAsia"/>
          <w:bCs/>
          <w:sz w:val="24"/>
        </w:rPr>
        <w:t>m</w:t>
      </w:r>
      <w:r w:rsidR="00597563" w:rsidRPr="00F264B9">
        <w:rPr>
          <w:rFonts w:ascii="Times New Roman" w:hAnsi="Times New Roman" w:hint="eastAsia"/>
          <w:bCs/>
          <w:sz w:val="24"/>
        </w:rPr>
        <w:t>，长</w:t>
      </w:r>
      <w:r w:rsidR="00597563" w:rsidRPr="00F264B9">
        <w:rPr>
          <w:rFonts w:ascii="Times New Roman" w:hAnsi="Times New Roman" w:hint="eastAsia"/>
          <w:bCs/>
          <w:sz w:val="24"/>
        </w:rPr>
        <w:t>1</w:t>
      </w:r>
      <w:r w:rsidR="00597563" w:rsidRPr="00F264B9">
        <w:rPr>
          <w:rFonts w:ascii="Times New Roman" w:hAnsi="Times New Roman"/>
          <w:bCs/>
          <w:sz w:val="24"/>
        </w:rPr>
        <w:t>4.00</w:t>
      </w:r>
      <w:r w:rsidR="00597563" w:rsidRPr="00F264B9">
        <w:rPr>
          <w:rFonts w:ascii="Times New Roman" w:hAnsi="Times New Roman" w:hint="eastAsia"/>
          <w:bCs/>
          <w:sz w:val="24"/>
        </w:rPr>
        <w:t>m</w:t>
      </w:r>
      <w:r w:rsidR="00597563" w:rsidRPr="00F264B9">
        <w:rPr>
          <w:rFonts w:ascii="Times New Roman" w:hAnsi="Times New Roman" w:hint="eastAsia"/>
          <w:bCs/>
          <w:sz w:val="24"/>
        </w:rPr>
        <w:t>，故</w:t>
      </w:r>
      <w:r w:rsidRPr="00F264B9">
        <w:rPr>
          <w:rFonts w:ascii="Times New Roman" w:hAnsi="Times New Roman" w:hint="eastAsia"/>
          <w:bCs/>
          <w:sz w:val="24"/>
        </w:rPr>
        <w:t>V</w:t>
      </w:r>
      <w:r w:rsidRPr="00F264B9">
        <w:rPr>
          <w:rFonts w:ascii="Times New Roman" w:hAnsi="Times New Roman"/>
          <w:bCs/>
          <w:sz w:val="24"/>
        </w:rPr>
        <w:t>=</w:t>
      </w:r>
      <w:r w:rsidR="00597563" w:rsidRPr="00F264B9">
        <w:rPr>
          <w:rFonts w:ascii="Times New Roman" w:hAnsi="Times New Roman"/>
          <w:bCs/>
          <w:sz w:val="24"/>
        </w:rPr>
        <w:t>5.64</w:t>
      </w:r>
      <w:r w:rsidRPr="00F264B9">
        <w:rPr>
          <w:rFonts w:ascii="Times New Roman" w:hAnsi="Times New Roman" w:hint="eastAsia"/>
          <w:bCs/>
          <w:sz w:val="24"/>
        </w:rPr>
        <w:t>E</w:t>
      </w:r>
      <w:r w:rsidRPr="00F264B9">
        <w:rPr>
          <w:rFonts w:ascii="Times New Roman" w:hAnsi="Times New Roman"/>
          <w:bCs/>
          <w:sz w:val="24"/>
        </w:rPr>
        <w:t>+0</w:t>
      </w:r>
      <w:r w:rsidR="00597563" w:rsidRPr="00F264B9">
        <w:rPr>
          <w:rFonts w:ascii="Times New Roman" w:hAnsi="Times New Roman"/>
          <w:bCs/>
          <w:sz w:val="24"/>
        </w:rPr>
        <w:t>2</w:t>
      </w:r>
      <w:r w:rsidRPr="00F264B9">
        <w:rPr>
          <w:rFonts w:ascii="Times New Roman" w:hAnsi="Times New Roman" w:hint="eastAsia"/>
          <w:bCs/>
          <w:sz w:val="24"/>
        </w:rPr>
        <w:t>m</w:t>
      </w:r>
      <w:r w:rsidRPr="00F264B9">
        <w:rPr>
          <w:rFonts w:ascii="Times New Roman" w:hAnsi="Times New Roman" w:hint="eastAsia"/>
          <w:bCs/>
          <w:sz w:val="24"/>
        </w:rPr>
        <w:t>³。</w:t>
      </w:r>
    </w:p>
    <w:p w14:paraId="5E58FA21" w14:textId="77777777" w:rsidR="00D92D00" w:rsidRPr="00F264B9" w:rsidRDefault="00D92D00" w:rsidP="00D92D0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由上式可得：</w:t>
      </w:r>
    </w:p>
    <w:p w14:paraId="16809FDA" w14:textId="1299F4DD" w:rsidR="00D92D00" w:rsidRPr="00F264B9" w:rsidRDefault="00D63EC4">
      <w:pPr>
        <w:spacing w:line="360" w:lineRule="auto"/>
        <w:ind w:firstLineChars="200" w:firstLine="480"/>
        <w:jc w:val="both"/>
        <w:rPr>
          <w:rFonts w:ascii="Times New Roman" w:hAnsi="Times New Roman"/>
          <w:bCs/>
          <w:sz w:val="24"/>
        </w:rPr>
      </w:pPr>
      <m:oMath>
        <m:sSub>
          <m:sSubPr>
            <m:ctrlPr>
              <w:rPr>
                <w:rFonts w:ascii="Cambria Math" w:hAnsi="Cambria Math"/>
                <w:bCs/>
                <w:i/>
                <w:sz w:val="24"/>
              </w:rPr>
            </m:ctrlPr>
          </m:sSubPr>
          <m:e>
            <m:r>
              <w:rPr>
                <w:rFonts w:ascii="Cambria Math" w:hAnsi="Cambria Math"/>
                <w:sz w:val="24"/>
              </w:rPr>
              <m:t>Q</m:t>
            </m:r>
          </m:e>
          <m:sub>
            <m:r>
              <w:rPr>
                <w:rFonts w:ascii="Cambria Math" w:hAnsi="Cambria Math"/>
                <w:sz w:val="24"/>
              </w:rPr>
              <m:t>0</m:t>
            </m:r>
          </m:sub>
        </m:sSub>
        <m:r>
          <w:rPr>
            <w:rFonts w:ascii="Cambria Math" w:hAnsi="Cambria Math"/>
            <w:sz w:val="24"/>
          </w:rPr>
          <m:t>=1.71×1</m:t>
        </m:r>
        <m:sSup>
          <m:sSupPr>
            <m:ctrlPr>
              <w:rPr>
                <w:rFonts w:ascii="Cambria Math" w:hAnsi="Cambria Math"/>
                <w:bCs/>
                <w:i/>
                <w:sz w:val="24"/>
              </w:rPr>
            </m:ctrlPr>
          </m:sSupPr>
          <m:e>
            <m:r>
              <w:rPr>
                <w:rFonts w:ascii="Cambria Math" w:hAnsi="Cambria Math"/>
                <w:sz w:val="24"/>
              </w:rPr>
              <m:t>0</m:t>
            </m:r>
          </m:e>
          <m:sup>
            <m:r>
              <w:rPr>
                <w:rFonts w:ascii="Cambria Math" w:hAnsi="Cambria Math"/>
                <w:sz w:val="24"/>
              </w:rPr>
              <m:t>-2</m:t>
            </m:r>
          </m:sup>
        </m:sSup>
        <m:r>
          <w:rPr>
            <w:rFonts w:ascii="Cambria Math" w:hAnsi="Cambria Math"/>
            <w:sz w:val="24"/>
          </w:rPr>
          <m:t>×1.48×1</m:t>
        </m:r>
        <m:sSup>
          <m:sSupPr>
            <m:ctrlPr>
              <w:rPr>
                <w:rFonts w:ascii="Cambria Math" w:hAnsi="Cambria Math"/>
                <w:bCs/>
                <w:i/>
                <w:sz w:val="24"/>
              </w:rPr>
            </m:ctrlPr>
          </m:sSupPr>
          <m:e>
            <m:r>
              <w:rPr>
                <w:rFonts w:ascii="Cambria Math" w:hAnsi="Cambria Math"/>
                <w:sz w:val="24"/>
              </w:rPr>
              <m:t>0</m:t>
            </m:r>
          </m:e>
          <m:sup>
            <m:r>
              <w:rPr>
                <w:rFonts w:ascii="Cambria Math" w:hAnsi="Cambria Math"/>
                <w:sz w:val="24"/>
              </w:rPr>
              <m:t>5</m:t>
            </m:r>
          </m:sup>
        </m:sSup>
        <m:r>
          <w:rPr>
            <w:rFonts w:ascii="Cambria Math" w:hAnsi="Cambria Math"/>
            <w:sz w:val="24"/>
          </w:rPr>
          <m:t>×</m:t>
        </m:r>
        <m:sSup>
          <m:sSupPr>
            <m:ctrlPr>
              <w:rPr>
                <w:rFonts w:ascii="Cambria Math" w:hAnsi="Cambria Math"/>
                <w:bCs/>
                <w:i/>
                <w:sz w:val="24"/>
              </w:rPr>
            </m:ctrlPr>
          </m:sSupPr>
          <m:e>
            <m:r>
              <w:rPr>
                <w:rFonts w:ascii="Cambria Math" w:hAnsi="Cambria Math"/>
                <w:sz w:val="24"/>
              </w:rPr>
              <m:t>563.92</m:t>
            </m:r>
          </m:e>
          <m:sup>
            <m:f>
              <m:fPr>
                <m:ctrlPr>
                  <w:rPr>
                    <w:rFonts w:ascii="Cambria Math" w:hAnsi="Cambria Math"/>
                    <w:bCs/>
                    <w:i/>
                    <w:sz w:val="24"/>
                  </w:rPr>
                </m:ctrlPr>
              </m:fPr>
              <m:num>
                <m:r>
                  <w:rPr>
                    <w:rFonts w:ascii="Cambria Math" w:hAnsi="Cambria Math"/>
                    <w:sz w:val="24"/>
                  </w:rPr>
                  <m:t>1</m:t>
                </m:r>
              </m:num>
              <m:den>
                <m:r>
                  <w:rPr>
                    <w:rFonts w:ascii="Cambria Math" w:hAnsi="Cambria Math"/>
                    <w:sz w:val="24"/>
                  </w:rPr>
                  <m:t>3</m:t>
                </m:r>
              </m:den>
            </m:f>
          </m:sup>
        </m:sSup>
        <m:r>
          <w:rPr>
            <w:rFonts w:ascii="Cambria Math" w:hAnsi="Cambria Math"/>
            <w:sz w:val="24"/>
          </w:rPr>
          <m:t>×6</m:t>
        </m:r>
      </m:oMath>
      <w:r w:rsidR="00D92D00" w:rsidRPr="00F264B9">
        <w:rPr>
          <w:rFonts w:ascii="Times New Roman" w:hAnsi="Times New Roman"/>
          <w:bCs/>
          <w:sz w:val="24"/>
        </w:rPr>
        <w:t>=1</w:t>
      </w:r>
      <w:r w:rsidR="00597563" w:rsidRPr="00F264B9">
        <w:rPr>
          <w:rFonts w:ascii="Times New Roman" w:hAnsi="Times New Roman"/>
          <w:bCs/>
          <w:sz w:val="24"/>
        </w:rPr>
        <w:t>.25</w:t>
      </w:r>
      <w:r w:rsidR="00D92D00" w:rsidRPr="00F264B9">
        <w:rPr>
          <w:rFonts w:ascii="Times New Roman" w:hAnsi="Times New Roman"/>
          <w:bCs/>
          <w:sz w:val="24"/>
        </w:rPr>
        <w:t>×10</w:t>
      </w:r>
      <w:r w:rsidR="00D92D00" w:rsidRPr="00F264B9">
        <w:rPr>
          <w:rFonts w:ascii="Times New Roman" w:hAnsi="Times New Roman"/>
          <w:bCs/>
          <w:sz w:val="24"/>
          <w:vertAlign w:val="superscript"/>
        </w:rPr>
        <w:t>5</w:t>
      </w:r>
      <w:r w:rsidR="00D92D00" w:rsidRPr="00F264B9">
        <w:rPr>
          <w:rFonts w:ascii="Times New Roman" w:hAnsi="Times New Roman"/>
          <w:bCs/>
          <w:sz w:val="24"/>
        </w:rPr>
        <w:t>mg/h</w:t>
      </w:r>
    </w:p>
    <w:p w14:paraId="707DBDAA" w14:textId="77777777" w:rsidR="00597563"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②臭氧</w:t>
      </w:r>
      <w:r w:rsidRPr="00F264B9">
        <w:rPr>
          <w:rFonts w:ascii="Times New Roman" w:hAnsi="Times New Roman"/>
          <w:bCs/>
          <w:sz w:val="24"/>
        </w:rPr>
        <w:t>的饱和浓度</w:t>
      </w:r>
    </w:p>
    <w:p w14:paraId="22E20464" w14:textId="0789B678" w:rsidR="00597563"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考虑连续排风和臭氧的分解时，辐照室空气中臭氧的平均浓度计算公式见公式</w:t>
      </w:r>
      <w:r w:rsidRPr="00F264B9">
        <w:rPr>
          <w:rFonts w:ascii="Times New Roman" w:hAnsi="Times New Roman"/>
          <w:bCs/>
          <w:sz w:val="24"/>
        </w:rPr>
        <w:t>5</w:t>
      </w:r>
      <w:r w:rsidRPr="00F264B9">
        <w:rPr>
          <w:rFonts w:ascii="Times New Roman" w:hAnsi="Times New Roman" w:hint="eastAsia"/>
          <w:bCs/>
          <w:sz w:val="24"/>
        </w:rPr>
        <w:t>-1</w:t>
      </w:r>
      <w:r w:rsidRPr="00F264B9">
        <w:rPr>
          <w:rFonts w:ascii="Times New Roman" w:hAnsi="Times New Roman"/>
          <w:bCs/>
          <w:sz w:val="24"/>
        </w:rPr>
        <w:t>3</w:t>
      </w:r>
      <w:r w:rsidRPr="00F264B9">
        <w:rPr>
          <w:rFonts w:ascii="Times New Roman" w:hAnsi="Times New Roman" w:hint="eastAsia"/>
          <w:bCs/>
          <w:sz w:val="24"/>
        </w:rPr>
        <w:t>。</w:t>
      </w:r>
    </w:p>
    <w:p w14:paraId="53CF3DE1" w14:textId="709F0CB9" w:rsidR="00597563" w:rsidRPr="00F264B9" w:rsidRDefault="00D5191A" w:rsidP="00C95484">
      <w:pPr>
        <w:spacing w:line="360" w:lineRule="auto"/>
        <w:ind w:firstLineChars="200" w:firstLine="480"/>
        <w:jc w:val="right"/>
        <w:rPr>
          <w:rFonts w:ascii="Times New Roman" w:hAnsi="Times New Roman"/>
          <w:bCs/>
          <w:sz w:val="24"/>
        </w:rPr>
      </w:pPr>
      <m:oMath>
        <m:r>
          <w:rPr>
            <w:rFonts w:ascii="Cambria Math" w:hAnsi="Cambria Math"/>
            <w:sz w:val="24"/>
          </w:rPr>
          <m:t>C(t)=</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e>
              <m:sub>
                <m:r>
                  <w:rPr>
                    <w:rFonts w:ascii="Cambria Math" w:hAnsi="Cambria Math"/>
                    <w:sz w:val="24"/>
                  </w:rPr>
                  <m:t>0</m:t>
                </m:r>
              </m:sub>
            </m:sSub>
            <m:r>
              <w:rPr>
                <w:rFonts w:ascii="Cambria Math" w:hAnsi="Cambria Math"/>
                <w:sz w:val="24"/>
              </w:rPr>
              <m:t>T</m:t>
            </m:r>
          </m:num>
          <m:den>
            <m:r>
              <w:rPr>
                <w:rFonts w:ascii="Cambria Math" w:hAnsi="Cambria Math"/>
                <w:sz w:val="24"/>
              </w:rPr>
              <m:t>V</m:t>
            </m:r>
          </m:den>
        </m:f>
        <m:r>
          <w:rPr>
            <w:rFonts w:ascii="Cambria Math" w:hAnsi="Cambria Math"/>
            <w:sz w:val="24"/>
          </w:rPr>
          <m:t>(1-</m:t>
        </m:r>
        <m:sSup>
          <m:sSupPr>
            <m:ctrlPr>
              <w:rPr>
                <w:rFonts w:ascii="Cambria Math" w:hAnsi="Cambria Math"/>
                <w:bCs/>
                <w:i/>
                <w:sz w:val="24"/>
              </w:rPr>
            </m:ctrlPr>
          </m:sSupPr>
          <m:e>
            <m:r>
              <w:rPr>
                <w:rFonts w:ascii="Cambria Math" w:hAnsi="Cambria Math"/>
                <w:sz w:val="24"/>
              </w:rPr>
              <m:t>e</m:t>
            </m:r>
          </m:e>
          <m:sup>
            <m:r>
              <w:rPr>
                <w:rFonts w:ascii="Cambria Math" w:hAnsi="Cambria Math"/>
                <w:sz w:val="24"/>
              </w:rPr>
              <m:t>-</m:t>
            </m:r>
            <m:f>
              <m:fPr>
                <m:ctrlPr>
                  <w:rPr>
                    <w:rFonts w:ascii="Cambria Math" w:hAnsi="Cambria Math"/>
                    <w:bCs/>
                    <w:i/>
                    <w:sz w:val="24"/>
                  </w:rPr>
                </m:ctrlPr>
              </m:fPr>
              <m:num>
                <m:r>
                  <w:rPr>
                    <w:rFonts w:ascii="Cambria Math" w:hAnsi="Cambria Math"/>
                    <w:sz w:val="24"/>
                  </w:rPr>
                  <m:t>t</m:t>
                </m:r>
              </m:num>
              <m:den>
                <m:r>
                  <w:rPr>
                    <w:rFonts w:ascii="Cambria Math" w:hAnsi="Cambria Math"/>
                    <w:sz w:val="24"/>
                  </w:rPr>
                  <m:t>T</m:t>
                </m:r>
              </m:den>
            </m:f>
          </m:sup>
        </m:sSup>
        <m:r>
          <w:rPr>
            <w:rFonts w:ascii="Cambria Math" w:hAnsi="Cambria Math"/>
            <w:sz w:val="24"/>
          </w:rPr>
          <m:t>)</m:t>
        </m:r>
      </m:oMath>
      <w:r w:rsidR="00597563" w:rsidRPr="00F264B9">
        <w:rPr>
          <w:rFonts w:ascii="Times New Roman" w:hAnsi="Times New Roman" w:hint="eastAsia"/>
          <w:bCs/>
          <w:sz w:val="24"/>
        </w:rPr>
        <w:t xml:space="preserve">     </w:t>
      </w:r>
      <w:r w:rsidR="00597563" w:rsidRPr="00F264B9">
        <w:rPr>
          <w:rFonts w:ascii="Times New Roman" w:hAnsi="Times New Roman"/>
          <w:bCs/>
          <w:sz w:val="24"/>
        </w:rPr>
        <w:t xml:space="preserve">   </w:t>
      </w:r>
      <w:r w:rsidR="00597563" w:rsidRPr="00F264B9">
        <w:rPr>
          <w:rFonts w:ascii="Times New Roman" w:hAnsi="Times New Roman" w:hint="eastAsia"/>
          <w:bCs/>
          <w:sz w:val="24"/>
        </w:rPr>
        <w:t xml:space="preserve">      </w:t>
      </w:r>
      <w:r w:rsidR="00597563" w:rsidRPr="00F264B9">
        <w:rPr>
          <w:rFonts w:ascii="Times New Roman" w:hAnsi="Times New Roman" w:hint="eastAsia"/>
          <w:bCs/>
          <w:sz w:val="24"/>
        </w:rPr>
        <w:t>（</w:t>
      </w:r>
      <w:r w:rsidR="00597563" w:rsidRPr="00F264B9">
        <w:rPr>
          <w:rFonts w:ascii="Times New Roman" w:hAnsi="Times New Roman"/>
          <w:bCs/>
          <w:sz w:val="24"/>
        </w:rPr>
        <w:t>5</w:t>
      </w:r>
      <w:r w:rsidR="00597563" w:rsidRPr="00F264B9">
        <w:rPr>
          <w:rFonts w:ascii="Times New Roman" w:hAnsi="Times New Roman" w:hint="eastAsia"/>
          <w:bCs/>
          <w:sz w:val="24"/>
        </w:rPr>
        <w:t>-1</w:t>
      </w:r>
      <w:r w:rsidR="00597563" w:rsidRPr="00F264B9">
        <w:rPr>
          <w:rFonts w:ascii="Times New Roman" w:hAnsi="Times New Roman"/>
          <w:bCs/>
          <w:sz w:val="24"/>
        </w:rPr>
        <w:t>3</w:t>
      </w:r>
      <w:r w:rsidR="00597563" w:rsidRPr="00F264B9">
        <w:rPr>
          <w:rFonts w:ascii="Times New Roman" w:hAnsi="Times New Roman" w:hint="eastAsia"/>
          <w:bCs/>
          <w:sz w:val="24"/>
        </w:rPr>
        <w:t>）</w:t>
      </w:r>
    </w:p>
    <w:p w14:paraId="41BEF6D6" w14:textId="77777777" w:rsidR="00D5191A"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式中：</w:t>
      </w:r>
    </w:p>
    <w:p w14:paraId="5085BA80" w14:textId="3651B1F5" w:rsidR="00597563" w:rsidRPr="00F264B9" w:rsidRDefault="00D5191A" w:rsidP="00597563">
      <w:pPr>
        <w:spacing w:line="360" w:lineRule="auto"/>
        <w:ind w:firstLineChars="200" w:firstLine="480"/>
        <w:jc w:val="both"/>
        <w:rPr>
          <w:rFonts w:ascii="Times New Roman" w:hAnsi="Times New Roman"/>
          <w:bCs/>
          <w:sz w:val="24"/>
        </w:rPr>
      </w:pPr>
      <m:oMath>
        <m:r>
          <w:rPr>
            <w:rFonts w:ascii="Cambria Math" w:hAnsi="Cambria Math"/>
            <w:sz w:val="24"/>
          </w:rPr>
          <m:t>C(t)</m:t>
        </m:r>
      </m:oMath>
      <w:r w:rsidR="00597563" w:rsidRPr="00F264B9">
        <w:rPr>
          <w:rFonts w:ascii="Times New Roman" w:hAnsi="Times New Roman" w:hint="eastAsia"/>
          <w:bCs/>
          <w:sz w:val="24"/>
        </w:rPr>
        <w:t>—辐照室内</w:t>
      </w:r>
      <w:r w:rsidR="00597563" w:rsidRPr="00F264B9">
        <w:rPr>
          <w:rFonts w:ascii="Times New Roman" w:hAnsi="Times New Roman" w:hint="eastAsia"/>
          <w:bCs/>
          <w:sz w:val="24"/>
        </w:rPr>
        <w:t>t</w:t>
      </w:r>
      <w:r w:rsidR="00597563" w:rsidRPr="00F264B9">
        <w:rPr>
          <w:rFonts w:ascii="Times New Roman" w:hAnsi="Times New Roman" w:hint="eastAsia"/>
          <w:bCs/>
          <w:sz w:val="24"/>
        </w:rPr>
        <w:t>时刻臭氧的平均浓度，</w:t>
      </w:r>
      <w:r w:rsidR="00597563" w:rsidRPr="00F264B9">
        <w:rPr>
          <w:rFonts w:ascii="Times New Roman" w:hAnsi="Times New Roman" w:hint="eastAsia"/>
          <w:bCs/>
          <w:sz w:val="24"/>
        </w:rPr>
        <w:t>mg/m</w:t>
      </w:r>
      <w:r w:rsidR="00597563" w:rsidRPr="00F264B9">
        <w:rPr>
          <w:rFonts w:ascii="Times New Roman" w:hAnsi="Times New Roman" w:hint="eastAsia"/>
          <w:bCs/>
          <w:sz w:val="24"/>
          <w:vertAlign w:val="superscript"/>
        </w:rPr>
        <w:t>3</w:t>
      </w:r>
      <w:r w:rsidR="00597563" w:rsidRPr="00F264B9">
        <w:rPr>
          <w:rFonts w:ascii="Times New Roman" w:hAnsi="Times New Roman" w:hint="eastAsia"/>
          <w:bCs/>
          <w:sz w:val="24"/>
        </w:rPr>
        <w:t>；</w:t>
      </w:r>
    </w:p>
    <w:p w14:paraId="3550B191" w14:textId="2F5AF7D1" w:rsidR="00597563" w:rsidRPr="00F264B9" w:rsidRDefault="00D63EC4" w:rsidP="00597563">
      <w:pPr>
        <w:spacing w:line="360" w:lineRule="auto"/>
        <w:ind w:firstLineChars="200" w:firstLine="480"/>
        <w:jc w:val="both"/>
        <w:rPr>
          <w:rFonts w:ascii="Times New Roman" w:hAnsi="Times New Roman"/>
          <w:bCs/>
          <w:sz w:val="24"/>
        </w:rPr>
      </w:pPr>
      <m:oMath>
        <m:sSub>
          <m:sSubPr>
            <m:ctrlPr>
              <w:rPr>
                <w:rFonts w:ascii="Cambria Math" w:hAnsi="Cambria Math"/>
                <w:bCs/>
                <w:i/>
                <w:sz w:val="24"/>
              </w:rPr>
            </m:ctrlPr>
          </m:sSubPr>
          <m:e>
            <m:r>
              <w:rPr>
                <w:rFonts w:ascii="Cambria Math" w:hAnsi="Cambria Math"/>
                <w:sz w:val="24"/>
              </w:rPr>
              <m:t>Q</m:t>
            </m:r>
          </m:e>
          <m:sub>
            <m:r>
              <w:rPr>
                <w:rFonts w:ascii="Cambria Math" w:hAnsi="Cambria Math"/>
                <w:sz w:val="24"/>
              </w:rPr>
              <m:t>0</m:t>
            </m:r>
          </m:sub>
        </m:sSub>
      </m:oMath>
      <w:r w:rsidR="00597563" w:rsidRPr="00F264B9">
        <w:rPr>
          <w:rFonts w:ascii="Times New Roman" w:hAnsi="Times New Roman" w:hint="eastAsia"/>
          <w:bCs/>
          <w:sz w:val="24"/>
        </w:rPr>
        <w:t>—臭氧的辐射化学产额，</w:t>
      </w:r>
      <w:r w:rsidR="00597563" w:rsidRPr="00F264B9">
        <w:rPr>
          <w:rFonts w:ascii="Times New Roman" w:hAnsi="Times New Roman" w:hint="eastAsia"/>
          <w:bCs/>
          <w:sz w:val="24"/>
        </w:rPr>
        <w:t>mg/h</w:t>
      </w:r>
      <w:r w:rsidR="00597563" w:rsidRPr="00F264B9">
        <w:rPr>
          <w:rFonts w:ascii="Times New Roman" w:hAnsi="Times New Roman" w:hint="eastAsia"/>
          <w:bCs/>
          <w:sz w:val="24"/>
        </w:rPr>
        <w:t>；</w:t>
      </w:r>
    </w:p>
    <w:p w14:paraId="73B8E52F" w14:textId="119D836C" w:rsidR="00597563" w:rsidRPr="00F264B9" w:rsidRDefault="00D5191A" w:rsidP="00597563">
      <w:pPr>
        <w:spacing w:line="360" w:lineRule="auto"/>
        <w:ind w:firstLineChars="200" w:firstLine="480"/>
        <w:jc w:val="both"/>
        <w:rPr>
          <w:rFonts w:ascii="Times New Roman" w:hAnsi="Times New Roman"/>
          <w:bCs/>
          <w:sz w:val="24"/>
        </w:rPr>
      </w:pPr>
      <m:oMath>
        <m:r>
          <w:rPr>
            <w:rFonts w:ascii="Cambria Math" w:hAnsi="Cambria Math"/>
            <w:sz w:val="24"/>
          </w:rPr>
          <m:t>V</m:t>
        </m:r>
      </m:oMath>
      <w:r w:rsidR="00597563" w:rsidRPr="00F264B9">
        <w:rPr>
          <w:rFonts w:ascii="Times New Roman" w:hAnsi="Times New Roman" w:hint="eastAsia"/>
          <w:bCs/>
          <w:sz w:val="24"/>
        </w:rPr>
        <w:t>—辐照室的体积，</w:t>
      </w:r>
      <w:r w:rsidR="00597563" w:rsidRPr="00F264B9">
        <w:rPr>
          <w:rFonts w:ascii="Times New Roman" w:hAnsi="Times New Roman" w:hint="eastAsia"/>
          <w:bCs/>
          <w:sz w:val="24"/>
        </w:rPr>
        <w:t>m</w:t>
      </w:r>
      <w:r w:rsidR="00597563" w:rsidRPr="00F264B9">
        <w:rPr>
          <w:rFonts w:ascii="Times New Roman" w:hAnsi="Times New Roman" w:hint="eastAsia"/>
          <w:bCs/>
          <w:sz w:val="24"/>
          <w:vertAlign w:val="superscript"/>
        </w:rPr>
        <w:t>3</w:t>
      </w:r>
      <w:r w:rsidR="00597563" w:rsidRPr="00F264B9">
        <w:rPr>
          <w:rFonts w:ascii="Times New Roman" w:hAnsi="Times New Roman" w:hint="eastAsia"/>
          <w:bCs/>
          <w:sz w:val="24"/>
        </w:rPr>
        <w:t>；</w:t>
      </w:r>
    </w:p>
    <w:p w14:paraId="173D304A" w14:textId="4B221D16" w:rsidR="00597563" w:rsidRPr="00F264B9" w:rsidRDefault="00D5191A" w:rsidP="00597563">
      <w:pPr>
        <w:spacing w:line="360" w:lineRule="auto"/>
        <w:ind w:firstLineChars="200" w:firstLine="480"/>
        <w:jc w:val="both"/>
        <w:rPr>
          <w:rFonts w:ascii="Times New Roman" w:hAnsi="Times New Roman"/>
          <w:bCs/>
          <w:sz w:val="24"/>
        </w:rPr>
      </w:pPr>
      <m:oMath>
        <m:r>
          <w:rPr>
            <w:rFonts w:ascii="Cambria Math" w:hAnsi="Cambria Math"/>
            <w:sz w:val="24"/>
          </w:rPr>
          <m:t>T</m:t>
        </m:r>
      </m:oMath>
      <w:r w:rsidR="00597563" w:rsidRPr="00F264B9">
        <w:rPr>
          <w:rFonts w:ascii="Times New Roman" w:hAnsi="Times New Roman" w:hint="eastAsia"/>
          <w:bCs/>
          <w:sz w:val="24"/>
        </w:rPr>
        <w:t>—有效清除时间，</w:t>
      </w:r>
      <w:r w:rsidR="00597563" w:rsidRPr="00F264B9">
        <w:rPr>
          <w:rFonts w:ascii="Times New Roman" w:hAnsi="Times New Roman" w:hint="eastAsia"/>
          <w:bCs/>
          <w:sz w:val="24"/>
        </w:rPr>
        <w:t>h</w:t>
      </w:r>
      <w:r w:rsidR="00597563" w:rsidRPr="00F264B9">
        <w:rPr>
          <w:rFonts w:ascii="Times New Roman" w:hAnsi="Times New Roman" w:hint="eastAsia"/>
          <w:bCs/>
          <w:sz w:val="24"/>
        </w:rPr>
        <w:t>。</w:t>
      </w:r>
    </w:p>
    <w:p w14:paraId="2172563C" w14:textId="77777777" w:rsidR="00597563"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若以</w:t>
      </w:r>
      <w:r w:rsidRPr="00F264B9">
        <w:rPr>
          <w:rFonts w:ascii="Times New Roman" w:hAnsi="Times New Roman"/>
          <w:bCs/>
          <w:sz w:val="24"/>
        </w:rPr>
        <w:object w:dxaOrig="200" w:dyaOrig="360" w14:anchorId="26DD9909">
          <v:shape id="_x0000_i1068" type="#_x0000_t75" style="width:10.8pt;height:18.6pt" o:ole="">
            <v:imagedata r:id="rId70" o:title=""/>
          </v:shape>
          <o:OLEObject Type="Embed" ProgID="Equation.DSMT4" ShapeID="_x0000_i1068" DrawAspect="Content" ObjectID="_1732908390" r:id="rId71"/>
        </w:object>
      </w:r>
      <w:r w:rsidRPr="00F264B9">
        <w:rPr>
          <w:rFonts w:ascii="Times New Roman" w:hAnsi="Times New Roman" w:hint="eastAsia"/>
          <w:bCs/>
          <w:sz w:val="24"/>
        </w:rPr>
        <w:t>表示换气一次所需时间，</w:t>
      </w:r>
      <w:r w:rsidRPr="00F264B9">
        <w:rPr>
          <w:rFonts w:ascii="Times New Roman" w:hAnsi="Times New Roman" w:hint="eastAsia"/>
          <w:bCs/>
          <w:sz w:val="24"/>
        </w:rPr>
        <w:t>h</w:t>
      </w:r>
      <w:r w:rsidRPr="00F264B9">
        <w:rPr>
          <w:rFonts w:ascii="Times New Roman" w:hAnsi="Times New Roman" w:hint="eastAsia"/>
          <w:bCs/>
          <w:sz w:val="24"/>
        </w:rPr>
        <w:t>；</w:t>
      </w:r>
      <w:r w:rsidRPr="00F264B9">
        <w:rPr>
          <w:rFonts w:ascii="Times New Roman" w:hAnsi="Times New Roman"/>
          <w:bCs/>
          <w:sz w:val="24"/>
        </w:rPr>
        <w:object w:dxaOrig="220" w:dyaOrig="360" w14:anchorId="1E44BDC5">
          <v:shape id="_x0000_i1069" type="#_x0000_t75" style="width:10.8pt;height:18.6pt" o:ole="">
            <v:imagedata r:id="rId72" o:title=""/>
          </v:shape>
          <o:OLEObject Type="Embed" ProgID="Equation.DSMT4" ShapeID="_x0000_i1069" DrawAspect="Content" ObjectID="_1732908391" r:id="rId73"/>
        </w:object>
      </w:r>
      <w:r w:rsidRPr="00F264B9">
        <w:rPr>
          <w:rFonts w:ascii="Times New Roman" w:hAnsi="Times New Roman" w:hint="eastAsia"/>
          <w:bCs/>
          <w:sz w:val="24"/>
        </w:rPr>
        <w:t>表示臭氧的有效分解时间（可取</w:t>
      </w:r>
      <w:r w:rsidRPr="00F264B9">
        <w:rPr>
          <w:rFonts w:ascii="Times New Roman" w:hAnsi="Times New Roman" w:hint="eastAsia"/>
          <w:bCs/>
          <w:sz w:val="24"/>
        </w:rPr>
        <w:t>50min</w:t>
      </w:r>
      <w:r w:rsidRPr="00F264B9">
        <w:rPr>
          <w:rFonts w:ascii="Times New Roman" w:hAnsi="Times New Roman" w:hint="eastAsia"/>
          <w:bCs/>
          <w:sz w:val="24"/>
        </w:rPr>
        <w:t>，即</w:t>
      </w:r>
      <w:r w:rsidRPr="00F264B9">
        <w:rPr>
          <w:rFonts w:ascii="Times New Roman" w:hAnsi="Times New Roman" w:hint="eastAsia"/>
          <w:bCs/>
          <w:sz w:val="24"/>
        </w:rPr>
        <w:t>0.83h</w:t>
      </w:r>
      <w:r w:rsidRPr="00F264B9">
        <w:rPr>
          <w:rFonts w:ascii="Times New Roman" w:hAnsi="Times New Roman" w:hint="eastAsia"/>
          <w:bCs/>
          <w:sz w:val="24"/>
        </w:rPr>
        <w:t>），则</w:t>
      </w:r>
    </w:p>
    <w:p w14:paraId="3A62FCFC" w14:textId="60FDFC1E" w:rsidR="00597563" w:rsidRPr="00F264B9" w:rsidRDefault="00597563" w:rsidP="00C95484">
      <w:pPr>
        <w:spacing w:line="360" w:lineRule="auto"/>
        <w:ind w:firstLineChars="200" w:firstLine="480"/>
        <w:jc w:val="right"/>
        <w:rPr>
          <w:rFonts w:ascii="Times New Roman" w:hAnsi="Times New Roman"/>
          <w:bCs/>
          <w:sz w:val="24"/>
        </w:rPr>
      </w:pPr>
      <w:r w:rsidRPr="00F264B9">
        <w:rPr>
          <w:rFonts w:ascii="Times New Roman" w:hAnsi="Times New Roman"/>
          <w:bCs/>
          <w:sz w:val="24"/>
        </w:rPr>
        <w:object w:dxaOrig="1040" w:dyaOrig="680" w14:anchorId="4E30FDB1">
          <v:shape id="_x0000_i1070" type="#_x0000_t75" style="width:52.8pt;height:34.8pt" o:ole="">
            <v:imagedata r:id="rId74" o:title=""/>
          </v:shape>
          <o:OLEObject Type="Embed" ProgID="Equation.DSMT4" ShapeID="_x0000_i1070" DrawAspect="Content" ObjectID="_1732908392" r:id="rId75"/>
        </w:object>
      </w:r>
      <w:r w:rsidRPr="00F264B9">
        <w:rPr>
          <w:rFonts w:ascii="Times New Roman" w:hAnsi="Times New Roman" w:hint="eastAsia"/>
          <w:bCs/>
          <w:sz w:val="24"/>
        </w:rPr>
        <w:t xml:space="preserve">      </w:t>
      </w:r>
      <w:r w:rsidRPr="00F264B9">
        <w:rPr>
          <w:rFonts w:ascii="Times New Roman" w:hAnsi="Times New Roman"/>
          <w:bCs/>
          <w:sz w:val="24"/>
        </w:rPr>
        <w:t xml:space="preserve">  </w:t>
      </w:r>
      <w:r w:rsidRPr="00F264B9">
        <w:rPr>
          <w:rFonts w:ascii="Times New Roman" w:hAnsi="Times New Roman" w:hint="eastAsia"/>
          <w:bCs/>
          <w:sz w:val="24"/>
        </w:rPr>
        <w:t xml:space="preserve">         </w:t>
      </w:r>
      <w:r w:rsidRPr="00F264B9">
        <w:rPr>
          <w:rFonts w:ascii="Times New Roman" w:hAnsi="Times New Roman" w:hint="eastAsia"/>
          <w:bCs/>
          <w:sz w:val="24"/>
        </w:rPr>
        <w:t>（</w:t>
      </w:r>
      <w:r w:rsidRPr="00F264B9">
        <w:rPr>
          <w:rFonts w:ascii="Times New Roman" w:hAnsi="Times New Roman"/>
          <w:bCs/>
          <w:sz w:val="24"/>
        </w:rPr>
        <w:t>5</w:t>
      </w:r>
      <w:r w:rsidRPr="00F264B9">
        <w:rPr>
          <w:rFonts w:ascii="Times New Roman" w:hAnsi="Times New Roman" w:hint="eastAsia"/>
          <w:bCs/>
          <w:sz w:val="24"/>
        </w:rPr>
        <w:t>-1</w:t>
      </w:r>
      <w:r w:rsidRPr="00F264B9">
        <w:rPr>
          <w:rFonts w:ascii="Times New Roman" w:hAnsi="Times New Roman"/>
          <w:bCs/>
          <w:sz w:val="24"/>
        </w:rPr>
        <w:t>4</w:t>
      </w:r>
      <w:r w:rsidRPr="00F264B9">
        <w:rPr>
          <w:rFonts w:ascii="Times New Roman" w:hAnsi="Times New Roman" w:hint="eastAsia"/>
          <w:bCs/>
          <w:sz w:val="24"/>
        </w:rPr>
        <w:t>）</w:t>
      </w:r>
    </w:p>
    <w:p w14:paraId="02902A70" w14:textId="6116388B" w:rsidR="00597563"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将</w:t>
      </w:r>
      <w:r w:rsidRPr="00F264B9">
        <w:rPr>
          <w:rFonts w:ascii="Times New Roman" w:hAnsi="Times New Roman"/>
          <w:bCs/>
          <w:sz w:val="24"/>
        </w:rPr>
        <w:object w:dxaOrig="200" w:dyaOrig="360" w14:anchorId="488141F2">
          <v:shape id="_x0000_i1071" type="#_x0000_t75" style="width:10.8pt;height:18.6pt" o:ole="">
            <v:imagedata r:id="rId76" o:title=""/>
          </v:shape>
          <o:OLEObject Type="Embed" ProgID="Equation.DSMT4" ShapeID="_x0000_i1071" DrawAspect="Content" ObjectID="_1732908393" r:id="rId77"/>
        </w:object>
      </w:r>
      <w:r w:rsidRPr="00F264B9">
        <w:rPr>
          <w:rFonts w:ascii="Times New Roman" w:hAnsi="Times New Roman" w:hint="eastAsia"/>
          <w:bCs/>
          <w:sz w:val="24"/>
        </w:rPr>
        <w:t>=</w:t>
      </w:r>
      <w:r w:rsidR="00303787" w:rsidRPr="00F264B9">
        <w:rPr>
          <w:rFonts w:ascii="Times New Roman" w:hAnsi="Times New Roman"/>
          <w:bCs/>
          <w:sz w:val="24"/>
        </w:rPr>
        <w:t>0.037</w:t>
      </w:r>
      <w:r w:rsidRPr="00F264B9">
        <w:rPr>
          <w:rFonts w:ascii="Times New Roman" w:hAnsi="Times New Roman" w:hint="eastAsia"/>
          <w:bCs/>
          <w:sz w:val="24"/>
        </w:rPr>
        <w:t>h</w:t>
      </w:r>
      <w:r w:rsidRPr="00F264B9">
        <w:rPr>
          <w:rFonts w:ascii="Times New Roman" w:hAnsi="Times New Roman" w:hint="eastAsia"/>
          <w:bCs/>
          <w:sz w:val="24"/>
        </w:rPr>
        <w:t>，</w:t>
      </w:r>
      <w:r w:rsidRPr="00F264B9">
        <w:rPr>
          <w:rFonts w:ascii="Times New Roman" w:hAnsi="Times New Roman"/>
          <w:bCs/>
          <w:sz w:val="24"/>
        </w:rPr>
        <w:object w:dxaOrig="220" w:dyaOrig="360" w14:anchorId="21CBC82B">
          <v:shape id="_x0000_i1072" type="#_x0000_t75" style="width:10.8pt;height:18.6pt" o:ole="">
            <v:imagedata r:id="rId78" o:title=""/>
          </v:shape>
          <o:OLEObject Type="Embed" ProgID="Equation.DSMT4" ShapeID="_x0000_i1072" DrawAspect="Content" ObjectID="_1732908394" r:id="rId79"/>
        </w:object>
      </w:r>
      <w:r w:rsidRPr="00F264B9">
        <w:rPr>
          <w:rFonts w:ascii="Times New Roman" w:hAnsi="Times New Roman" w:hint="eastAsia"/>
          <w:bCs/>
          <w:sz w:val="24"/>
        </w:rPr>
        <w:t>=0.83h</w:t>
      </w:r>
      <w:r w:rsidRPr="00F264B9">
        <w:rPr>
          <w:rFonts w:ascii="Times New Roman" w:hAnsi="Times New Roman" w:hint="eastAsia"/>
          <w:bCs/>
          <w:sz w:val="24"/>
        </w:rPr>
        <w:t>代入（</w:t>
      </w:r>
      <w:r w:rsidRPr="00F264B9">
        <w:rPr>
          <w:rFonts w:ascii="Times New Roman" w:hAnsi="Times New Roman"/>
          <w:bCs/>
          <w:sz w:val="24"/>
        </w:rPr>
        <w:t>5</w:t>
      </w:r>
      <w:r w:rsidRPr="00F264B9">
        <w:rPr>
          <w:rFonts w:ascii="Times New Roman" w:hAnsi="Times New Roman" w:hint="eastAsia"/>
          <w:bCs/>
          <w:sz w:val="24"/>
        </w:rPr>
        <w:t>-15</w:t>
      </w:r>
      <w:r w:rsidRPr="00F264B9">
        <w:rPr>
          <w:rFonts w:ascii="Times New Roman" w:hAnsi="Times New Roman" w:hint="eastAsia"/>
          <w:bCs/>
          <w:sz w:val="24"/>
        </w:rPr>
        <w:t>）得</w:t>
      </w:r>
      <w:r w:rsidRPr="00F264B9">
        <w:rPr>
          <w:rFonts w:ascii="Times New Roman" w:hAnsi="Times New Roman" w:hint="eastAsia"/>
          <w:bCs/>
          <w:sz w:val="24"/>
        </w:rPr>
        <w:t>T=</w:t>
      </w:r>
      <w:r w:rsidR="00303787" w:rsidRPr="00F264B9">
        <w:rPr>
          <w:rFonts w:ascii="Times New Roman" w:hAnsi="Times New Roman"/>
          <w:bCs/>
          <w:sz w:val="24"/>
        </w:rPr>
        <w:t>0.035</w:t>
      </w:r>
      <w:r w:rsidRPr="00F264B9">
        <w:rPr>
          <w:rFonts w:ascii="Times New Roman" w:hAnsi="Times New Roman" w:hint="eastAsia"/>
          <w:bCs/>
          <w:sz w:val="24"/>
        </w:rPr>
        <w:t>h</w:t>
      </w:r>
    </w:p>
    <w:p w14:paraId="6FB8CAD3" w14:textId="1E592CE3" w:rsidR="00597563"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当</w:t>
      </w:r>
      <w:r w:rsidRPr="00F264B9">
        <w:rPr>
          <w:rFonts w:ascii="Times New Roman" w:hAnsi="Times New Roman" w:hint="eastAsia"/>
          <w:bCs/>
          <w:sz w:val="24"/>
        </w:rPr>
        <w:t>t</w:t>
      </w:r>
      <w:r w:rsidRPr="00F264B9">
        <w:rPr>
          <w:rFonts w:ascii="Times New Roman" w:hAnsi="Times New Roman" w:hint="eastAsia"/>
          <w:bCs/>
          <w:sz w:val="24"/>
        </w:rPr>
        <w:t>≥</w:t>
      </w:r>
      <w:r w:rsidRPr="00F264B9">
        <w:rPr>
          <w:rFonts w:ascii="Times New Roman" w:hAnsi="Times New Roman" w:hint="eastAsia"/>
          <w:bCs/>
          <w:sz w:val="24"/>
        </w:rPr>
        <w:t>T</w:t>
      </w:r>
      <w:r w:rsidRPr="00F264B9">
        <w:rPr>
          <w:rFonts w:ascii="Times New Roman" w:hAnsi="Times New Roman" w:hint="eastAsia"/>
          <w:bCs/>
          <w:sz w:val="24"/>
        </w:rPr>
        <w:t>时，室内臭氧平衡浓度</w:t>
      </w:r>
      <w:r w:rsidRPr="00F264B9">
        <w:rPr>
          <w:rFonts w:ascii="Times New Roman" w:hAnsi="Times New Roman" w:hint="eastAsia"/>
          <w:bCs/>
          <w:sz w:val="24"/>
        </w:rPr>
        <w:t>Q</w:t>
      </w:r>
      <w:r w:rsidRPr="00F264B9">
        <w:rPr>
          <w:rFonts w:ascii="Times New Roman" w:hAnsi="Times New Roman" w:hint="eastAsia"/>
          <w:bCs/>
          <w:sz w:val="24"/>
          <w:vertAlign w:val="subscript"/>
        </w:rPr>
        <w:t>S</w:t>
      </w:r>
      <w:r w:rsidRPr="00F264B9">
        <w:rPr>
          <w:rFonts w:ascii="Times New Roman" w:hAnsi="Times New Roman" w:hint="eastAsia"/>
          <w:bCs/>
          <w:sz w:val="24"/>
        </w:rPr>
        <w:t>，由（</w:t>
      </w:r>
      <w:r w:rsidRPr="00F264B9">
        <w:rPr>
          <w:rFonts w:ascii="Times New Roman" w:hAnsi="Times New Roman"/>
          <w:bCs/>
          <w:sz w:val="24"/>
        </w:rPr>
        <w:t>5</w:t>
      </w:r>
      <w:r w:rsidRPr="00F264B9">
        <w:rPr>
          <w:rFonts w:ascii="Times New Roman" w:hAnsi="Times New Roman" w:hint="eastAsia"/>
          <w:bCs/>
          <w:sz w:val="24"/>
        </w:rPr>
        <w:t>-1</w:t>
      </w:r>
      <w:r w:rsidR="003A3CF2" w:rsidRPr="00F264B9">
        <w:rPr>
          <w:rFonts w:ascii="Times New Roman" w:hAnsi="Times New Roman"/>
          <w:bCs/>
          <w:sz w:val="24"/>
        </w:rPr>
        <w:t>5</w:t>
      </w:r>
      <w:r w:rsidRPr="00F264B9">
        <w:rPr>
          <w:rFonts w:ascii="Times New Roman" w:hAnsi="Times New Roman" w:hint="eastAsia"/>
          <w:bCs/>
          <w:sz w:val="24"/>
        </w:rPr>
        <w:t>）得到室内臭氧平衡浓度计算公式如下：</w:t>
      </w:r>
    </w:p>
    <w:p w14:paraId="1F49ED14" w14:textId="6F93E01E" w:rsidR="00597563" w:rsidRPr="00F264B9" w:rsidRDefault="00597563" w:rsidP="00C95484">
      <w:pPr>
        <w:spacing w:line="360" w:lineRule="auto"/>
        <w:ind w:firstLineChars="200" w:firstLine="480"/>
        <w:jc w:val="right"/>
        <w:rPr>
          <w:rFonts w:ascii="Times New Roman" w:hAnsi="Times New Roman"/>
          <w:bCs/>
          <w:sz w:val="24"/>
        </w:rPr>
      </w:pPr>
      <w:r w:rsidRPr="00F264B9">
        <w:rPr>
          <w:rFonts w:ascii="Times New Roman" w:hAnsi="Times New Roman"/>
          <w:bCs/>
          <w:sz w:val="24"/>
        </w:rPr>
        <w:object w:dxaOrig="980" w:dyaOrig="620" w14:anchorId="21CAD8A3">
          <v:shape id="_x0000_i1073" type="#_x0000_t75" style="width:49.2pt;height:31.2pt" o:ole="">
            <v:imagedata r:id="rId80" o:title=""/>
          </v:shape>
          <o:OLEObject Type="Embed" ProgID="Equation.DSMT4" ShapeID="_x0000_i1073" DrawAspect="Content" ObjectID="_1732908395" r:id="rId81"/>
        </w:object>
      </w:r>
      <w:r w:rsidRPr="00F264B9">
        <w:rPr>
          <w:rFonts w:ascii="Times New Roman" w:hAnsi="Times New Roman" w:hint="eastAsia"/>
          <w:bCs/>
          <w:sz w:val="24"/>
        </w:rPr>
        <w:t xml:space="preserve">       </w:t>
      </w:r>
      <w:r w:rsidR="00D5191A" w:rsidRPr="00F264B9">
        <w:rPr>
          <w:rFonts w:ascii="Times New Roman" w:hAnsi="Times New Roman"/>
          <w:bCs/>
          <w:sz w:val="24"/>
        </w:rPr>
        <w:t xml:space="preserve">        </w:t>
      </w:r>
      <w:r w:rsidRPr="00F264B9">
        <w:rPr>
          <w:rFonts w:ascii="Times New Roman" w:hAnsi="Times New Roman" w:hint="eastAsia"/>
          <w:bCs/>
          <w:sz w:val="24"/>
        </w:rPr>
        <w:t xml:space="preserve">         </w:t>
      </w:r>
      <w:r w:rsidRPr="00F264B9">
        <w:rPr>
          <w:rFonts w:ascii="Times New Roman" w:hAnsi="Times New Roman" w:hint="eastAsia"/>
          <w:bCs/>
          <w:sz w:val="24"/>
        </w:rPr>
        <w:t>（</w:t>
      </w:r>
      <w:r w:rsidRPr="00F264B9">
        <w:rPr>
          <w:rFonts w:ascii="Times New Roman" w:hAnsi="Times New Roman"/>
          <w:bCs/>
          <w:sz w:val="24"/>
        </w:rPr>
        <w:t>5</w:t>
      </w:r>
      <w:r w:rsidRPr="00F264B9">
        <w:rPr>
          <w:rFonts w:ascii="Times New Roman" w:hAnsi="Times New Roman" w:hint="eastAsia"/>
          <w:bCs/>
          <w:sz w:val="24"/>
        </w:rPr>
        <w:t>-1</w:t>
      </w:r>
      <w:r w:rsidR="006A7A45" w:rsidRPr="00F264B9">
        <w:rPr>
          <w:rFonts w:ascii="Times New Roman" w:hAnsi="Times New Roman"/>
          <w:bCs/>
          <w:sz w:val="24"/>
        </w:rPr>
        <w:t>5</w:t>
      </w:r>
      <w:r w:rsidRPr="00F264B9">
        <w:rPr>
          <w:rFonts w:ascii="Times New Roman" w:hAnsi="Times New Roman" w:hint="eastAsia"/>
          <w:bCs/>
          <w:sz w:val="24"/>
        </w:rPr>
        <w:t>）</w:t>
      </w:r>
    </w:p>
    <w:p w14:paraId="30EAFFC6" w14:textId="16A45B74" w:rsidR="00A333BE" w:rsidRPr="00F264B9" w:rsidRDefault="00597563" w:rsidP="00597563">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将</w:t>
      </w:r>
      <w:r w:rsidRPr="00F264B9">
        <w:rPr>
          <w:rFonts w:ascii="Times New Roman" w:hAnsi="Times New Roman"/>
          <w:bCs/>
          <w:sz w:val="24"/>
        </w:rPr>
        <w:object w:dxaOrig="300" w:dyaOrig="360" w14:anchorId="7DE5B5D6">
          <v:shape id="_x0000_i1074" type="#_x0000_t75" style="width:15.6pt;height:18.6pt" o:ole="">
            <v:imagedata r:id="rId82" o:title=""/>
          </v:shape>
          <o:OLEObject Type="Embed" ProgID="Equation.DSMT4" ShapeID="_x0000_i1074" DrawAspect="Content" ObjectID="_1732908396" r:id="rId83"/>
        </w:object>
      </w:r>
      <w:r w:rsidRPr="00F264B9">
        <w:rPr>
          <w:rFonts w:ascii="Times New Roman" w:hAnsi="Times New Roman" w:hint="eastAsia"/>
          <w:bCs/>
          <w:sz w:val="24"/>
        </w:rPr>
        <w:t>=1.</w:t>
      </w:r>
      <w:r w:rsidR="003A3CF2" w:rsidRPr="00F264B9">
        <w:rPr>
          <w:rFonts w:ascii="Times New Roman" w:hAnsi="Times New Roman"/>
          <w:bCs/>
          <w:sz w:val="24"/>
        </w:rPr>
        <w:t>2</w:t>
      </w:r>
      <w:r w:rsidRPr="00F264B9">
        <w:rPr>
          <w:rFonts w:ascii="Times New Roman" w:hAnsi="Times New Roman" w:hint="eastAsia"/>
          <w:bCs/>
          <w:sz w:val="24"/>
        </w:rPr>
        <w:t>5</w:t>
      </w:r>
      <w:r w:rsidRPr="00F264B9">
        <w:rPr>
          <w:rFonts w:ascii="Times New Roman" w:hAnsi="Times New Roman" w:hint="eastAsia"/>
          <w:bCs/>
          <w:sz w:val="24"/>
        </w:rPr>
        <w:t>×</w:t>
      </w:r>
      <w:r w:rsidRPr="00F264B9">
        <w:rPr>
          <w:rFonts w:ascii="Times New Roman" w:hAnsi="Times New Roman" w:hint="eastAsia"/>
          <w:bCs/>
          <w:sz w:val="24"/>
        </w:rPr>
        <w:t>10</w:t>
      </w:r>
      <w:r w:rsidRPr="00F264B9">
        <w:rPr>
          <w:rFonts w:ascii="Times New Roman" w:hAnsi="Times New Roman" w:hint="eastAsia"/>
          <w:bCs/>
          <w:sz w:val="24"/>
          <w:vertAlign w:val="superscript"/>
        </w:rPr>
        <w:t>5</w:t>
      </w:r>
      <w:r w:rsidRPr="00F264B9">
        <w:rPr>
          <w:rFonts w:ascii="Times New Roman" w:hAnsi="Times New Roman" w:hint="eastAsia"/>
          <w:bCs/>
          <w:sz w:val="24"/>
        </w:rPr>
        <w:t>mg/h</w:t>
      </w:r>
      <w:r w:rsidRPr="00F264B9">
        <w:rPr>
          <w:rFonts w:ascii="Times New Roman" w:hAnsi="Times New Roman" w:hint="eastAsia"/>
          <w:bCs/>
          <w:sz w:val="24"/>
        </w:rPr>
        <w:t>，</w:t>
      </w:r>
      <w:r w:rsidRPr="00F264B9">
        <w:rPr>
          <w:rFonts w:ascii="Times New Roman" w:hAnsi="Times New Roman" w:hint="eastAsia"/>
          <w:bCs/>
          <w:sz w:val="24"/>
        </w:rPr>
        <w:t>V=</w:t>
      </w:r>
      <w:r w:rsidR="003A3CF2" w:rsidRPr="00F264B9">
        <w:rPr>
          <w:rFonts w:ascii="Times New Roman" w:hAnsi="Times New Roman"/>
          <w:bCs/>
          <w:sz w:val="24"/>
        </w:rPr>
        <w:t>5.64E+02</w:t>
      </w:r>
      <w:r w:rsidRPr="00F264B9">
        <w:rPr>
          <w:rFonts w:ascii="Times New Roman" w:hAnsi="Times New Roman" w:hint="eastAsia"/>
          <w:bCs/>
          <w:sz w:val="24"/>
        </w:rPr>
        <w:t>m</w:t>
      </w:r>
      <w:r w:rsidRPr="00F264B9">
        <w:rPr>
          <w:rFonts w:ascii="Times New Roman" w:hAnsi="Times New Roman" w:hint="eastAsia"/>
          <w:bCs/>
          <w:sz w:val="24"/>
          <w:vertAlign w:val="superscript"/>
        </w:rPr>
        <w:t>3</w:t>
      </w:r>
      <w:r w:rsidRPr="00F264B9">
        <w:rPr>
          <w:rFonts w:ascii="Times New Roman" w:hAnsi="Times New Roman" w:hint="eastAsia"/>
          <w:bCs/>
          <w:sz w:val="24"/>
        </w:rPr>
        <w:t>，</w:t>
      </w:r>
      <w:r w:rsidRPr="00F264B9">
        <w:rPr>
          <w:rFonts w:ascii="Times New Roman" w:hAnsi="Times New Roman" w:hint="eastAsia"/>
          <w:bCs/>
          <w:sz w:val="24"/>
        </w:rPr>
        <w:t>T=0.0</w:t>
      </w:r>
      <w:r w:rsidR="003A3CF2" w:rsidRPr="00F264B9">
        <w:rPr>
          <w:rFonts w:ascii="Times New Roman" w:hAnsi="Times New Roman"/>
          <w:bCs/>
          <w:sz w:val="24"/>
        </w:rPr>
        <w:t>35</w:t>
      </w:r>
      <w:r w:rsidRPr="00F264B9">
        <w:rPr>
          <w:rFonts w:ascii="Times New Roman" w:hAnsi="Times New Roman" w:hint="eastAsia"/>
          <w:bCs/>
          <w:sz w:val="24"/>
        </w:rPr>
        <w:t>h</w:t>
      </w:r>
      <w:r w:rsidRPr="00F264B9">
        <w:rPr>
          <w:rFonts w:ascii="Times New Roman" w:hAnsi="Times New Roman" w:hint="eastAsia"/>
          <w:bCs/>
          <w:sz w:val="24"/>
        </w:rPr>
        <w:t>各参数代入，得到室内臭氧饱和浓度</w:t>
      </w:r>
      <w:r w:rsidR="004D0859" w:rsidRPr="00F264B9">
        <w:rPr>
          <w:rFonts w:ascii="Times New Roman" w:hAnsi="Times New Roman"/>
          <w:bCs/>
          <w:sz w:val="24"/>
        </w:rPr>
        <w:t>7.76</w:t>
      </w:r>
      <w:r w:rsidRPr="00F264B9">
        <w:rPr>
          <w:rFonts w:ascii="Times New Roman" w:hAnsi="Times New Roman" w:hint="eastAsia"/>
          <w:bCs/>
          <w:sz w:val="24"/>
        </w:rPr>
        <w:t>mg/m</w:t>
      </w:r>
      <w:r w:rsidRPr="00F264B9">
        <w:rPr>
          <w:rFonts w:ascii="Times New Roman" w:hAnsi="Times New Roman" w:hint="eastAsia"/>
          <w:bCs/>
          <w:sz w:val="24"/>
          <w:vertAlign w:val="superscript"/>
        </w:rPr>
        <w:t>3</w:t>
      </w:r>
      <w:r w:rsidRPr="00F264B9">
        <w:rPr>
          <w:rFonts w:ascii="Times New Roman" w:hAnsi="Times New Roman" w:hint="eastAsia"/>
          <w:bCs/>
          <w:sz w:val="24"/>
        </w:rPr>
        <w:t>。</w:t>
      </w:r>
    </w:p>
    <w:p w14:paraId="55F90C14" w14:textId="77777777" w:rsidR="00D5191A" w:rsidRPr="00F264B9" w:rsidRDefault="00D5191A" w:rsidP="00D519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③停止辐照后</w:t>
      </w:r>
      <w:r w:rsidRPr="00F264B9">
        <w:rPr>
          <w:rFonts w:ascii="Times New Roman" w:hAnsi="Times New Roman"/>
          <w:bCs/>
          <w:sz w:val="24"/>
        </w:rPr>
        <w:t>的臭氧浓度</w:t>
      </w:r>
    </w:p>
    <w:p w14:paraId="4E5150AD" w14:textId="77777777" w:rsidR="00D5191A" w:rsidRPr="00F264B9" w:rsidRDefault="00D5191A" w:rsidP="00D519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降源停止辐照后，加速排风</w:t>
      </w:r>
      <w:r w:rsidRPr="00F264B9">
        <w:rPr>
          <w:rFonts w:ascii="Times New Roman" w:hAnsi="Times New Roman" w:hint="eastAsia"/>
          <w:bCs/>
          <w:sz w:val="24"/>
        </w:rPr>
        <w:t>5min</w:t>
      </w:r>
      <w:r w:rsidRPr="00F264B9">
        <w:rPr>
          <w:rFonts w:ascii="Times New Roman" w:hAnsi="Times New Roman" w:hint="eastAsia"/>
          <w:bCs/>
          <w:sz w:val="24"/>
        </w:rPr>
        <w:t>后，辐照室内的臭氧浓度计算公式如下：</w:t>
      </w:r>
    </w:p>
    <w:p w14:paraId="2090EEE4" w14:textId="30A468EE" w:rsidR="00D5191A" w:rsidRPr="00F264B9" w:rsidRDefault="00D5191A" w:rsidP="00C95484">
      <w:pPr>
        <w:spacing w:line="360" w:lineRule="auto"/>
        <w:ind w:firstLineChars="200" w:firstLine="480"/>
        <w:jc w:val="right"/>
        <w:rPr>
          <w:rFonts w:ascii="Times New Roman" w:hAnsi="Times New Roman"/>
          <w:bCs/>
          <w:sz w:val="24"/>
        </w:rPr>
      </w:pPr>
      <m:oMath>
        <m:r>
          <w:rPr>
            <w:rFonts w:ascii="Cambria Math" w:hAnsi="Cambria Math"/>
            <w:sz w:val="24"/>
          </w:rPr>
          <m:t>Q(</m:t>
        </m:r>
        <m:sSub>
          <m:sSubPr>
            <m:ctrlPr>
              <w:rPr>
                <w:rFonts w:ascii="Cambria Math" w:hAnsi="Cambria Math"/>
                <w:bCs/>
                <w:i/>
                <w:sz w:val="24"/>
              </w:rPr>
            </m:ctrlPr>
          </m:sSubPr>
          <m:e>
            <m:r>
              <w:rPr>
                <w:rFonts w:ascii="Cambria Math" w:hAnsi="Cambria Math"/>
                <w:sz w:val="24"/>
              </w:rPr>
              <m:t>t</m:t>
            </m:r>
          </m:e>
          <m:sub>
            <m:r>
              <w:rPr>
                <w:rFonts w:ascii="Cambria Math" w:hAnsi="Cambria Math"/>
                <w:sz w:val="24"/>
              </w:rPr>
              <m:t>f</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Q</m:t>
            </m:r>
          </m:e>
          <m:sub>
            <m:r>
              <w:rPr>
                <w:rFonts w:ascii="Cambria Math" w:hAnsi="Cambria Math"/>
                <w:sz w:val="24"/>
              </w:rPr>
              <m:t>f</m:t>
            </m:r>
          </m:sub>
        </m:sSub>
        <m:sSup>
          <m:sSupPr>
            <m:ctrlPr>
              <w:rPr>
                <w:rFonts w:ascii="Cambria Math" w:hAnsi="Cambria Math"/>
                <w:bCs/>
                <w:i/>
                <w:sz w:val="24"/>
              </w:rPr>
            </m:ctrlPr>
          </m:sSupPr>
          <m:e>
            <m:r>
              <w:rPr>
                <w:rFonts w:ascii="Cambria Math" w:hAnsi="Cambria Math"/>
                <w:sz w:val="24"/>
              </w:rPr>
              <m:t>e</m:t>
            </m:r>
          </m:e>
          <m:sup>
            <m:f>
              <m:fPr>
                <m:ctrlPr>
                  <w:rPr>
                    <w:rFonts w:ascii="Cambria Math" w:hAnsi="Cambria Math"/>
                    <w:bCs/>
                    <w:i/>
                    <w:sz w:val="24"/>
                  </w:rPr>
                </m:ctrlPr>
              </m:fPr>
              <m:num>
                <m:r>
                  <w:rPr>
                    <w:rFonts w:ascii="Cambria Math" w:hAnsi="Cambria Math"/>
                    <w:sz w:val="24"/>
                  </w:rPr>
                  <m:t>-</m:t>
                </m:r>
                <m:sSub>
                  <m:sSubPr>
                    <m:ctrlPr>
                      <w:rPr>
                        <w:rFonts w:ascii="Cambria Math" w:hAnsi="Cambria Math"/>
                        <w:bCs/>
                        <w:i/>
                        <w:sz w:val="24"/>
                      </w:rPr>
                    </m:ctrlPr>
                  </m:sSubPr>
                  <m:e>
                    <m:r>
                      <w:rPr>
                        <w:rFonts w:ascii="Cambria Math" w:hAnsi="Cambria Math"/>
                        <w:sz w:val="24"/>
                      </w:rPr>
                      <m:t>t</m:t>
                    </m:r>
                  </m:e>
                  <m:sub>
                    <m:r>
                      <w:rPr>
                        <w:rFonts w:ascii="Cambria Math" w:hAnsi="Cambria Math"/>
                        <w:sz w:val="24"/>
                      </w:rPr>
                      <m:t>f</m:t>
                    </m:r>
                  </m:sub>
                </m:sSub>
              </m:num>
              <m:den>
                <m:r>
                  <w:rPr>
                    <w:rFonts w:ascii="Cambria Math" w:hAnsi="Cambria Math"/>
                    <w:sz w:val="24"/>
                  </w:rPr>
                  <m:t>T</m:t>
                </m:r>
              </m:den>
            </m:f>
          </m:sup>
        </m:sSup>
      </m:oMath>
      <w:r w:rsidRPr="00F264B9">
        <w:rPr>
          <w:rFonts w:ascii="Times New Roman" w:hAnsi="Times New Roman" w:hint="eastAsia"/>
          <w:bCs/>
          <w:sz w:val="24"/>
        </w:rPr>
        <w:t xml:space="preserve">     </w:t>
      </w:r>
      <w:r w:rsidRPr="00F264B9">
        <w:rPr>
          <w:rFonts w:ascii="Times New Roman" w:hAnsi="Times New Roman"/>
          <w:bCs/>
          <w:sz w:val="24"/>
        </w:rPr>
        <w:t xml:space="preserve">      </w:t>
      </w:r>
      <w:r w:rsidRPr="00F264B9">
        <w:rPr>
          <w:rFonts w:ascii="Times New Roman" w:hAnsi="Times New Roman" w:hint="eastAsia"/>
          <w:bCs/>
          <w:sz w:val="24"/>
        </w:rPr>
        <w:t xml:space="preserve">           </w:t>
      </w:r>
      <w:r w:rsidRPr="00F264B9">
        <w:rPr>
          <w:rFonts w:ascii="Times New Roman" w:hAnsi="Times New Roman" w:hint="eastAsia"/>
          <w:bCs/>
          <w:sz w:val="24"/>
        </w:rPr>
        <w:t>（</w:t>
      </w:r>
      <w:r w:rsidRPr="00F264B9">
        <w:rPr>
          <w:rFonts w:ascii="Times New Roman" w:hAnsi="Times New Roman"/>
          <w:bCs/>
          <w:sz w:val="24"/>
        </w:rPr>
        <w:t>5</w:t>
      </w:r>
      <w:r w:rsidRPr="00F264B9">
        <w:rPr>
          <w:rFonts w:ascii="Times New Roman" w:hAnsi="Times New Roman" w:hint="eastAsia"/>
          <w:bCs/>
          <w:sz w:val="24"/>
        </w:rPr>
        <w:t>-1</w:t>
      </w:r>
      <w:r w:rsidRPr="00F264B9">
        <w:rPr>
          <w:rFonts w:ascii="Times New Roman" w:hAnsi="Times New Roman"/>
          <w:bCs/>
          <w:sz w:val="24"/>
        </w:rPr>
        <w:t>6</w:t>
      </w:r>
      <w:r w:rsidRPr="00F264B9">
        <w:rPr>
          <w:rFonts w:ascii="Times New Roman" w:hAnsi="Times New Roman" w:hint="eastAsia"/>
          <w:bCs/>
          <w:sz w:val="24"/>
        </w:rPr>
        <w:t>）</w:t>
      </w:r>
    </w:p>
    <w:p w14:paraId="05A1BC68" w14:textId="77777777" w:rsidR="00D5191A" w:rsidRPr="00F264B9" w:rsidRDefault="00D5191A" w:rsidP="00D519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式中：</w:t>
      </w:r>
    </w:p>
    <w:p w14:paraId="732965D6" w14:textId="22D2E378" w:rsidR="00D5191A" w:rsidRPr="00F264B9" w:rsidRDefault="00D5191A" w:rsidP="00D5191A">
      <w:pPr>
        <w:spacing w:line="360" w:lineRule="auto"/>
        <w:ind w:firstLineChars="200" w:firstLine="480"/>
        <w:jc w:val="both"/>
        <w:rPr>
          <w:rFonts w:ascii="Times New Roman" w:hAnsi="Times New Roman"/>
          <w:bCs/>
          <w:sz w:val="24"/>
        </w:rPr>
      </w:pPr>
      <m:oMath>
        <m:r>
          <w:rPr>
            <w:rFonts w:ascii="Cambria Math" w:hAnsi="Cambria Math"/>
            <w:sz w:val="24"/>
          </w:rPr>
          <m:t>Q(</m:t>
        </m:r>
        <m:sSub>
          <m:sSubPr>
            <m:ctrlPr>
              <w:rPr>
                <w:rFonts w:ascii="Cambria Math" w:hAnsi="Cambria Math"/>
                <w:bCs/>
                <w:i/>
                <w:sz w:val="24"/>
              </w:rPr>
            </m:ctrlPr>
          </m:sSubPr>
          <m:e>
            <m:r>
              <w:rPr>
                <w:rFonts w:ascii="Cambria Math" w:hAnsi="Cambria Math"/>
                <w:sz w:val="24"/>
              </w:rPr>
              <m:t>t</m:t>
            </m:r>
          </m:e>
          <m:sub>
            <m:r>
              <w:rPr>
                <w:rFonts w:ascii="Cambria Math" w:hAnsi="Cambria Math"/>
                <w:sz w:val="24"/>
              </w:rPr>
              <m:t>f</m:t>
            </m:r>
          </m:sub>
        </m:sSub>
        <m:r>
          <w:rPr>
            <w:rFonts w:ascii="Cambria Math" w:hAnsi="Cambria Math"/>
            <w:sz w:val="24"/>
          </w:rPr>
          <m:t>)</m:t>
        </m:r>
      </m:oMath>
      <w:r w:rsidRPr="00F264B9">
        <w:rPr>
          <w:rFonts w:ascii="Times New Roman" w:hAnsi="Times New Roman" w:hint="eastAsia"/>
          <w:bCs/>
          <w:sz w:val="24"/>
        </w:rPr>
        <w:t>—</w:t>
      </w:r>
      <w:r w:rsidRPr="00F264B9">
        <w:rPr>
          <w:rFonts w:ascii="Times New Roman" w:hAnsi="Times New Roman" w:hint="eastAsia"/>
          <w:bCs/>
          <w:sz w:val="24"/>
        </w:rPr>
        <w:t>t</w:t>
      </w:r>
      <w:r w:rsidRPr="00F264B9">
        <w:rPr>
          <w:rFonts w:ascii="Times New Roman" w:hAnsi="Times New Roman" w:hint="eastAsia"/>
          <w:bCs/>
          <w:sz w:val="24"/>
          <w:vertAlign w:val="subscript"/>
        </w:rPr>
        <w:t>f</w:t>
      </w:r>
      <w:r w:rsidRPr="00F264B9">
        <w:rPr>
          <w:rFonts w:ascii="Times New Roman" w:hAnsi="Times New Roman" w:hint="eastAsia"/>
          <w:bCs/>
          <w:sz w:val="24"/>
        </w:rPr>
        <w:t>时刻的臭氧浓度，</w:t>
      </w:r>
      <w:r w:rsidRPr="00F264B9">
        <w:rPr>
          <w:rFonts w:ascii="Times New Roman" w:hAnsi="Times New Roman" w:hint="eastAsia"/>
          <w:bCs/>
          <w:sz w:val="24"/>
        </w:rPr>
        <w:t>mg/m</w:t>
      </w:r>
      <w:r w:rsidRPr="00F264B9">
        <w:rPr>
          <w:rFonts w:ascii="Times New Roman" w:hAnsi="Times New Roman" w:hint="eastAsia"/>
          <w:bCs/>
          <w:sz w:val="24"/>
          <w:vertAlign w:val="superscript"/>
        </w:rPr>
        <w:t>3</w:t>
      </w:r>
      <w:r w:rsidRPr="00F264B9">
        <w:rPr>
          <w:rFonts w:ascii="Times New Roman" w:hAnsi="Times New Roman" w:hint="eastAsia"/>
          <w:bCs/>
          <w:sz w:val="24"/>
        </w:rPr>
        <w:t>；</w:t>
      </w:r>
    </w:p>
    <w:p w14:paraId="1634A7C0" w14:textId="1763C630" w:rsidR="00D5191A" w:rsidRPr="00F264B9" w:rsidRDefault="00D63EC4" w:rsidP="00D5191A">
      <w:pPr>
        <w:spacing w:line="360" w:lineRule="auto"/>
        <w:ind w:firstLineChars="200" w:firstLine="480"/>
        <w:jc w:val="both"/>
        <w:rPr>
          <w:rFonts w:ascii="Times New Roman" w:hAnsi="Times New Roman"/>
          <w:bCs/>
          <w:sz w:val="24"/>
        </w:rPr>
      </w:pPr>
      <m:oMath>
        <m:sSub>
          <m:sSubPr>
            <m:ctrlPr>
              <w:rPr>
                <w:rFonts w:ascii="Cambria Math" w:hAnsi="Cambria Math"/>
                <w:bCs/>
                <w:i/>
                <w:sz w:val="24"/>
              </w:rPr>
            </m:ctrlPr>
          </m:sSubPr>
          <m:e>
            <m:r>
              <w:rPr>
                <w:rFonts w:ascii="Cambria Math" w:hAnsi="Cambria Math"/>
                <w:sz w:val="24"/>
              </w:rPr>
              <m:t>Q</m:t>
            </m:r>
          </m:e>
          <m:sub>
            <m:r>
              <w:rPr>
                <w:rFonts w:ascii="Cambria Math" w:hAnsi="Cambria Math"/>
                <w:sz w:val="24"/>
              </w:rPr>
              <m:t>f</m:t>
            </m:r>
          </m:sub>
        </m:sSub>
      </m:oMath>
      <w:r w:rsidR="00D5191A" w:rsidRPr="00F264B9">
        <w:rPr>
          <w:rFonts w:ascii="Times New Roman" w:hAnsi="Times New Roman" w:hint="eastAsia"/>
          <w:bCs/>
          <w:sz w:val="24"/>
        </w:rPr>
        <w:t>—停止辐照的瞬时臭氧浓度，</w:t>
      </w:r>
      <w:r w:rsidR="00D5191A" w:rsidRPr="00F264B9">
        <w:rPr>
          <w:rFonts w:ascii="Times New Roman" w:hAnsi="Times New Roman" w:hint="eastAsia"/>
          <w:bCs/>
          <w:sz w:val="24"/>
        </w:rPr>
        <w:t>mg/m</w:t>
      </w:r>
      <w:r w:rsidR="00D5191A" w:rsidRPr="00F264B9">
        <w:rPr>
          <w:rFonts w:ascii="Times New Roman" w:hAnsi="Times New Roman" w:hint="eastAsia"/>
          <w:bCs/>
          <w:sz w:val="24"/>
          <w:vertAlign w:val="superscript"/>
        </w:rPr>
        <w:t>3</w:t>
      </w:r>
      <w:r w:rsidR="00D5191A" w:rsidRPr="00F264B9">
        <w:rPr>
          <w:rFonts w:ascii="Times New Roman" w:hAnsi="Times New Roman" w:hint="eastAsia"/>
          <w:bCs/>
          <w:sz w:val="24"/>
        </w:rPr>
        <w:t>；</w:t>
      </w:r>
    </w:p>
    <w:p w14:paraId="7D141E87" w14:textId="115FA320" w:rsidR="00D5191A" w:rsidRPr="00F264B9" w:rsidRDefault="00D63EC4" w:rsidP="00D5191A">
      <w:pPr>
        <w:spacing w:line="360" w:lineRule="auto"/>
        <w:ind w:firstLineChars="200" w:firstLine="480"/>
        <w:jc w:val="both"/>
        <w:rPr>
          <w:rFonts w:ascii="Times New Roman" w:hAnsi="Times New Roman"/>
          <w:bCs/>
          <w:sz w:val="24"/>
        </w:rPr>
      </w:pPr>
      <m:oMath>
        <m:sSub>
          <m:sSubPr>
            <m:ctrlPr>
              <w:rPr>
                <w:rFonts w:ascii="Cambria Math" w:hAnsi="Cambria Math"/>
                <w:bCs/>
                <w:i/>
                <w:sz w:val="24"/>
              </w:rPr>
            </m:ctrlPr>
          </m:sSubPr>
          <m:e>
            <m:r>
              <w:rPr>
                <w:rFonts w:ascii="Cambria Math" w:hAnsi="Cambria Math"/>
                <w:sz w:val="24"/>
              </w:rPr>
              <m:t>t</m:t>
            </m:r>
          </m:e>
          <m:sub>
            <m:r>
              <w:rPr>
                <w:rFonts w:ascii="Cambria Math" w:hAnsi="Cambria Math"/>
                <w:sz w:val="24"/>
              </w:rPr>
              <m:t>f</m:t>
            </m:r>
          </m:sub>
        </m:sSub>
      </m:oMath>
      <w:r w:rsidR="00D5191A" w:rsidRPr="00F264B9">
        <w:rPr>
          <w:rFonts w:ascii="Times New Roman" w:hAnsi="Times New Roman" w:hint="eastAsia"/>
          <w:bCs/>
          <w:sz w:val="24"/>
        </w:rPr>
        <w:t>—停止辐照后的时间，</w:t>
      </w:r>
      <w:r w:rsidR="00D5191A" w:rsidRPr="00F264B9">
        <w:rPr>
          <w:rFonts w:ascii="Times New Roman" w:hAnsi="Times New Roman" w:hint="eastAsia"/>
          <w:bCs/>
          <w:sz w:val="24"/>
        </w:rPr>
        <w:t>h</w:t>
      </w:r>
      <w:r w:rsidR="00D5191A" w:rsidRPr="00F264B9">
        <w:rPr>
          <w:rFonts w:ascii="Times New Roman" w:hAnsi="Times New Roman" w:hint="eastAsia"/>
          <w:bCs/>
          <w:sz w:val="24"/>
        </w:rPr>
        <w:t>。</w:t>
      </w:r>
    </w:p>
    <w:p w14:paraId="3A55231E" w14:textId="541344F0" w:rsidR="00D5191A" w:rsidRPr="00F264B9" w:rsidRDefault="00D5191A" w:rsidP="00D5191A">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由上式计算得出，双台风机开启，此时换气次数达到</w:t>
      </w:r>
      <w:r w:rsidRPr="00F264B9">
        <w:rPr>
          <w:rFonts w:ascii="Times New Roman" w:hAnsi="Times New Roman" w:hint="eastAsia"/>
          <w:bCs/>
          <w:sz w:val="24"/>
        </w:rPr>
        <w:t>5</w:t>
      </w:r>
      <w:r w:rsidRPr="00F264B9">
        <w:rPr>
          <w:rFonts w:ascii="Times New Roman" w:hAnsi="Times New Roman"/>
          <w:bCs/>
          <w:sz w:val="24"/>
        </w:rPr>
        <w:t>4</w:t>
      </w:r>
      <w:r w:rsidRPr="00F264B9">
        <w:rPr>
          <w:rFonts w:ascii="Times New Roman" w:hAnsi="Times New Roman" w:hint="eastAsia"/>
          <w:bCs/>
          <w:sz w:val="24"/>
        </w:rPr>
        <w:t>次</w:t>
      </w:r>
      <w:r w:rsidRPr="00F264B9">
        <w:rPr>
          <w:rFonts w:ascii="Times New Roman" w:hAnsi="Times New Roman" w:hint="eastAsia"/>
          <w:bCs/>
          <w:sz w:val="24"/>
        </w:rPr>
        <w:t>/</w:t>
      </w:r>
      <w:r w:rsidRPr="00F264B9">
        <w:rPr>
          <w:rFonts w:ascii="Times New Roman" w:hAnsi="Times New Roman" w:hint="eastAsia"/>
          <w:bCs/>
          <w:sz w:val="24"/>
        </w:rPr>
        <w:t>小时，即</w:t>
      </w:r>
      <w:r w:rsidR="002D0FC9" w:rsidRPr="00F264B9">
        <w:rPr>
          <w:rFonts w:ascii="Times New Roman" w:hAnsi="Times New Roman"/>
          <w:bCs/>
          <w:sz w:val="24"/>
        </w:rPr>
        <w:object w:dxaOrig="200" w:dyaOrig="360" w14:anchorId="5F3ACE74">
          <v:shape id="_x0000_i1075" type="#_x0000_t75" style="width:10.8pt;height:18.6pt" o:ole="">
            <v:imagedata r:id="rId76" o:title=""/>
          </v:shape>
          <o:OLEObject Type="Embed" ProgID="Equation.DSMT4" ShapeID="_x0000_i1075" DrawAspect="Content" ObjectID="_1732908397" r:id="rId84"/>
        </w:object>
      </w:r>
      <w:r w:rsidR="002D0FC9" w:rsidRPr="00F264B9">
        <w:rPr>
          <w:rFonts w:ascii="Times New Roman" w:hAnsi="Times New Roman" w:hint="eastAsia"/>
          <w:bCs/>
          <w:sz w:val="24"/>
        </w:rPr>
        <w:t>=</w:t>
      </w:r>
      <w:r w:rsidR="002D0FC9" w:rsidRPr="00F264B9">
        <w:rPr>
          <w:rFonts w:ascii="Times New Roman" w:hAnsi="Times New Roman"/>
          <w:bCs/>
          <w:sz w:val="24"/>
        </w:rPr>
        <w:t>0.0185</w:t>
      </w:r>
      <w:r w:rsidR="002D0FC9" w:rsidRPr="00F264B9">
        <w:rPr>
          <w:rFonts w:ascii="Times New Roman" w:hAnsi="Times New Roman" w:hint="eastAsia"/>
          <w:bCs/>
          <w:sz w:val="24"/>
        </w:rPr>
        <w:t xml:space="preserve">h </w:t>
      </w:r>
      <w:r w:rsidR="002D0FC9" w:rsidRPr="00F264B9">
        <w:rPr>
          <w:rFonts w:ascii="Times New Roman" w:hAnsi="Times New Roman" w:hint="eastAsia"/>
          <w:bCs/>
          <w:sz w:val="24"/>
        </w:rPr>
        <w:t>，则</w:t>
      </w:r>
      <w:r w:rsidR="002D0FC9" w:rsidRPr="00F264B9">
        <w:rPr>
          <w:rFonts w:ascii="Times New Roman" w:hAnsi="Times New Roman" w:hint="eastAsia"/>
          <w:bCs/>
          <w:sz w:val="24"/>
        </w:rPr>
        <w:t>T=</w:t>
      </w:r>
      <w:r w:rsidR="002D0FC9" w:rsidRPr="00F264B9">
        <w:rPr>
          <w:rFonts w:ascii="Times New Roman" w:hAnsi="Times New Roman"/>
          <w:bCs/>
          <w:sz w:val="24"/>
        </w:rPr>
        <w:t>0.018</w:t>
      </w:r>
      <w:r w:rsidR="002D0FC9" w:rsidRPr="00F264B9">
        <w:rPr>
          <w:rFonts w:ascii="Times New Roman" w:hAnsi="Times New Roman" w:hint="eastAsia"/>
          <w:bCs/>
          <w:sz w:val="24"/>
        </w:rPr>
        <w:t>h</w:t>
      </w:r>
      <w:r w:rsidR="002D0FC9" w:rsidRPr="00F264B9">
        <w:rPr>
          <w:rFonts w:ascii="Times New Roman" w:hAnsi="Times New Roman" w:hint="eastAsia"/>
          <w:bCs/>
          <w:sz w:val="24"/>
        </w:rPr>
        <w:t>。</w:t>
      </w:r>
      <w:r w:rsidRPr="00F264B9">
        <w:rPr>
          <w:rFonts w:ascii="Times New Roman" w:hAnsi="Times New Roman" w:hint="eastAsia"/>
          <w:bCs/>
          <w:sz w:val="24"/>
        </w:rPr>
        <w:t>5min</w:t>
      </w:r>
      <w:r w:rsidRPr="00F264B9">
        <w:rPr>
          <w:rFonts w:ascii="Times New Roman" w:hAnsi="Times New Roman" w:hint="eastAsia"/>
          <w:bCs/>
          <w:sz w:val="24"/>
        </w:rPr>
        <w:t>后，辐照室内臭氧的浓度降至</w:t>
      </w:r>
      <w:r w:rsidRPr="00F264B9">
        <w:rPr>
          <w:rFonts w:ascii="Times New Roman" w:hAnsi="Times New Roman"/>
          <w:bCs/>
          <w:sz w:val="24"/>
        </w:rPr>
        <w:t>0.</w:t>
      </w:r>
      <w:r w:rsidR="002D0FC9" w:rsidRPr="00F264B9">
        <w:rPr>
          <w:rFonts w:ascii="Times New Roman" w:hAnsi="Times New Roman"/>
          <w:bCs/>
          <w:sz w:val="24"/>
        </w:rPr>
        <w:t>076</w:t>
      </w:r>
      <w:r w:rsidRPr="00F264B9">
        <w:rPr>
          <w:rFonts w:ascii="Times New Roman" w:hAnsi="Times New Roman" w:hint="eastAsia"/>
          <w:bCs/>
          <w:sz w:val="24"/>
        </w:rPr>
        <w:t>mg/m</w:t>
      </w:r>
      <w:r w:rsidRPr="00F264B9">
        <w:rPr>
          <w:rFonts w:ascii="Times New Roman" w:hAnsi="Times New Roman" w:hint="eastAsia"/>
          <w:bCs/>
          <w:sz w:val="24"/>
          <w:vertAlign w:val="superscript"/>
        </w:rPr>
        <w:t>3</w:t>
      </w:r>
      <w:r w:rsidRPr="00F264B9">
        <w:rPr>
          <w:rFonts w:ascii="Times New Roman" w:hAnsi="Times New Roman" w:hint="eastAsia"/>
          <w:bCs/>
          <w:sz w:val="24"/>
        </w:rPr>
        <w:t>，满足《</w:t>
      </w:r>
      <w:r w:rsidRPr="00F264B9">
        <w:rPr>
          <w:rFonts w:ascii="Times New Roman" w:hAnsi="Times New Roman"/>
          <w:bCs/>
          <w:sz w:val="24"/>
        </w:rPr>
        <w:t>γ</w:t>
      </w:r>
      <w:r w:rsidRPr="00F264B9">
        <w:rPr>
          <w:rFonts w:ascii="Times New Roman" w:hAnsi="Times New Roman" w:hint="eastAsia"/>
          <w:bCs/>
          <w:sz w:val="24"/>
        </w:rPr>
        <w:t>辐照装置的辐射防护与安全规范》（</w:t>
      </w:r>
      <w:r w:rsidRPr="00F264B9">
        <w:rPr>
          <w:rFonts w:ascii="Times New Roman" w:hAnsi="Times New Roman" w:hint="eastAsia"/>
          <w:bCs/>
          <w:sz w:val="24"/>
        </w:rPr>
        <w:t>GB10252-2009</w:t>
      </w:r>
      <w:r w:rsidRPr="00F264B9">
        <w:rPr>
          <w:rFonts w:ascii="Times New Roman" w:hAnsi="Times New Roman" w:hint="eastAsia"/>
          <w:bCs/>
          <w:sz w:val="24"/>
        </w:rPr>
        <w:t>）附录</w:t>
      </w:r>
      <w:r w:rsidRPr="00F264B9">
        <w:rPr>
          <w:rFonts w:ascii="Times New Roman" w:hAnsi="Times New Roman" w:hint="eastAsia"/>
          <w:bCs/>
          <w:sz w:val="24"/>
        </w:rPr>
        <w:t>B</w:t>
      </w:r>
      <w:r w:rsidRPr="00F264B9">
        <w:rPr>
          <w:rFonts w:ascii="Times New Roman" w:hAnsi="Times New Roman" w:hint="eastAsia"/>
          <w:bCs/>
          <w:sz w:val="24"/>
        </w:rPr>
        <w:t>的规定“辐照室内当放射源降至井水下贮存位</w:t>
      </w:r>
      <w:r w:rsidRPr="00F264B9">
        <w:rPr>
          <w:rFonts w:ascii="Times New Roman" w:hAnsi="Times New Roman" w:hint="eastAsia"/>
          <w:bCs/>
          <w:sz w:val="24"/>
        </w:rPr>
        <w:t>5min</w:t>
      </w:r>
      <w:r w:rsidRPr="00F264B9">
        <w:rPr>
          <w:rFonts w:ascii="Times New Roman" w:hAnsi="Times New Roman" w:hint="eastAsia"/>
          <w:bCs/>
          <w:sz w:val="24"/>
        </w:rPr>
        <w:t>后，臭氧浓度不超过</w:t>
      </w:r>
      <w:r w:rsidRPr="00F264B9">
        <w:rPr>
          <w:rFonts w:ascii="Times New Roman" w:hAnsi="Times New Roman" w:hint="eastAsia"/>
          <w:bCs/>
          <w:sz w:val="24"/>
        </w:rPr>
        <w:t>0.3mg/m</w:t>
      </w:r>
      <w:r w:rsidRPr="00F264B9">
        <w:rPr>
          <w:rFonts w:ascii="Times New Roman" w:hAnsi="Times New Roman" w:hint="eastAsia"/>
          <w:bCs/>
          <w:sz w:val="24"/>
          <w:vertAlign w:val="superscript"/>
        </w:rPr>
        <w:t>3</w:t>
      </w:r>
      <w:r w:rsidRPr="00F264B9">
        <w:rPr>
          <w:rFonts w:ascii="Times New Roman" w:hAnsi="Times New Roman" w:hint="eastAsia"/>
          <w:bCs/>
          <w:sz w:val="24"/>
        </w:rPr>
        <w:t>”的要求。</w:t>
      </w:r>
    </w:p>
    <w:p w14:paraId="4184B0F3" w14:textId="40974BBA" w:rsidR="00FA2874" w:rsidRPr="00EF7186" w:rsidRDefault="00FA2874" w:rsidP="00EF7186">
      <w:pPr>
        <w:pStyle w:val="a4"/>
        <w:numPr>
          <w:ilvl w:val="0"/>
          <w:numId w:val="55"/>
        </w:numPr>
        <w:spacing w:line="360" w:lineRule="auto"/>
        <w:ind w:firstLineChars="0"/>
        <w:jc w:val="both"/>
        <w:rPr>
          <w:rFonts w:ascii="Times New Roman" w:hAnsi="Times New Roman"/>
          <w:sz w:val="24"/>
        </w:rPr>
      </w:pPr>
      <w:r w:rsidRPr="00F264B9">
        <w:rPr>
          <w:rFonts w:ascii="Times New Roman" w:hAnsi="Times New Roman" w:hint="eastAsia"/>
          <w:sz w:val="24"/>
        </w:rPr>
        <w:t>氮氧化物</w:t>
      </w:r>
    </w:p>
    <w:p w14:paraId="6FF935EA" w14:textId="3AB80AD7" w:rsidR="002D0FC9" w:rsidRPr="00F264B9" w:rsidRDefault="002D0FC9" w:rsidP="002D0FC9">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氮氧化物的产额大约是臭氧产额的二分之一，而工作场所容许浓度（换算为</w:t>
      </w:r>
      <w:r w:rsidRPr="00F264B9">
        <w:rPr>
          <w:rFonts w:ascii="Times New Roman" w:hAnsi="Times New Roman"/>
          <w:bCs/>
          <w:sz w:val="24"/>
        </w:rPr>
        <w:t>NO</w:t>
      </w:r>
      <w:r w:rsidRPr="00F264B9">
        <w:rPr>
          <w:rFonts w:ascii="Times New Roman" w:hAnsi="Times New Roman"/>
          <w:bCs/>
          <w:sz w:val="24"/>
          <w:vertAlign w:val="subscript"/>
        </w:rPr>
        <w:t>2</w:t>
      </w:r>
      <w:r w:rsidRPr="00F264B9">
        <w:rPr>
          <w:rFonts w:ascii="Times New Roman" w:hAnsi="Times New Roman" w:hint="eastAsia"/>
          <w:bCs/>
          <w:sz w:val="24"/>
        </w:rPr>
        <w:t>的浓度）高于臭氧允许浓度，所以辐照室的排风换气要求以臭氧为主。</w:t>
      </w:r>
    </w:p>
    <w:p w14:paraId="747DA596" w14:textId="55E6FE3C" w:rsidR="00FA2874" w:rsidRPr="00F264B9" w:rsidRDefault="00FA2874" w:rsidP="00FA2874">
      <w:pPr>
        <w:pStyle w:val="a4"/>
        <w:numPr>
          <w:ilvl w:val="0"/>
          <w:numId w:val="55"/>
        </w:numPr>
        <w:spacing w:line="360" w:lineRule="auto"/>
        <w:ind w:firstLineChars="0"/>
        <w:jc w:val="both"/>
        <w:rPr>
          <w:rFonts w:ascii="Times New Roman" w:hAnsi="Times New Roman"/>
          <w:sz w:val="24"/>
        </w:rPr>
      </w:pPr>
      <w:r w:rsidRPr="00F264B9">
        <w:rPr>
          <w:rFonts w:ascii="Times New Roman" w:hAnsi="Times New Roman" w:hint="eastAsia"/>
          <w:sz w:val="24"/>
        </w:rPr>
        <w:t>臭氧和氮氧化物的排放和大气扩散</w:t>
      </w:r>
    </w:p>
    <w:p w14:paraId="5EA76F50" w14:textId="06D77AC2" w:rsidR="00CC0280" w:rsidRPr="00F264B9" w:rsidRDefault="00CC0280" w:rsidP="00C95484">
      <w:pPr>
        <w:spacing w:line="360" w:lineRule="auto"/>
        <w:ind w:firstLine="561"/>
        <w:jc w:val="both"/>
        <w:rPr>
          <w:rFonts w:ascii="Times New Roman" w:hAnsi="Times New Roman"/>
          <w:bCs/>
          <w:sz w:val="24"/>
        </w:rPr>
      </w:pPr>
      <w:r w:rsidRPr="00F264B9">
        <w:rPr>
          <w:rFonts w:ascii="Times New Roman" w:hAnsi="Times New Roman" w:hint="eastAsia"/>
          <w:bCs/>
          <w:sz w:val="24"/>
        </w:rPr>
        <w:lastRenderedPageBreak/>
        <w:t>根据《环境影响评价技术导则—大气环境》（</w:t>
      </w:r>
      <w:r w:rsidRPr="00F264B9">
        <w:rPr>
          <w:rFonts w:ascii="Times New Roman" w:hAnsi="Times New Roman"/>
          <w:bCs/>
          <w:sz w:val="24"/>
        </w:rPr>
        <w:t>HJ2.2-2008</w:t>
      </w:r>
      <w:r w:rsidRPr="00F264B9">
        <w:rPr>
          <w:rFonts w:ascii="Times New Roman" w:hAnsi="Times New Roman" w:hint="eastAsia"/>
          <w:bCs/>
          <w:sz w:val="24"/>
        </w:rPr>
        <w:t>）的规定，采用估算模式计算大气污染物对环境的影响。臭氧排放考虑连续点源释放，风场空间假设是均匀恒定、湍流是平稳的。本项目排气筒高度为</w:t>
      </w:r>
      <w:r w:rsidRPr="00F264B9">
        <w:rPr>
          <w:rFonts w:ascii="Times New Roman" w:hAnsi="Times New Roman"/>
          <w:bCs/>
          <w:sz w:val="24"/>
        </w:rPr>
        <w:t>2</w:t>
      </w:r>
      <w:r w:rsidR="00582A0F" w:rsidRPr="00F264B9">
        <w:rPr>
          <w:rFonts w:ascii="Times New Roman" w:hAnsi="Times New Roman"/>
          <w:bCs/>
          <w:sz w:val="24"/>
        </w:rPr>
        <w:t>0</w:t>
      </w:r>
      <w:r w:rsidRPr="00F264B9">
        <w:rPr>
          <w:rFonts w:ascii="Times New Roman" w:hAnsi="Times New Roman"/>
          <w:bCs/>
          <w:sz w:val="24"/>
        </w:rPr>
        <w:t>m</w:t>
      </w:r>
      <w:r w:rsidRPr="00F264B9">
        <w:rPr>
          <w:rFonts w:ascii="Times New Roman" w:hAnsi="Times New Roman" w:hint="eastAsia"/>
          <w:bCs/>
          <w:sz w:val="24"/>
        </w:rPr>
        <w:t>。辐照室臭氧浓度和臭氧的排出量见</w:t>
      </w:r>
      <w:r w:rsidR="007F5596" w:rsidRPr="00F264B9">
        <w:rPr>
          <w:rFonts w:ascii="Times New Roman" w:hAnsi="Times New Roman"/>
          <w:bCs/>
          <w:sz w:val="24"/>
        </w:rPr>
        <w:fldChar w:fldCharType="begin"/>
      </w:r>
      <w:r w:rsidR="007F5596" w:rsidRPr="00F264B9">
        <w:rPr>
          <w:rFonts w:ascii="Times New Roman" w:hAnsi="Times New Roman"/>
          <w:bCs/>
          <w:sz w:val="24"/>
        </w:rPr>
        <w:instrText xml:space="preserve"> </w:instrText>
      </w:r>
      <w:r w:rsidR="007F5596" w:rsidRPr="00F264B9">
        <w:rPr>
          <w:rFonts w:ascii="Times New Roman" w:hAnsi="Times New Roman" w:hint="eastAsia"/>
          <w:bCs/>
          <w:sz w:val="24"/>
        </w:rPr>
        <w:instrText>REF _Ref122075754 \h</w:instrText>
      </w:r>
      <w:r w:rsidR="007F5596" w:rsidRPr="00F264B9">
        <w:rPr>
          <w:rFonts w:ascii="Times New Roman" w:hAnsi="Times New Roman"/>
          <w:bCs/>
          <w:sz w:val="24"/>
        </w:rPr>
        <w:instrText xml:space="preserve"> </w:instrText>
      </w:r>
      <w:r w:rsidR="00F264B9" w:rsidRPr="00F264B9">
        <w:rPr>
          <w:rFonts w:ascii="Times New Roman" w:hAnsi="Times New Roman"/>
          <w:bCs/>
          <w:sz w:val="24"/>
        </w:rPr>
        <w:instrText xml:space="preserve"> \* MERGEFORMAT </w:instrText>
      </w:r>
      <w:r w:rsidR="007F5596" w:rsidRPr="00F264B9">
        <w:rPr>
          <w:rFonts w:ascii="Times New Roman" w:hAnsi="Times New Roman"/>
          <w:bCs/>
          <w:sz w:val="24"/>
        </w:rPr>
      </w:r>
      <w:r w:rsidR="007F5596" w:rsidRPr="00F264B9">
        <w:rPr>
          <w:rFonts w:ascii="Times New Roman" w:hAnsi="Times New Roman"/>
          <w:bCs/>
          <w:sz w:val="24"/>
        </w:rPr>
        <w:fldChar w:fldCharType="separate"/>
      </w:r>
      <w:r w:rsidR="007F5596" w:rsidRPr="00F264B9">
        <w:rPr>
          <w:rFonts w:ascii="Times New Roman" w:hAnsi="Times New Roman" w:hint="eastAsia"/>
          <w:sz w:val="24"/>
          <w:szCs w:val="21"/>
        </w:rPr>
        <w:t>表</w:t>
      </w:r>
      <w:r w:rsidR="007F5596" w:rsidRPr="00F264B9">
        <w:rPr>
          <w:rFonts w:ascii="Times New Roman" w:hAnsi="Times New Roman"/>
          <w:sz w:val="24"/>
          <w:szCs w:val="21"/>
        </w:rPr>
        <w:t xml:space="preserve">5- </w:t>
      </w:r>
      <w:r w:rsidR="007F5596" w:rsidRPr="00F264B9">
        <w:rPr>
          <w:rFonts w:ascii="Times New Roman" w:hAnsi="Times New Roman"/>
          <w:noProof/>
          <w:sz w:val="24"/>
          <w:szCs w:val="21"/>
        </w:rPr>
        <w:t>9</w:t>
      </w:r>
      <w:r w:rsidR="007F5596" w:rsidRPr="00F264B9">
        <w:rPr>
          <w:rFonts w:ascii="Times New Roman" w:hAnsi="Times New Roman"/>
          <w:bCs/>
          <w:sz w:val="24"/>
        </w:rPr>
        <w:fldChar w:fldCharType="end"/>
      </w:r>
      <w:r w:rsidRPr="00F264B9">
        <w:rPr>
          <w:rFonts w:ascii="Times New Roman" w:hAnsi="Times New Roman" w:hint="eastAsia"/>
          <w:bCs/>
          <w:sz w:val="24"/>
        </w:rPr>
        <w:t>。</w:t>
      </w:r>
    </w:p>
    <w:p w14:paraId="58662840" w14:textId="42D582B9" w:rsidR="00CC0280" w:rsidRPr="00F264B9" w:rsidRDefault="00CC0280" w:rsidP="00CC0280">
      <w:pPr>
        <w:jc w:val="center"/>
        <w:rPr>
          <w:rFonts w:ascii="Times New Roman" w:hAnsi="Times New Roman"/>
          <w:b/>
          <w:color w:val="FF0000"/>
          <w:sz w:val="24"/>
          <w:szCs w:val="21"/>
        </w:rPr>
      </w:pPr>
      <w:r w:rsidRPr="00F264B9">
        <w:rPr>
          <w:rFonts w:ascii="Times New Roman" w:hAnsi="Times New Roman" w:hint="eastAsia"/>
          <w:b/>
          <w:color w:val="FF0000"/>
          <w:sz w:val="24"/>
          <w:szCs w:val="21"/>
        </w:rPr>
        <w:t xml:space="preserve">  </w:t>
      </w:r>
    </w:p>
    <w:p w14:paraId="2A1111C4" w14:textId="63900858" w:rsidR="00CC0280" w:rsidRPr="00F264B9" w:rsidRDefault="00CC0280" w:rsidP="00C95484">
      <w:pPr>
        <w:spacing w:line="360" w:lineRule="auto"/>
        <w:jc w:val="center"/>
        <w:rPr>
          <w:rFonts w:ascii="Times New Roman" w:hAnsi="Times New Roman"/>
          <w:sz w:val="24"/>
          <w:szCs w:val="21"/>
        </w:rPr>
      </w:pPr>
      <w:bookmarkStart w:id="386" w:name="_Ref122075754"/>
      <w:bookmarkStart w:id="387" w:name="_Toc122076079"/>
      <w:r w:rsidRPr="00F264B9">
        <w:rPr>
          <w:rFonts w:ascii="Times New Roman" w:hAnsi="Times New Roman" w:hint="eastAsia"/>
          <w:sz w:val="24"/>
          <w:szCs w:val="21"/>
        </w:rPr>
        <w:t>表</w:t>
      </w:r>
      <w:r w:rsidRPr="00F264B9">
        <w:rPr>
          <w:rFonts w:ascii="Times New Roman" w:hAnsi="Times New Roman"/>
          <w:sz w:val="24"/>
          <w:szCs w:val="21"/>
        </w:rPr>
        <w:t xml:space="preserve">5- </w:t>
      </w:r>
      <w:r w:rsidRPr="00F264B9">
        <w:rPr>
          <w:rFonts w:ascii="Times New Roman" w:hAnsi="Times New Roman"/>
          <w:sz w:val="24"/>
          <w:szCs w:val="21"/>
        </w:rPr>
        <w:fldChar w:fldCharType="begin"/>
      </w:r>
      <w:r w:rsidRPr="00F264B9">
        <w:rPr>
          <w:rFonts w:ascii="Times New Roman" w:hAnsi="Times New Roman"/>
          <w:sz w:val="24"/>
          <w:szCs w:val="21"/>
        </w:rPr>
        <w:instrText xml:space="preserve"> SEQ </w:instrText>
      </w:r>
      <w:r w:rsidRPr="00F264B9">
        <w:rPr>
          <w:rFonts w:ascii="Times New Roman" w:hAnsi="Times New Roman" w:hint="eastAsia"/>
          <w:sz w:val="24"/>
          <w:szCs w:val="21"/>
        </w:rPr>
        <w:instrText>表</w:instrText>
      </w:r>
      <w:r w:rsidRPr="00F264B9">
        <w:rPr>
          <w:rFonts w:ascii="Times New Roman" w:hAnsi="Times New Roman"/>
          <w:sz w:val="24"/>
          <w:szCs w:val="21"/>
        </w:rPr>
        <w:instrText xml:space="preserve">5- \* ARABIC </w:instrText>
      </w:r>
      <w:r w:rsidRPr="00F264B9">
        <w:rPr>
          <w:rFonts w:ascii="Times New Roman" w:hAnsi="Times New Roman"/>
          <w:sz w:val="24"/>
          <w:szCs w:val="21"/>
        </w:rPr>
        <w:fldChar w:fldCharType="separate"/>
      </w:r>
      <w:r w:rsidR="003F2140" w:rsidRPr="00F264B9">
        <w:rPr>
          <w:rFonts w:ascii="Times New Roman" w:hAnsi="Times New Roman"/>
          <w:noProof/>
          <w:sz w:val="24"/>
          <w:szCs w:val="21"/>
        </w:rPr>
        <w:t>9</w:t>
      </w:r>
      <w:r w:rsidRPr="00F264B9">
        <w:rPr>
          <w:rFonts w:ascii="Times New Roman" w:hAnsi="Times New Roman"/>
          <w:sz w:val="24"/>
          <w:szCs w:val="21"/>
        </w:rPr>
        <w:fldChar w:fldCharType="end"/>
      </w:r>
      <w:bookmarkEnd w:id="386"/>
      <w:r w:rsidRPr="00F264B9">
        <w:rPr>
          <w:rFonts w:ascii="Times New Roman" w:hAnsi="Times New Roman" w:hint="eastAsia"/>
          <w:sz w:val="24"/>
          <w:szCs w:val="21"/>
        </w:rPr>
        <w:t>辐照室臭氧产生量、饱和浓度和臭氧排出量</w:t>
      </w:r>
      <w:bookmarkEnd w:id="38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2135"/>
        <w:gridCol w:w="2552"/>
        <w:gridCol w:w="2306"/>
      </w:tblGrid>
      <w:tr w:rsidR="003F2140" w:rsidRPr="00F264B9" w14:paraId="3C87462A" w14:textId="77777777" w:rsidTr="00C95484">
        <w:trPr>
          <w:jc w:val="center"/>
        </w:trPr>
        <w:tc>
          <w:tcPr>
            <w:tcW w:w="785" w:type="pct"/>
            <w:shd w:val="clear" w:color="auto" w:fill="auto"/>
            <w:vAlign w:val="center"/>
          </w:tcPr>
          <w:p w14:paraId="6223176F" w14:textId="77777777"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排放项目</w:t>
            </w:r>
          </w:p>
        </w:tc>
        <w:tc>
          <w:tcPr>
            <w:tcW w:w="1287" w:type="pct"/>
            <w:shd w:val="clear" w:color="auto" w:fill="auto"/>
            <w:vAlign w:val="center"/>
          </w:tcPr>
          <w:p w14:paraId="7746E4A6" w14:textId="77777777"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产生量（</w:t>
            </w:r>
            <w:r w:rsidRPr="00F264B9">
              <w:rPr>
                <w:rFonts w:ascii="Times New Roman" w:hAnsi="Times New Roman"/>
                <w:szCs w:val="21"/>
              </w:rPr>
              <w:t>mg/h</w:t>
            </w:r>
            <w:r w:rsidRPr="00F264B9">
              <w:rPr>
                <w:rFonts w:ascii="Times New Roman" w:hAnsi="Times New Roman" w:hint="eastAsia"/>
                <w:szCs w:val="21"/>
              </w:rPr>
              <w:t>）</w:t>
            </w:r>
          </w:p>
        </w:tc>
        <w:tc>
          <w:tcPr>
            <w:tcW w:w="1538" w:type="pct"/>
            <w:shd w:val="clear" w:color="auto" w:fill="auto"/>
            <w:vAlign w:val="center"/>
          </w:tcPr>
          <w:p w14:paraId="75BEA0A6" w14:textId="77777777"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饱和浓度（</w:t>
            </w:r>
            <w:r w:rsidRPr="00F264B9">
              <w:rPr>
                <w:rFonts w:ascii="Times New Roman" w:hAnsi="Times New Roman"/>
                <w:szCs w:val="21"/>
              </w:rPr>
              <w:t>mg/m</w:t>
            </w:r>
            <w:r w:rsidRPr="00F264B9">
              <w:rPr>
                <w:rFonts w:ascii="Times New Roman" w:hAnsi="Times New Roman"/>
                <w:szCs w:val="21"/>
                <w:vertAlign w:val="superscript"/>
              </w:rPr>
              <w:t>3</w:t>
            </w:r>
            <w:r w:rsidRPr="00F264B9">
              <w:rPr>
                <w:rFonts w:ascii="Times New Roman" w:hAnsi="Times New Roman" w:hint="eastAsia"/>
                <w:szCs w:val="21"/>
              </w:rPr>
              <w:t>）</w:t>
            </w:r>
          </w:p>
        </w:tc>
        <w:tc>
          <w:tcPr>
            <w:tcW w:w="1390" w:type="pct"/>
            <w:shd w:val="clear" w:color="auto" w:fill="auto"/>
            <w:vAlign w:val="center"/>
          </w:tcPr>
          <w:p w14:paraId="2D25F352" w14:textId="77777777"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排放速率（</w:t>
            </w:r>
            <w:r w:rsidRPr="00F264B9">
              <w:rPr>
                <w:rFonts w:ascii="Times New Roman" w:hAnsi="Times New Roman"/>
                <w:szCs w:val="21"/>
              </w:rPr>
              <w:t>kg/h</w:t>
            </w:r>
            <w:r w:rsidRPr="00F264B9">
              <w:rPr>
                <w:rFonts w:ascii="Times New Roman" w:hAnsi="Times New Roman" w:hint="eastAsia"/>
                <w:szCs w:val="21"/>
              </w:rPr>
              <w:t>）</w:t>
            </w:r>
          </w:p>
        </w:tc>
      </w:tr>
      <w:tr w:rsidR="003F2140" w:rsidRPr="00F264B9" w14:paraId="11BCCC3C" w14:textId="77777777" w:rsidTr="00C95484">
        <w:trPr>
          <w:jc w:val="center"/>
        </w:trPr>
        <w:tc>
          <w:tcPr>
            <w:tcW w:w="785" w:type="pct"/>
            <w:shd w:val="clear" w:color="auto" w:fill="auto"/>
            <w:vAlign w:val="center"/>
          </w:tcPr>
          <w:p w14:paraId="2C9B9D10" w14:textId="77777777" w:rsidR="003F2140" w:rsidRPr="00F264B9" w:rsidRDefault="003F2140" w:rsidP="003F2140">
            <w:pPr>
              <w:jc w:val="center"/>
              <w:rPr>
                <w:rFonts w:ascii="Times New Roman" w:hAnsi="Times New Roman"/>
                <w:szCs w:val="21"/>
              </w:rPr>
            </w:pPr>
            <w:r w:rsidRPr="00F264B9">
              <w:rPr>
                <w:rFonts w:ascii="Times New Roman" w:hAnsi="Times New Roman"/>
                <w:szCs w:val="21"/>
              </w:rPr>
              <w:t>O</w:t>
            </w:r>
            <w:r w:rsidRPr="00F264B9">
              <w:rPr>
                <w:rFonts w:ascii="Times New Roman" w:hAnsi="Times New Roman"/>
                <w:szCs w:val="21"/>
                <w:vertAlign w:val="subscript"/>
              </w:rPr>
              <w:t>3</w:t>
            </w:r>
          </w:p>
        </w:tc>
        <w:tc>
          <w:tcPr>
            <w:tcW w:w="1287" w:type="pct"/>
            <w:shd w:val="clear" w:color="auto" w:fill="auto"/>
            <w:vAlign w:val="center"/>
          </w:tcPr>
          <w:p w14:paraId="68E5468D" w14:textId="2F2B71BB" w:rsidR="003F2140" w:rsidRPr="00F264B9" w:rsidRDefault="003F2140" w:rsidP="003F2140">
            <w:pPr>
              <w:jc w:val="center"/>
              <w:rPr>
                <w:rFonts w:ascii="Times New Roman" w:hAnsi="Times New Roman"/>
                <w:szCs w:val="21"/>
              </w:rPr>
            </w:pPr>
            <w:r w:rsidRPr="00F264B9">
              <w:rPr>
                <w:rFonts w:ascii="Times New Roman" w:hAnsi="Times New Roman"/>
                <w:szCs w:val="21"/>
              </w:rPr>
              <w:t>1.25</w:t>
            </w:r>
            <w:r w:rsidRPr="00F264B9">
              <w:rPr>
                <w:rFonts w:ascii="Times New Roman" w:hAnsi="Times New Roman" w:hint="eastAsia"/>
                <w:szCs w:val="21"/>
              </w:rPr>
              <w:t>×</w:t>
            </w:r>
            <w:r w:rsidRPr="00F264B9">
              <w:rPr>
                <w:rFonts w:ascii="Times New Roman" w:hAnsi="Times New Roman"/>
                <w:szCs w:val="21"/>
              </w:rPr>
              <w:t>10</w:t>
            </w:r>
            <w:r w:rsidRPr="00F264B9">
              <w:rPr>
                <w:rFonts w:ascii="Times New Roman" w:hAnsi="Times New Roman"/>
                <w:szCs w:val="21"/>
                <w:vertAlign w:val="superscript"/>
              </w:rPr>
              <w:t>5</w:t>
            </w:r>
          </w:p>
        </w:tc>
        <w:tc>
          <w:tcPr>
            <w:tcW w:w="1538" w:type="pct"/>
            <w:shd w:val="clear" w:color="auto" w:fill="auto"/>
            <w:vAlign w:val="center"/>
          </w:tcPr>
          <w:p w14:paraId="3ED083F6" w14:textId="025D11FF" w:rsidR="003F2140" w:rsidRPr="00F264B9" w:rsidRDefault="003F2140" w:rsidP="003F2140">
            <w:pPr>
              <w:jc w:val="center"/>
              <w:rPr>
                <w:rFonts w:ascii="Times New Roman" w:hAnsi="Times New Roman"/>
                <w:szCs w:val="21"/>
              </w:rPr>
            </w:pPr>
            <w:r w:rsidRPr="00F264B9">
              <w:rPr>
                <w:rFonts w:ascii="Times New Roman" w:hAnsi="Times New Roman"/>
                <w:szCs w:val="21"/>
              </w:rPr>
              <w:t>7.76</w:t>
            </w:r>
          </w:p>
        </w:tc>
        <w:tc>
          <w:tcPr>
            <w:tcW w:w="1390" w:type="pct"/>
            <w:shd w:val="clear" w:color="auto" w:fill="auto"/>
            <w:vAlign w:val="center"/>
          </w:tcPr>
          <w:p w14:paraId="60634E0E" w14:textId="2B8D5D0A"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.162</w:t>
            </w:r>
          </w:p>
        </w:tc>
      </w:tr>
      <w:tr w:rsidR="003F2140" w:rsidRPr="00F264B9" w14:paraId="63485273" w14:textId="77777777" w:rsidTr="00C95484">
        <w:trPr>
          <w:jc w:val="center"/>
        </w:trPr>
        <w:tc>
          <w:tcPr>
            <w:tcW w:w="785" w:type="pct"/>
            <w:shd w:val="clear" w:color="auto" w:fill="auto"/>
            <w:vAlign w:val="center"/>
          </w:tcPr>
          <w:p w14:paraId="12F3C243" w14:textId="77777777" w:rsidR="003F2140" w:rsidRPr="00F264B9" w:rsidRDefault="003F2140" w:rsidP="003F2140">
            <w:pPr>
              <w:jc w:val="center"/>
              <w:rPr>
                <w:rFonts w:ascii="Times New Roman" w:hAnsi="Times New Roman"/>
                <w:szCs w:val="21"/>
              </w:rPr>
            </w:pPr>
            <w:r w:rsidRPr="00F264B9">
              <w:rPr>
                <w:rFonts w:ascii="Times New Roman" w:hAnsi="Times New Roman"/>
                <w:szCs w:val="21"/>
              </w:rPr>
              <w:t>NO</w:t>
            </w:r>
            <w:r w:rsidRPr="00F264B9">
              <w:rPr>
                <w:rFonts w:ascii="Times New Roman" w:hAnsi="Times New Roman"/>
                <w:szCs w:val="21"/>
                <w:vertAlign w:val="subscript"/>
              </w:rPr>
              <w:t>2</w:t>
            </w:r>
          </w:p>
        </w:tc>
        <w:tc>
          <w:tcPr>
            <w:tcW w:w="1287" w:type="pct"/>
            <w:shd w:val="clear" w:color="auto" w:fill="auto"/>
            <w:vAlign w:val="center"/>
          </w:tcPr>
          <w:p w14:paraId="2C703B1D" w14:textId="38D1D63F"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6</w:t>
            </w:r>
            <w:r w:rsidRPr="00F264B9">
              <w:rPr>
                <w:rFonts w:ascii="Times New Roman" w:hAnsi="Times New Roman"/>
                <w:szCs w:val="21"/>
              </w:rPr>
              <w:t>.25</w:t>
            </w:r>
            <w:r w:rsidRPr="00F264B9">
              <w:rPr>
                <w:rFonts w:ascii="Times New Roman" w:hAnsi="Times New Roman" w:hint="eastAsia"/>
                <w:szCs w:val="21"/>
              </w:rPr>
              <w:t>×</w:t>
            </w:r>
            <w:r w:rsidRPr="00F264B9">
              <w:rPr>
                <w:rFonts w:ascii="Times New Roman" w:hAnsi="Times New Roman"/>
                <w:szCs w:val="21"/>
              </w:rPr>
              <w:t>10</w:t>
            </w:r>
            <w:r w:rsidRPr="00F264B9">
              <w:rPr>
                <w:rFonts w:ascii="Times New Roman" w:hAnsi="Times New Roman"/>
                <w:szCs w:val="21"/>
                <w:vertAlign w:val="superscript"/>
              </w:rPr>
              <w:t>4</w:t>
            </w:r>
          </w:p>
        </w:tc>
        <w:tc>
          <w:tcPr>
            <w:tcW w:w="1538" w:type="pct"/>
            <w:shd w:val="clear" w:color="auto" w:fill="auto"/>
            <w:vAlign w:val="center"/>
          </w:tcPr>
          <w:p w14:paraId="689898E8" w14:textId="13206599" w:rsidR="003F2140" w:rsidRPr="00F264B9" w:rsidRDefault="003F2140" w:rsidP="003F2140">
            <w:pPr>
              <w:jc w:val="center"/>
              <w:rPr>
                <w:rFonts w:ascii="Times New Roman" w:hAnsi="Times New Roman"/>
                <w:szCs w:val="21"/>
              </w:rPr>
            </w:pPr>
            <w:r w:rsidRPr="00F264B9">
              <w:rPr>
                <w:rFonts w:ascii="Times New Roman" w:hAnsi="Times New Roman"/>
                <w:szCs w:val="21"/>
              </w:rPr>
              <w:t>3.88</w:t>
            </w:r>
          </w:p>
        </w:tc>
        <w:tc>
          <w:tcPr>
            <w:tcW w:w="1390" w:type="pct"/>
            <w:shd w:val="clear" w:color="auto" w:fill="auto"/>
            <w:vAlign w:val="center"/>
          </w:tcPr>
          <w:p w14:paraId="412EE029" w14:textId="3E3543E2" w:rsidR="003F2140" w:rsidRPr="00F264B9" w:rsidRDefault="003F2140" w:rsidP="003F2140">
            <w:pPr>
              <w:jc w:val="center"/>
              <w:rPr>
                <w:rFonts w:ascii="Times New Roman" w:hAnsi="Times New Roman"/>
                <w:szCs w:val="21"/>
              </w:rPr>
            </w:pPr>
            <w:r w:rsidRPr="00F264B9">
              <w:rPr>
                <w:rFonts w:ascii="Times New Roman" w:hAnsi="Times New Roman" w:hint="eastAsia"/>
                <w:szCs w:val="21"/>
              </w:rPr>
              <w:t>0</w:t>
            </w:r>
            <w:r w:rsidRPr="00F264B9">
              <w:rPr>
                <w:rFonts w:ascii="Times New Roman" w:hAnsi="Times New Roman"/>
                <w:szCs w:val="21"/>
              </w:rPr>
              <w:t>.082</w:t>
            </w:r>
          </w:p>
        </w:tc>
      </w:tr>
    </w:tbl>
    <w:p w14:paraId="16257129" w14:textId="331BFBFB" w:rsidR="00F23AD9" w:rsidRPr="00F264B9" w:rsidRDefault="000E5D1B" w:rsidP="00CC028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由上表可知</w:t>
      </w:r>
      <w:r w:rsidRPr="00F264B9">
        <w:rPr>
          <w:rFonts w:ascii="Times New Roman" w:hAnsi="Times New Roman"/>
          <w:bCs/>
          <w:sz w:val="24"/>
        </w:rPr>
        <w:t>，臭氧的</w:t>
      </w:r>
      <w:r w:rsidRPr="00F264B9">
        <w:rPr>
          <w:rFonts w:ascii="Times New Roman" w:hAnsi="Times New Roman" w:hint="eastAsia"/>
          <w:bCs/>
          <w:sz w:val="24"/>
        </w:rPr>
        <w:t>饱和</w:t>
      </w:r>
      <w:r w:rsidRPr="00F264B9">
        <w:rPr>
          <w:rFonts w:ascii="Times New Roman" w:hAnsi="Times New Roman"/>
          <w:bCs/>
          <w:sz w:val="24"/>
        </w:rPr>
        <w:t>浓度</w:t>
      </w:r>
      <w:r w:rsidRPr="00F264B9">
        <w:rPr>
          <w:rFonts w:ascii="Times New Roman" w:hAnsi="Times New Roman" w:hint="eastAsia"/>
          <w:bCs/>
          <w:sz w:val="24"/>
        </w:rPr>
        <w:t>（亦为</w:t>
      </w:r>
      <w:r w:rsidRPr="00F264B9">
        <w:rPr>
          <w:rFonts w:ascii="Times New Roman" w:hAnsi="Times New Roman"/>
          <w:bCs/>
          <w:sz w:val="24"/>
        </w:rPr>
        <w:t>排放浓度）为</w:t>
      </w:r>
      <w:r w:rsidRPr="00F264B9">
        <w:rPr>
          <w:rFonts w:ascii="Times New Roman" w:hAnsi="Times New Roman"/>
          <w:bCs/>
          <w:sz w:val="24"/>
        </w:rPr>
        <w:t>7.76mg/m</w:t>
      </w:r>
      <w:r w:rsidRPr="00F264B9">
        <w:rPr>
          <w:rFonts w:ascii="Times New Roman" w:hAnsi="Times New Roman"/>
          <w:bCs/>
          <w:sz w:val="24"/>
          <w:vertAlign w:val="superscript"/>
        </w:rPr>
        <w:t>3</w:t>
      </w:r>
      <w:r w:rsidRPr="00F264B9">
        <w:rPr>
          <w:rFonts w:ascii="Times New Roman" w:hAnsi="Times New Roman"/>
          <w:bCs/>
          <w:sz w:val="24"/>
        </w:rPr>
        <w:t>，</w:t>
      </w:r>
      <w:r w:rsidRPr="00F264B9">
        <w:rPr>
          <w:rFonts w:ascii="Times New Roman" w:hAnsi="Times New Roman" w:hint="eastAsia"/>
          <w:bCs/>
          <w:sz w:val="24"/>
        </w:rPr>
        <w:t>臭氧排放</w:t>
      </w:r>
      <w:r w:rsidRPr="00F264B9">
        <w:rPr>
          <w:rFonts w:ascii="Times New Roman" w:hAnsi="Times New Roman"/>
          <w:bCs/>
          <w:sz w:val="24"/>
        </w:rPr>
        <w:t>量为</w:t>
      </w:r>
      <w:r w:rsidRPr="00F264B9">
        <w:rPr>
          <w:rFonts w:ascii="Times New Roman" w:hAnsi="Times New Roman"/>
          <w:bCs/>
          <w:sz w:val="24"/>
        </w:rPr>
        <w:t>0.162kg/h</w:t>
      </w:r>
      <w:r w:rsidRPr="00F264B9">
        <w:rPr>
          <w:rFonts w:ascii="Times New Roman" w:hAnsi="Times New Roman"/>
          <w:bCs/>
          <w:sz w:val="24"/>
        </w:rPr>
        <w:t>。</w:t>
      </w:r>
      <w:r w:rsidRPr="00F264B9">
        <w:rPr>
          <w:rFonts w:ascii="Times New Roman" w:hAnsi="Times New Roman" w:hint="eastAsia"/>
          <w:bCs/>
          <w:sz w:val="24"/>
        </w:rPr>
        <w:t>根据</w:t>
      </w:r>
      <w:r w:rsidRPr="00F264B9">
        <w:rPr>
          <w:rFonts w:ascii="Times New Roman" w:hAnsi="Times New Roman"/>
          <w:bCs/>
          <w:sz w:val="24"/>
        </w:rPr>
        <w:t>《</w:t>
      </w:r>
      <w:r w:rsidRPr="00F264B9">
        <w:rPr>
          <w:rFonts w:ascii="Times New Roman" w:hAnsi="Times New Roman"/>
          <w:bCs/>
          <w:sz w:val="24"/>
        </w:rPr>
        <w:t>γ</w:t>
      </w:r>
      <w:r w:rsidRPr="00F264B9">
        <w:rPr>
          <w:rFonts w:ascii="Times New Roman" w:hAnsi="Times New Roman" w:hint="eastAsia"/>
          <w:bCs/>
          <w:sz w:val="24"/>
        </w:rPr>
        <w:t>辐照装置</w:t>
      </w:r>
      <w:r w:rsidRPr="00F264B9">
        <w:rPr>
          <w:rFonts w:ascii="Times New Roman" w:hAnsi="Times New Roman"/>
          <w:bCs/>
          <w:sz w:val="24"/>
        </w:rPr>
        <w:t>的辐射防护与安全规范》（</w:t>
      </w:r>
      <w:r w:rsidRPr="00F264B9">
        <w:rPr>
          <w:rFonts w:ascii="Times New Roman" w:hAnsi="Times New Roman" w:hint="eastAsia"/>
          <w:bCs/>
          <w:sz w:val="24"/>
        </w:rPr>
        <w:t>GB10252-2009</w:t>
      </w:r>
      <w:r w:rsidRPr="00F264B9">
        <w:rPr>
          <w:rFonts w:ascii="Times New Roman" w:hAnsi="Times New Roman"/>
          <w:bCs/>
          <w:sz w:val="24"/>
        </w:rPr>
        <w:t>），</w:t>
      </w:r>
      <w:r w:rsidRPr="00F264B9">
        <w:rPr>
          <w:rFonts w:ascii="Times New Roman" w:hAnsi="Times New Roman" w:hint="eastAsia"/>
          <w:bCs/>
          <w:sz w:val="24"/>
        </w:rPr>
        <w:t>氮氧化物以</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为主，</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的产额约为臭氧的一半，因此</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的排放浓度为</w:t>
      </w:r>
      <w:r w:rsidRPr="00F264B9">
        <w:rPr>
          <w:rFonts w:ascii="Times New Roman" w:hAnsi="Times New Roman"/>
          <w:bCs/>
          <w:sz w:val="24"/>
        </w:rPr>
        <w:t>3.88</w:t>
      </w:r>
      <w:r w:rsidRPr="00F264B9">
        <w:rPr>
          <w:rFonts w:ascii="Times New Roman" w:hAnsi="Times New Roman" w:hint="eastAsia"/>
          <w:bCs/>
          <w:sz w:val="24"/>
        </w:rPr>
        <w:t>mg/m</w:t>
      </w:r>
      <w:r w:rsidRPr="00F264B9">
        <w:rPr>
          <w:rFonts w:ascii="Times New Roman" w:hAnsi="Times New Roman" w:hint="eastAsia"/>
          <w:bCs/>
          <w:sz w:val="24"/>
          <w:vertAlign w:val="superscript"/>
        </w:rPr>
        <w:t>3</w:t>
      </w:r>
      <w:r w:rsidRPr="00F264B9">
        <w:rPr>
          <w:rFonts w:ascii="Times New Roman" w:hAnsi="Times New Roman" w:hint="eastAsia"/>
          <w:bCs/>
          <w:sz w:val="24"/>
        </w:rPr>
        <w:t>，排出速率为</w:t>
      </w:r>
      <w:r w:rsidRPr="00F264B9">
        <w:rPr>
          <w:rFonts w:ascii="Times New Roman" w:hAnsi="Times New Roman"/>
          <w:bCs/>
          <w:sz w:val="24"/>
        </w:rPr>
        <w:t>0.08</w:t>
      </w:r>
      <w:r w:rsidR="007C74D0" w:rsidRPr="00F264B9">
        <w:rPr>
          <w:rFonts w:ascii="Times New Roman" w:hAnsi="Times New Roman"/>
          <w:bCs/>
          <w:sz w:val="24"/>
        </w:rPr>
        <w:t>2</w:t>
      </w:r>
      <w:r w:rsidRPr="00F264B9">
        <w:rPr>
          <w:rFonts w:ascii="Times New Roman" w:hAnsi="Times New Roman" w:hint="eastAsia"/>
          <w:bCs/>
          <w:sz w:val="24"/>
        </w:rPr>
        <w:t>kg/h</w:t>
      </w:r>
      <w:r w:rsidRPr="00F264B9">
        <w:rPr>
          <w:rFonts w:ascii="Times New Roman" w:hAnsi="Times New Roman" w:hint="eastAsia"/>
          <w:bCs/>
          <w:sz w:val="24"/>
        </w:rPr>
        <w:t>，满足《大气污染物综合排放标准》（</w:t>
      </w:r>
      <w:r w:rsidRPr="00F264B9">
        <w:rPr>
          <w:rFonts w:ascii="Times New Roman" w:hAnsi="Times New Roman"/>
          <w:bCs/>
          <w:sz w:val="24"/>
        </w:rPr>
        <w:t>DB50/418-2016</w:t>
      </w:r>
      <w:r w:rsidRPr="00F264B9">
        <w:rPr>
          <w:rFonts w:ascii="Times New Roman" w:hAnsi="Times New Roman" w:hint="eastAsia"/>
          <w:bCs/>
          <w:sz w:val="24"/>
        </w:rPr>
        <w:t>）表</w:t>
      </w:r>
      <w:r w:rsidRPr="00F264B9">
        <w:rPr>
          <w:rFonts w:ascii="Times New Roman" w:hAnsi="Times New Roman" w:hint="eastAsia"/>
          <w:bCs/>
          <w:sz w:val="24"/>
        </w:rPr>
        <w:t>1</w:t>
      </w:r>
      <w:r w:rsidRPr="00F264B9">
        <w:rPr>
          <w:rFonts w:ascii="Times New Roman" w:hAnsi="Times New Roman" w:hint="eastAsia"/>
          <w:bCs/>
          <w:sz w:val="24"/>
        </w:rPr>
        <w:t>中</w:t>
      </w:r>
      <w:r w:rsidRPr="00F264B9">
        <w:rPr>
          <w:rFonts w:ascii="Times New Roman" w:hAnsi="Times New Roman"/>
          <w:bCs/>
          <w:sz w:val="24"/>
        </w:rPr>
        <w:t>其他区域标准</w:t>
      </w:r>
      <w:r w:rsidRPr="00F264B9">
        <w:rPr>
          <w:rFonts w:ascii="Times New Roman" w:hAnsi="Times New Roman" w:hint="eastAsia"/>
          <w:bCs/>
          <w:sz w:val="24"/>
        </w:rPr>
        <w:t>的要求，即</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的排放浓度小于</w:t>
      </w:r>
      <w:r w:rsidRPr="00F264B9">
        <w:rPr>
          <w:rFonts w:ascii="Times New Roman" w:hAnsi="Times New Roman" w:hint="eastAsia"/>
          <w:bCs/>
          <w:sz w:val="24"/>
        </w:rPr>
        <w:t>240mg/m</w:t>
      </w:r>
      <w:r w:rsidRPr="00F264B9">
        <w:rPr>
          <w:rFonts w:ascii="Times New Roman" w:hAnsi="Times New Roman" w:hint="eastAsia"/>
          <w:bCs/>
          <w:sz w:val="24"/>
          <w:vertAlign w:val="superscript"/>
        </w:rPr>
        <w:t>3</w:t>
      </w:r>
      <w:r w:rsidRPr="00F264B9">
        <w:rPr>
          <w:rFonts w:ascii="Times New Roman" w:hAnsi="Times New Roman" w:hint="eastAsia"/>
          <w:bCs/>
          <w:sz w:val="24"/>
        </w:rPr>
        <w:t>，最高允许排放速率</w:t>
      </w:r>
      <w:r w:rsidRPr="00F264B9">
        <w:rPr>
          <w:rFonts w:ascii="Times New Roman" w:hAnsi="Times New Roman"/>
          <w:bCs/>
          <w:sz w:val="24"/>
        </w:rPr>
        <w:t>1.088</w:t>
      </w:r>
      <w:r w:rsidRPr="00F264B9">
        <w:rPr>
          <w:rFonts w:ascii="Times New Roman" w:hAnsi="Times New Roman" w:hint="eastAsia"/>
          <w:bCs/>
          <w:sz w:val="24"/>
        </w:rPr>
        <w:t>kg/h</w:t>
      </w:r>
      <w:r w:rsidRPr="00F264B9">
        <w:rPr>
          <w:rFonts w:ascii="Times New Roman" w:hAnsi="Times New Roman" w:hint="eastAsia"/>
          <w:bCs/>
          <w:sz w:val="24"/>
        </w:rPr>
        <w:t>。</w:t>
      </w:r>
    </w:p>
    <w:p w14:paraId="0DB3F63D" w14:textId="15C7F8CF" w:rsidR="00366099" w:rsidRPr="00F264B9" w:rsidRDefault="007C74D0" w:rsidP="007C74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w:t>
      </w:r>
      <w:r w:rsidRPr="00F264B9">
        <w:rPr>
          <w:rFonts w:ascii="Times New Roman" w:hAnsi="Times New Roman"/>
          <w:bCs/>
          <w:sz w:val="24"/>
        </w:rPr>
        <w:t>《</w:t>
      </w:r>
      <w:r w:rsidRPr="00F264B9">
        <w:rPr>
          <w:rFonts w:ascii="Times New Roman" w:hAnsi="Times New Roman"/>
          <w:bCs/>
          <w:sz w:val="24"/>
        </w:rPr>
        <w:t>γ</w:t>
      </w:r>
      <w:r w:rsidRPr="00F264B9">
        <w:rPr>
          <w:rFonts w:ascii="Times New Roman" w:hAnsi="Times New Roman" w:hint="eastAsia"/>
          <w:bCs/>
          <w:sz w:val="24"/>
        </w:rPr>
        <w:t>辐照装置</w:t>
      </w:r>
      <w:r w:rsidRPr="00F264B9">
        <w:rPr>
          <w:rFonts w:ascii="Times New Roman" w:hAnsi="Times New Roman"/>
          <w:bCs/>
          <w:sz w:val="24"/>
        </w:rPr>
        <w:t>的辐射防护与安全规范》（</w:t>
      </w:r>
      <w:r w:rsidRPr="00F264B9">
        <w:rPr>
          <w:rFonts w:ascii="Times New Roman" w:hAnsi="Times New Roman" w:hint="eastAsia"/>
          <w:bCs/>
          <w:sz w:val="24"/>
        </w:rPr>
        <w:t>GB10252-2009</w:t>
      </w:r>
      <w:r w:rsidRPr="00F264B9">
        <w:rPr>
          <w:rFonts w:ascii="Times New Roman" w:hAnsi="Times New Roman"/>
          <w:bCs/>
          <w:sz w:val="24"/>
        </w:rPr>
        <w:t>）</w:t>
      </w:r>
      <w:r w:rsidRPr="00F264B9">
        <w:rPr>
          <w:rFonts w:ascii="Times New Roman" w:hAnsi="Times New Roman" w:hint="eastAsia"/>
          <w:bCs/>
          <w:sz w:val="24"/>
        </w:rPr>
        <w:t>，地面最大浓度按照</w:t>
      </w:r>
      <w:r w:rsidRPr="00F264B9">
        <w:rPr>
          <w:rFonts w:ascii="Times New Roman" w:hAnsi="Times New Roman" w:hint="eastAsia"/>
          <w:bCs/>
          <w:sz w:val="24"/>
        </w:rPr>
        <w:t>HJ</w:t>
      </w:r>
      <w:r w:rsidRPr="00F264B9">
        <w:rPr>
          <w:rFonts w:ascii="Times New Roman" w:hAnsi="Times New Roman"/>
          <w:bCs/>
          <w:sz w:val="24"/>
        </w:rPr>
        <w:t xml:space="preserve">/T 2.2 1993 </w:t>
      </w:r>
      <w:r w:rsidRPr="00F264B9">
        <w:rPr>
          <w:rFonts w:ascii="Times New Roman" w:hAnsi="Times New Roman" w:hint="eastAsia"/>
          <w:bCs/>
          <w:sz w:val="24"/>
        </w:rPr>
        <w:t>采用高架连续点源高斯模式来计算。</w:t>
      </w:r>
    </w:p>
    <w:p w14:paraId="43B39BB2"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地面最大浓度：</w:t>
      </w:r>
    </w:p>
    <w:p w14:paraId="5C68DEF1" w14:textId="247DE243" w:rsidR="00CF4EF7" w:rsidRPr="00F264B9" w:rsidRDefault="00D63EC4" w:rsidP="00C95484">
      <w:pPr>
        <w:spacing w:line="360" w:lineRule="auto"/>
        <w:ind w:firstLineChars="200" w:firstLine="480"/>
        <w:jc w:val="right"/>
        <w:rPr>
          <w:rFonts w:ascii="Times New Roman" w:hAnsi="Times New Roman"/>
          <w:bCs/>
          <w:sz w:val="24"/>
        </w:rPr>
      </w:pPr>
      <m:oMath>
        <m:sSub>
          <m:sSubPr>
            <m:ctrlPr>
              <w:rPr>
                <w:rFonts w:ascii="Cambria Math" w:hAnsi="Cambria Math"/>
                <w:bCs/>
                <w:sz w:val="24"/>
              </w:rPr>
            </m:ctrlPr>
          </m:sSubPr>
          <m:e>
            <m:r>
              <w:rPr>
                <w:rFonts w:ascii="Cambria Math" w:hAnsi="Cambria Math"/>
                <w:sz w:val="24"/>
              </w:rPr>
              <m:t>C</m:t>
            </m:r>
          </m:e>
          <m:sub>
            <m:r>
              <w:rPr>
                <w:rFonts w:ascii="Cambria Math" w:hAnsi="Cambria Math"/>
                <w:sz w:val="24"/>
              </w:rPr>
              <m:t>max</m:t>
            </m:r>
          </m:sub>
        </m:sSub>
        <m:r>
          <m:rPr>
            <m:sty m:val="p"/>
          </m:rPr>
          <w:rPr>
            <w:rFonts w:ascii="Cambria Math" w:hAnsi="Cambria Math"/>
            <w:sz w:val="24"/>
          </w:rPr>
          <m:t>=</m:t>
        </m:r>
        <m:f>
          <m:fPr>
            <m:ctrlPr>
              <w:rPr>
                <w:rFonts w:ascii="Cambria Math" w:hAnsi="Cambria Math"/>
                <w:bCs/>
                <w:sz w:val="24"/>
              </w:rPr>
            </m:ctrlPr>
          </m:fPr>
          <m:num>
            <m:r>
              <m:rPr>
                <m:nor/>
              </m:rPr>
              <w:rPr>
                <w:rFonts w:ascii="Times New Roman" w:hAnsi="Times New Roman"/>
                <w:bCs/>
                <w:sz w:val="24"/>
              </w:rPr>
              <m:t>2Q</m:t>
            </m:r>
          </m:num>
          <m:den>
            <m:r>
              <w:rPr>
                <w:rFonts w:ascii="Cambria Math" w:hAnsi="Cambria Math"/>
                <w:sz w:val="24"/>
              </w:rPr>
              <m:t>πμ</m:t>
            </m:r>
            <m:sSubSup>
              <m:sSubSupPr>
                <m:ctrlPr>
                  <w:rPr>
                    <w:rFonts w:ascii="Cambria Math" w:hAnsi="Cambria Math"/>
                    <w:bCs/>
                    <w:sz w:val="24"/>
                  </w:rPr>
                </m:ctrlPr>
              </m:sSubSupPr>
              <m:e>
                <m:r>
                  <w:rPr>
                    <w:rFonts w:ascii="Cambria Math" w:hAnsi="Cambria Math"/>
                    <w:sz w:val="24"/>
                  </w:rPr>
                  <m:t>H</m:t>
                </m:r>
              </m:e>
              <m:sub>
                <m:r>
                  <m:rPr>
                    <m:sty m:val="p"/>
                  </m:rPr>
                  <w:rPr>
                    <w:rFonts w:ascii="Cambria Math" w:hAnsi="Cambria Math"/>
                    <w:sz w:val="24"/>
                  </w:rPr>
                  <m:t>0</m:t>
                </m:r>
              </m:sub>
              <m:sup>
                <m:r>
                  <m:rPr>
                    <m:sty m:val="p"/>
                  </m:rPr>
                  <w:rPr>
                    <w:rFonts w:ascii="Cambria Math" w:hAnsi="Cambria Math"/>
                    <w:sz w:val="24"/>
                  </w:rPr>
                  <m:t>2</m:t>
                </m:r>
              </m:sup>
            </m:sSubSup>
            <m:r>
              <m:rPr>
                <m:sty m:val="p"/>
              </m:rPr>
              <w:rPr>
                <w:rFonts w:ascii="Cambria Math" w:hAnsi="Cambria Math"/>
                <w:sz w:val="24"/>
              </w:rPr>
              <m:t>×2.718</m:t>
            </m:r>
            <m:sSub>
              <m:sSubPr>
                <m:ctrlPr>
                  <w:rPr>
                    <w:rFonts w:ascii="Cambria Math" w:hAnsi="Cambria Math"/>
                    <w:bCs/>
                    <w:sz w:val="24"/>
                  </w:rPr>
                </m:ctrlPr>
              </m:sSubPr>
              <m:e>
                <m:r>
                  <w:rPr>
                    <w:rFonts w:ascii="Cambria Math" w:hAnsi="Cambria Math"/>
                    <w:sz w:val="24"/>
                  </w:rPr>
                  <m:t>P</m:t>
                </m:r>
              </m:e>
              <m:sub>
                <m:r>
                  <m:rPr>
                    <m:sty m:val="p"/>
                  </m:rPr>
                  <w:rPr>
                    <w:rFonts w:ascii="Cambria Math" w:hAnsi="Cambria Math"/>
                    <w:sz w:val="24"/>
                  </w:rPr>
                  <m:t>1</m:t>
                </m:r>
              </m:sub>
            </m:sSub>
          </m:den>
        </m:f>
      </m:oMath>
      <w:r w:rsidR="00CF4EF7" w:rsidRPr="00F264B9">
        <w:rPr>
          <w:rFonts w:ascii="Times New Roman" w:hAnsi="Times New Roman"/>
          <w:bCs/>
          <w:sz w:val="24"/>
        </w:rPr>
        <w:t xml:space="preserve">                </w:t>
      </w:r>
      <w:r w:rsidR="00CF4EF7" w:rsidRPr="00F264B9">
        <w:rPr>
          <w:rFonts w:ascii="Times New Roman" w:hAnsi="Times New Roman"/>
          <w:bCs/>
          <w:sz w:val="24"/>
        </w:rPr>
        <w:t>（</w:t>
      </w:r>
      <w:r w:rsidR="00CF4EF7" w:rsidRPr="00F264B9">
        <w:rPr>
          <w:rFonts w:ascii="Times New Roman" w:hAnsi="Times New Roman"/>
          <w:bCs/>
          <w:sz w:val="24"/>
        </w:rPr>
        <w:t>5-17</w:t>
      </w:r>
      <w:r w:rsidR="00CF4EF7" w:rsidRPr="00F264B9">
        <w:rPr>
          <w:rFonts w:ascii="Times New Roman" w:hAnsi="Times New Roman"/>
          <w:bCs/>
          <w:sz w:val="24"/>
        </w:rPr>
        <w:t>）</w:t>
      </w:r>
    </w:p>
    <w:p w14:paraId="3E3DB73E"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式中：</w:t>
      </w:r>
    </w:p>
    <w:p w14:paraId="60AB8A62" w14:textId="09594FE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 xml:space="preserve">Q —— </w:t>
      </w:r>
      <w:r w:rsidRPr="00F264B9">
        <w:rPr>
          <w:rFonts w:ascii="Times New Roman" w:hAnsi="Times New Roman"/>
          <w:bCs/>
          <w:sz w:val="24"/>
        </w:rPr>
        <w:t>排放点的臭氧强度，</w:t>
      </w:r>
      <w:r w:rsidRPr="00F264B9">
        <w:rPr>
          <w:rFonts w:ascii="Times New Roman" w:hAnsi="Times New Roman"/>
          <w:bCs/>
          <w:sz w:val="24"/>
        </w:rPr>
        <w:t>0.162</w:t>
      </w:r>
      <w:r w:rsidRPr="00F264B9">
        <w:rPr>
          <w:rFonts w:ascii="Times New Roman" w:hAnsi="Times New Roman" w:hint="eastAsia"/>
          <w:bCs/>
          <w:sz w:val="24"/>
        </w:rPr>
        <w:t>kg</w:t>
      </w:r>
      <w:r w:rsidRPr="00F264B9">
        <w:rPr>
          <w:rFonts w:ascii="Times New Roman" w:hAnsi="Times New Roman"/>
          <w:bCs/>
          <w:sz w:val="24"/>
        </w:rPr>
        <w:t>/</w:t>
      </w:r>
      <w:r w:rsidRPr="00F264B9">
        <w:rPr>
          <w:rFonts w:ascii="Times New Roman" w:hAnsi="Times New Roman" w:hint="eastAsia"/>
          <w:bCs/>
          <w:sz w:val="24"/>
        </w:rPr>
        <w:t>h</w:t>
      </w:r>
      <w:r w:rsidRPr="00F264B9">
        <w:rPr>
          <w:rFonts w:ascii="Times New Roman" w:hAnsi="Times New Roman"/>
          <w:bCs/>
          <w:sz w:val="24"/>
        </w:rPr>
        <w:t>=0.045mg/s</w:t>
      </w:r>
      <w:r w:rsidRPr="00F264B9">
        <w:rPr>
          <w:rFonts w:ascii="Times New Roman" w:hAnsi="Times New Roman"/>
          <w:bCs/>
          <w:sz w:val="24"/>
        </w:rPr>
        <w:t>；</w:t>
      </w:r>
    </w:p>
    <w:p w14:paraId="2FE8A8AB"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 xml:space="preserve">μ —— </w:t>
      </w:r>
      <w:r w:rsidRPr="00F264B9">
        <w:rPr>
          <w:rFonts w:ascii="Times New Roman" w:hAnsi="Times New Roman"/>
          <w:bCs/>
          <w:sz w:val="24"/>
        </w:rPr>
        <w:t>平均风速，</w:t>
      </w:r>
      <w:r w:rsidRPr="00F264B9">
        <w:rPr>
          <w:rFonts w:ascii="Times New Roman" w:hAnsi="Times New Roman"/>
          <w:bCs/>
          <w:sz w:val="24"/>
        </w:rPr>
        <w:t>m/s</w:t>
      </w:r>
      <w:r w:rsidRPr="00F264B9">
        <w:rPr>
          <w:rFonts w:ascii="Times New Roman" w:hAnsi="Times New Roman"/>
          <w:bCs/>
          <w:sz w:val="24"/>
        </w:rPr>
        <w:t>，计算采用幂函数风速廓线模式：</w:t>
      </w:r>
    </w:p>
    <w:p w14:paraId="683747A4" w14:textId="612A723A" w:rsidR="00CF4EF7" w:rsidRPr="00F264B9" w:rsidRDefault="00CF4EF7" w:rsidP="00C95484">
      <w:pPr>
        <w:spacing w:line="360" w:lineRule="auto"/>
        <w:ind w:firstLineChars="200" w:firstLine="480"/>
        <w:jc w:val="right"/>
        <w:rPr>
          <w:rFonts w:ascii="Times New Roman" w:hAnsi="Times New Roman"/>
          <w:bCs/>
          <w:sz w:val="24"/>
        </w:rPr>
      </w:pPr>
      <w:r w:rsidRPr="00F264B9">
        <w:rPr>
          <w:rFonts w:ascii="Times New Roman" w:hAnsi="Times New Roman"/>
          <w:bCs/>
          <w:sz w:val="24"/>
        </w:rPr>
        <w:t xml:space="preserve">      </w:t>
      </w:r>
      <m:oMath>
        <m:r>
          <w:rPr>
            <w:rFonts w:ascii="Cambria Math" w:hAnsi="Cambria Math"/>
            <w:sz w:val="24"/>
          </w:rPr>
          <m:t>μ</m:t>
        </m:r>
        <m:r>
          <m:rPr>
            <m:sty m:val="p"/>
          </m:rPr>
          <w:rPr>
            <w:rFonts w:ascii="Cambria Math" w:hAnsi="Cambria Math"/>
            <w:sz w:val="24"/>
          </w:rPr>
          <m:t>=</m:t>
        </m:r>
        <m:sSub>
          <m:sSubPr>
            <m:ctrlPr>
              <w:rPr>
                <w:rFonts w:ascii="Cambria Math" w:hAnsi="Cambria Math"/>
                <w:bCs/>
                <w:sz w:val="24"/>
              </w:rPr>
            </m:ctrlPr>
          </m:sSubPr>
          <m:e>
            <m:r>
              <w:rPr>
                <w:rFonts w:ascii="Cambria Math" w:hAnsi="Cambria Math"/>
                <w:sz w:val="24"/>
              </w:rPr>
              <m:t>μ</m:t>
            </m:r>
          </m:e>
          <m:sub>
            <m:r>
              <m:rPr>
                <m:sty m:val="p"/>
              </m:rPr>
              <w:rPr>
                <w:rFonts w:ascii="Cambria Math" w:hAnsi="Cambria Math"/>
                <w:sz w:val="24"/>
              </w:rPr>
              <m:t>1</m:t>
            </m:r>
          </m:sub>
        </m:sSub>
        <m:sSup>
          <m:sSupPr>
            <m:ctrlPr>
              <w:rPr>
                <w:rFonts w:ascii="Cambria Math" w:hAnsi="Cambria Math"/>
                <w:bCs/>
                <w:sz w:val="24"/>
              </w:rPr>
            </m:ctrlPr>
          </m:sSupPr>
          <m:e>
            <m:d>
              <m:dPr>
                <m:ctrlPr>
                  <w:rPr>
                    <w:rFonts w:ascii="Cambria Math" w:hAnsi="Cambria Math"/>
                    <w:bCs/>
                    <w:sz w:val="24"/>
                  </w:rPr>
                </m:ctrlPr>
              </m:dPr>
              <m:e>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H</m:t>
                        </m:r>
                      </m:e>
                      <m:sub>
                        <m:r>
                          <m:rPr>
                            <m:sty m:val="p"/>
                          </m:rPr>
                          <w:rPr>
                            <w:rFonts w:ascii="Cambria Math" w:hAnsi="Cambria Math"/>
                            <w:sz w:val="24"/>
                          </w:rPr>
                          <m:t>0</m:t>
                        </m:r>
                      </m:sub>
                    </m:sSub>
                  </m:num>
                  <m:den>
                    <m:r>
                      <m:rPr>
                        <m:sty m:val="p"/>
                      </m:rPr>
                      <w:rPr>
                        <w:rFonts w:ascii="Cambria Math" w:hAnsi="Cambria Math"/>
                        <w:sz w:val="24"/>
                      </w:rPr>
                      <m:t>10</m:t>
                    </m:r>
                  </m:den>
                </m:f>
              </m:e>
            </m:d>
          </m:e>
          <m:sup>
            <m:r>
              <w:rPr>
                <w:rFonts w:ascii="Cambria Math" w:hAnsi="Cambria Math"/>
                <w:sz w:val="24"/>
              </w:rPr>
              <m:t>p</m:t>
            </m:r>
          </m:sup>
        </m:sSup>
      </m:oMath>
      <w:r w:rsidRPr="00F264B9">
        <w:rPr>
          <w:rFonts w:ascii="Times New Roman" w:hAnsi="Times New Roman"/>
          <w:bCs/>
          <w:sz w:val="24"/>
        </w:rPr>
        <w:t xml:space="preserve">                      </w:t>
      </w:r>
      <w:r w:rsidRPr="00F264B9">
        <w:rPr>
          <w:rFonts w:ascii="Times New Roman" w:hAnsi="Times New Roman"/>
          <w:bCs/>
          <w:sz w:val="24"/>
        </w:rPr>
        <w:t>（</w:t>
      </w:r>
      <w:r w:rsidRPr="00F264B9">
        <w:rPr>
          <w:rFonts w:ascii="Times New Roman" w:hAnsi="Times New Roman"/>
          <w:bCs/>
          <w:sz w:val="24"/>
        </w:rPr>
        <w:t>5-18</w:t>
      </w:r>
      <w:r w:rsidRPr="00F264B9">
        <w:rPr>
          <w:rFonts w:ascii="Times New Roman" w:hAnsi="Times New Roman"/>
          <w:bCs/>
          <w:sz w:val="24"/>
        </w:rPr>
        <w:t>）</w:t>
      </w:r>
    </w:p>
    <w:p w14:paraId="65AB1C13" w14:textId="65EE85DC" w:rsidR="003F2140" w:rsidRPr="00F264B9" w:rsidRDefault="003F2140" w:rsidP="00C95484">
      <w:pPr>
        <w:pStyle w:val="a5"/>
        <w:keepNext/>
        <w:jc w:val="center"/>
        <w:rPr>
          <w:rFonts w:ascii="Times New Roman" w:hAnsi="Times New Roman"/>
          <w:sz w:val="24"/>
        </w:rPr>
      </w:pPr>
      <w:bookmarkStart w:id="388" w:name="_Toc122076080"/>
      <w:r w:rsidRPr="00F264B9">
        <w:rPr>
          <w:rFonts w:ascii="Times New Roman" w:eastAsia="宋体" w:hAnsi="Times New Roman" w:hint="eastAsia"/>
          <w:sz w:val="24"/>
        </w:rPr>
        <w:t>表</w:t>
      </w:r>
      <w:r w:rsidRPr="00F264B9">
        <w:rPr>
          <w:rFonts w:ascii="Times New Roman" w:eastAsia="宋体" w:hAnsi="Times New Roman"/>
          <w:sz w:val="24"/>
        </w:rPr>
        <w:t xml:space="preserve">5- </w:t>
      </w:r>
      <w:r w:rsidRPr="00F264B9">
        <w:rPr>
          <w:rFonts w:ascii="Times New Roman" w:eastAsia="宋体" w:hAnsi="Times New Roman"/>
          <w:sz w:val="24"/>
        </w:rPr>
        <w:fldChar w:fldCharType="begin"/>
      </w:r>
      <w:r w:rsidRPr="00F264B9">
        <w:rPr>
          <w:rFonts w:ascii="Times New Roman" w:eastAsia="宋体" w:hAnsi="Times New Roman"/>
          <w:sz w:val="24"/>
        </w:rPr>
        <w:instrText xml:space="preserve"> SEQ </w:instrText>
      </w:r>
      <w:r w:rsidRPr="00F264B9">
        <w:rPr>
          <w:rFonts w:ascii="Times New Roman" w:eastAsia="宋体" w:hAnsi="Times New Roman" w:hint="eastAsia"/>
          <w:sz w:val="24"/>
        </w:rPr>
        <w:instrText>表</w:instrText>
      </w:r>
      <w:r w:rsidRPr="00F264B9">
        <w:rPr>
          <w:rFonts w:ascii="Times New Roman" w:eastAsia="宋体" w:hAnsi="Times New Roman"/>
          <w:sz w:val="24"/>
        </w:rPr>
        <w:instrText xml:space="preserve">5- \* ARABIC </w:instrText>
      </w:r>
      <w:r w:rsidRPr="00F264B9">
        <w:rPr>
          <w:rFonts w:ascii="Times New Roman" w:eastAsia="宋体" w:hAnsi="Times New Roman"/>
          <w:sz w:val="24"/>
        </w:rPr>
        <w:fldChar w:fldCharType="separate"/>
      </w:r>
      <w:r w:rsidRPr="00F264B9">
        <w:rPr>
          <w:rFonts w:ascii="Times New Roman" w:eastAsia="宋体" w:hAnsi="Times New Roman" w:hint="eastAsia"/>
          <w:noProof/>
          <w:sz w:val="24"/>
        </w:rPr>
        <w:t>10</w:t>
      </w:r>
      <w:r w:rsidRPr="00F264B9">
        <w:rPr>
          <w:rFonts w:ascii="Times New Roman" w:eastAsia="宋体" w:hAnsi="Times New Roman"/>
          <w:sz w:val="24"/>
        </w:rPr>
        <w:fldChar w:fldCharType="end"/>
      </w:r>
      <w:r w:rsidRPr="00F264B9">
        <w:rPr>
          <w:rFonts w:ascii="Times New Roman" w:eastAsia="宋体" w:hAnsi="Times New Roman" w:hint="eastAsia"/>
          <w:sz w:val="24"/>
        </w:rPr>
        <w:t>不同稳定度下</w:t>
      </w:r>
      <w:r w:rsidRPr="00F264B9">
        <w:rPr>
          <w:rFonts w:ascii="Times New Roman" w:eastAsia="宋体" w:hAnsi="Times New Roman"/>
          <w:sz w:val="24"/>
        </w:rPr>
        <w:t>P</w:t>
      </w:r>
      <w:r w:rsidRPr="00F264B9">
        <w:rPr>
          <w:rFonts w:ascii="Times New Roman" w:eastAsia="宋体" w:hAnsi="Times New Roman" w:hint="eastAsia"/>
          <w:sz w:val="24"/>
        </w:rPr>
        <w:t>的取值</w:t>
      </w:r>
      <w:bookmarkEnd w:id="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114"/>
        <w:gridCol w:w="1113"/>
        <w:gridCol w:w="1113"/>
        <w:gridCol w:w="1113"/>
        <w:gridCol w:w="1113"/>
        <w:gridCol w:w="1110"/>
      </w:tblGrid>
      <w:tr w:rsidR="00CF4EF7" w:rsidRPr="00F264B9" w14:paraId="457A01F5" w14:textId="77777777" w:rsidTr="00C95484">
        <w:trPr>
          <w:jc w:val="center"/>
        </w:trPr>
        <w:tc>
          <w:tcPr>
            <w:tcW w:w="976" w:type="pct"/>
          </w:tcPr>
          <w:p w14:paraId="2BC4454E" w14:textId="77777777" w:rsidR="00CF4EF7" w:rsidRPr="00F264B9" w:rsidRDefault="00CF4EF7" w:rsidP="00C95484">
            <w:pPr>
              <w:jc w:val="both"/>
              <w:rPr>
                <w:rFonts w:ascii="Times New Roman" w:hAnsi="Times New Roman"/>
                <w:b/>
                <w:bCs/>
                <w:szCs w:val="21"/>
              </w:rPr>
            </w:pPr>
            <w:r w:rsidRPr="00F264B9">
              <w:rPr>
                <w:rFonts w:ascii="Times New Roman" w:hAnsi="Times New Roman" w:hint="eastAsia"/>
                <w:b/>
                <w:bCs/>
                <w:szCs w:val="21"/>
              </w:rPr>
              <w:t>稳定度</w:t>
            </w:r>
          </w:p>
        </w:tc>
        <w:tc>
          <w:tcPr>
            <w:tcW w:w="671" w:type="pct"/>
          </w:tcPr>
          <w:p w14:paraId="23A39C4D" w14:textId="77777777" w:rsidR="00CF4EF7" w:rsidRPr="00F264B9" w:rsidRDefault="00CF4EF7" w:rsidP="00C95484">
            <w:pPr>
              <w:jc w:val="both"/>
              <w:rPr>
                <w:rFonts w:ascii="Times New Roman" w:hAnsi="Times New Roman"/>
                <w:b/>
                <w:bCs/>
                <w:szCs w:val="21"/>
              </w:rPr>
            </w:pPr>
            <w:r w:rsidRPr="00F264B9">
              <w:rPr>
                <w:rFonts w:ascii="Times New Roman" w:hAnsi="Times New Roman"/>
                <w:b/>
                <w:bCs/>
                <w:szCs w:val="21"/>
              </w:rPr>
              <w:t>A</w:t>
            </w:r>
          </w:p>
        </w:tc>
        <w:tc>
          <w:tcPr>
            <w:tcW w:w="671" w:type="pct"/>
          </w:tcPr>
          <w:p w14:paraId="56AFFD14" w14:textId="77777777" w:rsidR="00CF4EF7" w:rsidRPr="00F264B9" w:rsidRDefault="00CF4EF7" w:rsidP="00C95484">
            <w:pPr>
              <w:jc w:val="both"/>
              <w:rPr>
                <w:rFonts w:ascii="Times New Roman" w:hAnsi="Times New Roman"/>
                <w:b/>
                <w:bCs/>
                <w:szCs w:val="21"/>
              </w:rPr>
            </w:pPr>
            <w:r w:rsidRPr="00F264B9">
              <w:rPr>
                <w:rFonts w:ascii="Times New Roman" w:hAnsi="Times New Roman"/>
                <w:b/>
                <w:bCs/>
                <w:szCs w:val="21"/>
              </w:rPr>
              <w:t>B</w:t>
            </w:r>
          </w:p>
        </w:tc>
        <w:tc>
          <w:tcPr>
            <w:tcW w:w="671" w:type="pct"/>
          </w:tcPr>
          <w:p w14:paraId="388CD091" w14:textId="77777777" w:rsidR="00CF4EF7" w:rsidRPr="00F264B9" w:rsidRDefault="00CF4EF7" w:rsidP="00C95484">
            <w:pPr>
              <w:jc w:val="both"/>
              <w:rPr>
                <w:rFonts w:ascii="Times New Roman" w:hAnsi="Times New Roman"/>
                <w:b/>
                <w:bCs/>
                <w:szCs w:val="21"/>
              </w:rPr>
            </w:pPr>
            <w:r w:rsidRPr="00F264B9">
              <w:rPr>
                <w:rFonts w:ascii="Times New Roman" w:hAnsi="Times New Roman"/>
                <w:b/>
                <w:bCs/>
                <w:szCs w:val="21"/>
              </w:rPr>
              <w:t>C</w:t>
            </w:r>
          </w:p>
        </w:tc>
        <w:tc>
          <w:tcPr>
            <w:tcW w:w="671" w:type="pct"/>
          </w:tcPr>
          <w:p w14:paraId="0D2A1E86" w14:textId="77777777" w:rsidR="00CF4EF7" w:rsidRPr="00F264B9" w:rsidRDefault="00CF4EF7" w:rsidP="00C95484">
            <w:pPr>
              <w:jc w:val="both"/>
              <w:rPr>
                <w:rFonts w:ascii="Times New Roman" w:hAnsi="Times New Roman"/>
                <w:b/>
                <w:bCs/>
                <w:szCs w:val="21"/>
              </w:rPr>
            </w:pPr>
            <w:r w:rsidRPr="00F264B9">
              <w:rPr>
                <w:rFonts w:ascii="Times New Roman" w:hAnsi="Times New Roman"/>
                <w:b/>
                <w:bCs/>
                <w:szCs w:val="21"/>
              </w:rPr>
              <w:t>D</w:t>
            </w:r>
          </w:p>
        </w:tc>
        <w:tc>
          <w:tcPr>
            <w:tcW w:w="671" w:type="pct"/>
          </w:tcPr>
          <w:p w14:paraId="23E1B7F9" w14:textId="77777777" w:rsidR="00CF4EF7" w:rsidRPr="00F264B9" w:rsidRDefault="00CF4EF7" w:rsidP="00C95484">
            <w:pPr>
              <w:jc w:val="both"/>
              <w:rPr>
                <w:rFonts w:ascii="Times New Roman" w:hAnsi="Times New Roman"/>
                <w:b/>
                <w:bCs/>
                <w:szCs w:val="21"/>
              </w:rPr>
            </w:pPr>
            <w:r w:rsidRPr="00F264B9">
              <w:rPr>
                <w:rFonts w:ascii="Times New Roman" w:hAnsi="Times New Roman"/>
                <w:b/>
                <w:bCs/>
                <w:szCs w:val="21"/>
              </w:rPr>
              <w:t>E</w:t>
            </w:r>
          </w:p>
        </w:tc>
        <w:tc>
          <w:tcPr>
            <w:tcW w:w="670" w:type="pct"/>
          </w:tcPr>
          <w:p w14:paraId="255B9543" w14:textId="77777777" w:rsidR="00CF4EF7" w:rsidRPr="00F264B9" w:rsidRDefault="00CF4EF7" w:rsidP="00C95484">
            <w:pPr>
              <w:jc w:val="both"/>
              <w:rPr>
                <w:rFonts w:ascii="Times New Roman" w:hAnsi="Times New Roman"/>
                <w:b/>
                <w:bCs/>
                <w:szCs w:val="21"/>
              </w:rPr>
            </w:pPr>
            <w:r w:rsidRPr="00F264B9">
              <w:rPr>
                <w:rFonts w:ascii="Times New Roman" w:hAnsi="Times New Roman"/>
                <w:b/>
                <w:bCs/>
                <w:szCs w:val="21"/>
              </w:rPr>
              <w:t>F</w:t>
            </w:r>
          </w:p>
        </w:tc>
      </w:tr>
      <w:tr w:rsidR="00CF4EF7" w:rsidRPr="00F264B9" w14:paraId="6C56C2DC" w14:textId="77777777" w:rsidTr="00C95484">
        <w:trPr>
          <w:jc w:val="center"/>
        </w:trPr>
        <w:tc>
          <w:tcPr>
            <w:tcW w:w="976" w:type="pct"/>
          </w:tcPr>
          <w:p w14:paraId="74A9ECF1"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p</w:t>
            </w:r>
          </w:p>
        </w:tc>
        <w:tc>
          <w:tcPr>
            <w:tcW w:w="671" w:type="pct"/>
          </w:tcPr>
          <w:p w14:paraId="35F3CAB2"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0.10</w:t>
            </w:r>
          </w:p>
        </w:tc>
        <w:tc>
          <w:tcPr>
            <w:tcW w:w="671" w:type="pct"/>
          </w:tcPr>
          <w:p w14:paraId="64B3CCED"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0.15</w:t>
            </w:r>
          </w:p>
        </w:tc>
        <w:tc>
          <w:tcPr>
            <w:tcW w:w="671" w:type="pct"/>
          </w:tcPr>
          <w:p w14:paraId="60C99E20"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0.20</w:t>
            </w:r>
          </w:p>
        </w:tc>
        <w:tc>
          <w:tcPr>
            <w:tcW w:w="671" w:type="pct"/>
          </w:tcPr>
          <w:p w14:paraId="31C41F65"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0.25</w:t>
            </w:r>
          </w:p>
        </w:tc>
        <w:tc>
          <w:tcPr>
            <w:tcW w:w="671" w:type="pct"/>
          </w:tcPr>
          <w:p w14:paraId="4BF54380"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0.30</w:t>
            </w:r>
          </w:p>
        </w:tc>
        <w:tc>
          <w:tcPr>
            <w:tcW w:w="670" w:type="pct"/>
          </w:tcPr>
          <w:p w14:paraId="1B2B6F3A" w14:textId="77777777" w:rsidR="00CF4EF7" w:rsidRPr="00F264B9" w:rsidRDefault="00CF4EF7" w:rsidP="00C95484">
            <w:pPr>
              <w:jc w:val="both"/>
              <w:rPr>
                <w:rFonts w:ascii="Times New Roman" w:hAnsi="Times New Roman"/>
                <w:bCs/>
                <w:szCs w:val="21"/>
              </w:rPr>
            </w:pPr>
            <w:r w:rsidRPr="00F264B9">
              <w:rPr>
                <w:rFonts w:ascii="Times New Roman" w:hAnsi="Times New Roman"/>
                <w:bCs/>
                <w:szCs w:val="21"/>
              </w:rPr>
              <w:t>0.30</w:t>
            </w:r>
          </w:p>
        </w:tc>
      </w:tr>
    </w:tbl>
    <w:p w14:paraId="577E5400"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 xml:space="preserve">P —— </w:t>
      </w:r>
      <w:r w:rsidRPr="00F264B9">
        <w:rPr>
          <w:rFonts w:ascii="Times New Roman" w:hAnsi="Times New Roman"/>
          <w:bCs/>
          <w:sz w:val="24"/>
        </w:rPr>
        <w:t>指风速高度指数，是一个与大气稳定度和地形条件有关的参数；</w:t>
      </w:r>
    </w:p>
    <w:p w14:paraId="24697B5D"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A</w:t>
      </w:r>
      <w:r w:rsidRPr="00F264B9">
        <w:rPr>
          <w:rFonts w:ascii="Times New Roman" w:hAnsi="Times New Roman"/>
          <w:bCs/>
          <w:sz w:val="24"/>
        </w:rPr>
        <w:t>、</w:t>
      </w:r>
      <w:r w:rsidRPr="00F264B9">
        <w:rPr>
          <w:rFonts w:ascii="Times New Roman" w:hAnsi="Times New Roman"/>
          <w:bCs/>
          <w:sz w:val="24"/>
        </w:rPr>
        <w:t>B</w:t>
      </w:r>
      <w:r w:rsidRPr="00F264B9">
        <w:rPr>
          <w:rFonts w:ascii="Times New Roman" w:hAnsi="Times New Roman"/>
          <w:bCs/>
          <w:sz w:val="24"/>
        </w:rPr>
        <w:t>、</w:t>
      </w:r>
      <w:r w:rsidRPr="00F264B9">
        <w:rPr>
          <w:rFonts w:ascii="Times New Roman" w:hAnsi="Times New Roman"/>
          <w:bCs/>
          <w:sz w:val="24"/>
        </w:rPr>
        <w:t>C</w:t>
      </w:r>
      <w:r w:rsidRPr="00F264B9">
        <w:rPr>
          <w:rFonts w:ascii="Times New Roman" w:hAnsi="Times New Roman"/>
          <w:bCs/>
          <w:sz w:val="24"/>
        </w:rPr>
        <w:t>、</w:t>
      </w:r>
      <w:r w:rsidRPr="00F264B9">
        <w:rPr>
          <w:rFonts w:ascii="Times New Roman" w:hAnsi="Times New Roman"/>
          <w:bCs/>
          <w:sz w:val="24"/>
        </w:rPr>
        <w:t>D</w:t>
      </w:r>
      <w:r w:rsidRPr="00F264B9">
        <w:rPr>
          <w:rFonts w:ascii="Times New Roman" w:hAnsi="Times New Roman"/>
          <w:bCs/>
          <w:sz w:val="24"/>
        </w:rPr>
        <w:t>、</w:t>
      </w:r>
      <w:r w:rsidRPr="00F264B9">
        <w:rPr>
          <w:rFonts w:ascii="Times New Roman" w:hAnsi="Times New Roman"/>
          <w:bCs/>
          <w:sz w:val="24"/>
        </w:rPr>
        <w:t>E</w:t>
      </w:r>
      <w:r w:rsidRPr="00F264B9">
        <w:rPr>
          <w:rFonts w:ascii="Times New Roman" w:hAnsi="Times New Roman"/>
          <w:bCs/>
          <w:sz w:val="24"/>
        </w:rPr>
        <w:t>、</w:t>
      </w:r>
      <w:r w:rsidRPr="00F264B9">
        <w:rPr>
          <w:rFonts w:ascii="Times New Roman" w:hAnsi="Times New Roman"/>
          <w:bCs/>
          <w:sz w:val="24"/>
        </w:rPr>
        <w:t>F——</w:t>
      </w:r>
      <w:r w:rsidRPr="00F264B9">
        <w:rPr>
          <w:rFonts w:ascii="Times New Roman" w:hAnsi="Times New Roman"/>
          <w:bCs/>
          <w:sz w:val="24"/>
        </w:rPr>
        <w:t>指稳定度分级，分别代表强不稳定、不稳定、弱不稳定、中性、较稳定、稳定；</w:t>
      </w:r>
    </w:p>
    <w:p w14:paraId="7DAE5FD2" w14:textId="138D279E"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μ</w:t>
      </w:r>
      <w:r w:rsidRPr="00F264B9">
        <w:rPr>
          <w:rFonts w:ascii="Times New Roman" w:hAnsi="Times New Roman"/>
          <w:bCs/>
          <w:sz w:val="24"/>
          <w:vertAlign w:val="subscript"/>
        </w:rPr>
        <w:t>1</w:t>
      </w:r>
      <w:r w:rsidRPr="00F264B9">
        <w:rPr>
          <w:rFonts w:ascii="Times New Roman" w:hAnsi="Times New Roman"/>
          <w:bCs/>
          <w:sz w:val="24"/>
        </w:rPr>
        <w:t xml:space="preserve">—— </w:t>
      </w:r>
      <w:r w:rsidRPr="00F264B9">
        <w:rPr>
          <w:rFonts w:ascii="Times New Roman" w:hAnsi="Times New Roman"/>
          <w:bCs/>
          <w:sz w:val="24"/>
        </w:rPr>
        <w:t>高度</w:t>
      </w:r>
      <w:r w:rsidRPr="00F264B9">
        <w:rPr>
          <w:rFonts w:ascii="Times New Roman" w:hAnsi="Times New Roman"/>
          <w:bCs/>
          <w:sz w:val="24"/>
        </w:rPr>
        <w:t>10m</w:t>
      </w:r>
      <w:r w:rsidRPr="00F264B9">
        <w:rPr>
          <w:rFonts w:ascii="Times New Roman" w:hAnsi="Times New Roman"/>
          <w:bCs/>
          <w:sz w:val="24"/>
        </w:rPr>
        <w:t>处的已知平均风速，</w:t>
      </w:r>
      <w:r w:rsidR="00591761" w:rsidRPr="00F264B9">
        <w:rPr>
          <w:rFonts w:ascii="Times New Roman" w:hAnsi="Times New Roman" w:hint="eastAsia"/>
          <w:bCs/>
          <w:sz w:val="24"/>
        </w:rPr>
        <w:t>铜陵市年平均风速为</w:t>
      </w:r>
      <w:r w:rsidRPr="00F264B9">
        <w:rPr>
          <w:rFonts w:ascii="Times New Roman" w:hAnsi="Times New Roman"/>
          <w:bCs/>
          <w:sz w:val="24"/>
        </w:rPr>
        <w:t>2.</w:t>
      </w:r>
      <w:r w:rsidR="00591761" w:rsidRPr="00F264B9">
        <w:rPr>
          <w:rFonts w:ascii="Times New Roman" w:hAnsi="Times New Roman"/>
          <w:bCs/>
          <w:sz w:val="24"/>
        </w:rPr>
        <w:t>36</w:t>
      </w:r>
      <w:r w:rsidRPr="00F264B9">
        <w:rPr>
          <w:rFonts w:ascii="Times New Roman" w:hAnsi="Times New Roman"/>
          <w:bCs/>
          <w:sz w:val="24"/>
        </w:rPr>
        <w:t>m/s</w:t>
      </w:r>
      <w:r w:rsidRPr="00F264B9">
        <w:rPr>
          <w:rFonts w:ascii="Times New Roman" w:hAnsi="Times New Roman"/>
          <w:bCs/>
          <w:sz w:val="24"/>
        </w:rPr>
        <w:t>；</w:t>
      </w:r>
    </w:p>
    <w:p w14:paraId="259EEE9B"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t>H</w:t>
      </w:r>
      <w:r w:rsidRPr="00F264B9">
        <w:rPr>
          <w:rFonts w:ascii="Times New Roman" w:hAnsi="Times New Roman"/>
          <w:bCs/>
          <w:sz w:val="24"/>
          <w:vertAlign w:val="subscript"/>
        </w:rPr>
        <w:t>0</w:t>
      </w:r>
      <w:r w:rsidRPr="00F264B9">
        <w:rPr>
          <w:rFonts w:ascii="Times New Roman" w:hAnsi="Times New Roman"/>
          <w:bCs/>
          <w:sz w:val="24"/>
        </w:rPr>
        <w:t xml:space="preserve">—— </w:t>
      </w:r>
      <w:r w:rsidRPr="00F264B9">
        <w:rPr>
          <w:rFonts w:ascii="Times New Roman" w:hAnsi="Times New Roman"/>
          <w:bCs/>
          <w:sz w:val="24"/>
        </w:rPr>
        <w:t>烟囱有效高度，</w:t>
      </w:r>
      <w:r w:rsidRPr="00F264B9">
        <w:rPr>
          <w:rFonts w:ascii="Times New Roman" w:hAnsi="Times New Roman"/>
          <w:bCs/>
          <w:sz w:val="24"/>
        </w:rPr>
        <w:t>m</w:t>
      </w:r>
      <w:r w:rsidRPr="00F264B9">
        <w:rPr>
          <w:rFonts w:ascii="Times New Roman" w:hAnsi="Times New Roman"/>
          <w:bCs/>
          <w:sz w:val="24"/>
        </w:rPr>
        <w:t>；</w:t>
      </w:r>
    </w:p>
    <w:p w14:paraId="5D3478C3" w14:textId="77777777" w:rsidR="00CF4EF7" w:rsidRPr="00F264B9" w:rsidRDefault="00CF4EF7" w:rsidP="00CF4EF7">
      <w:pPr>
        <w:spacing w:line="360" w:lineRule="auto"/>
        <w:ind w:firstLineChars="200" w:firstLine="480"/>
        <w:jc w:val="both"/>
        <w:rPr>
          <w:rFonts w:ascii="Times New Roman" w:hAnsi="Times New Roman"/>
          <w:bCs/>
          <w:sz w:val="24"/>
        </w:rPr>
      </w:pPr>
      <w:r w:rsidRPr="00F264B9">
        <w:rPr>
          <w:rFonts w:ascii="Times New Roman" w:hAnsi="Times New Roman"/>
          <w:bCs/>
          <w:sz w:val="24"/>
        </w:rPr>
        <w:lastRenderedPageBreak/>
        <w:t>P</w:t>
      </w:r>
      <w:r w:rsidRPr="00F264B9">
        <w:rPr>
          <w:rFonts w:ascii="Times New Roman" w:hAnsi="Times New Roman"/>
          <w:bCs/>
          <w:sz w:val="24"/>
          <w:vertAlign w:val="subscript"/>
        </w:rPr>
        <w:t>1</w:t>
      </w:r>
      <w:r w:rsidRPr="00F264B9">
        <w:rPr>
          <w:rFonts w:ascii="Times New Roman" w:hAnsi="Times New Roman"/>
          <w:bCs/>
          <w:sz w:val="24"/>
        </w:rPr>
        <w:t xml:space="preserve">—— </w:t>
      </w:r>
      <w:r w:rsidRPr="00F264B9">
        <w:rPr>
          <w:rFonts w:ascii="Times New Roman" w:hAnsi="Times New Roman"/>
          <w:bCs/>
          <w:sz w:val="24"/>
        </w:rPr>
        <w:t>公式换算中间量，计算见公式</w:t>
      </w:r>
    </w:p>
    <w:p w14:paraId="62A97A2E" w14:textId="552631A9" w:rsidR="003F2140" w:rsidRPr="00F264B9" w:rsidRDefault="003F2140" w:rsidP="00C95484">
      <w:pPr>
        <w:spacing w:line="360" w:lineRule="auto"/>
        <w:ind w:firstLineChars="200" w:firstLine="480"/>
        <w:jc w:val="right"/>
        <w:rPr>
          <w:rFonts w:ascii="Times New Roman" w:hAnsi="Times New Roman"/>
          <w:bCs/>
          <w:sz w:val="24"/>
        </w:rPr>
      </w:pPr>
      <w:r w:rsidRPr="00F264B9">
        <w:rPr>
          <w:rFonts w:ascii="Times New Roman" w:hAnsi="Times New Roman"/>
          <w:bCs/>
          <w:sz w:val="24"/>
        </w:rPr>
        <w:t xml:space="preserve">  </w:t>
      </w:r>
      <m:oMath>
        <m:sSub>
          <m:sSubPr>
            <m:ctrlPr>
              <w:rPr>
                <w:rFonts w:ascii="Cambria Math" w:hAnsi="Cambria Math"/>
                <w:bCs/>
                <w:sz w:val="24"/>
              </w:rPr>
            </m:ctrlPr>
          </m:sSubPr>
          <m:e>
            <m:r>
              <w:rPr>
                <w:rFonts w:ascii="Cambria Math" w:hAnsi="Cambria Math"/>
                <w:sz w:val="24"/>
              </w:rPr>
              <m:t>P</m:t>
            </m:r>
          </m:e>
          <m:sub>
            <m:r>
              <m:rPr>
                <m:sty m:val="p"/>
              </m:rPr>
              <w:rPr>
                <w:rFonts w:ascii="Cambria Math" w:hAnsi="Cambria Math"/>
                <w:sz w:val="24"/>
              </w:rPr>
              <m:t>1</m:t>
            </m:r>
          </m:sub>
        </m:sSub>
        <m:r>
          <m:rPr>
            <m:sty m:val="p"/>
          </m:rPr>
          <w:rPr>
            <w:rFonts w:ascii="Cambria Math" w:hAnsi="Cambria Math"/>
            <w:sz w:val="24"/>
          </w:rPr>
          <m:t>=</m:t>
        </m:r>
        <m:f>
          <m:fPr>
            <m:ctrlPr>
              <w:rPr>
                <w:rFonts w:ascii="Cambria Math" w:hAnsi="Cambria Math"/>
                <w:bCs/>
                <w:sz w:val="24"/>
              </w:rPr>
            </m:ctrlPr>
          </m:fPr>
          <m:num>
            <m:r>
              <m:rPr>
                <m:sty m:val="p"/>
              </m:rPr>
              <w:rPr>
                <w:rFonts w:ascii="Cambria Math" w:hAnsi="Cambria Math"/>
                <w:sz w:val="24"/>
              </w:rPr>
              <m:t>2</m:t>
            </m:r>
            <m:sSub>
              <m:sSubPr>
                <m:ctrlPr>
                  <w:rPr>
                    <w:rFonts w:ascii="Cambria Math" w:hAnsi="Cambria Math"/>
                    <w:bCs/>
                    <w:sz w:val="24"/>
                  </w:rPr>
                </m:ctrlPr>
              </m:sSubPr>
              <m:e>
                <m:r>
                  <w:rPr>
                    <w:rFonts w:ascii="Cambria Math" w:hAnsi="Cambria Math"/>
                    <w:sz w:val="24"/>
                  </w:rPr>
                  <m:t>r</m:t>
                </m:r>
              </m:e>
              <m:sub>
                <m:r>
                  <m:rPr>
                    <m:sty m:val="p"/>
                  </m:rPr>
                  <w:rPr>
                    <w:rFonts w:ascii="Cambria Math" w:hAnsi="Cambria Math"/>
                    <w:sz w:val="24"/>
                  </w:rPr>
                  <m:t>1</m:t>
                </m:r>
              </m:sub>
            </m:sSub>
            <m:r>
              <m:rPr>
                <m:sty m:val="p"/>
              </m:rPr>
              <w:rPr>
                <w:rFonts w:ascii="Cambria Math" w:hAnsi="Cambria Math"/>
                <w:sz w:val="24"/>
              </w:rPr>
              <m:t>•</m:t>
            </m:r>
            <m:sSubSup>
              <m:sSubSupPr>
                <m:ctrlPr>
                  <w:rPr>
                    <w:rFonts w:ascii="Cambria Math" w:hAnsi="Cambria Math"/>
                    <w:bCs/>
                    <w:sz w:val="24"/>
                  </w:rPr>
                </m:ctrlPr>
              </m:sSubSupPr>
              <m:e>
                <m:r>
                  <w:rPr>
                    <w:rFonts w:ascii="Cambria Math" w:hAnsi="Cambria Math"/>
                    <w:sz w:val="24"/>
                  </w:rPr>
                  <m:t>r</m:t>
                </m:r>
              </m:e>
              <m:sub>
                <m:r>
                  <m:rPr>
                    <m:sty m:val="p"/>
                  </m:rPr>
                  <w:rPr>
                    <w:rFonts w:ascii="Cambria Math" w:hAnsi="Cambria Math"/>
                    <w:sz w:val="24"/>
                  </w:rPr>
                  <m:t>2</m:t>
                </m:r>
              </m:sub>
              <m:sup>
                <m:r>
                  <m:rPr>
                    <m:sty m:val="p"/>
                  </m:rPr>
                  <w:rPr>
                    <w:rFonts w:ascii="Cambria Math" w:hAnsi="Cambria Math"/>
                    <w:sz w:val="24"/>
                  </w:rPr>
                  <m:t>-</m:t>
                </m:r>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1</m:t>
                        </m:r>
                      </m:sub>
                    </m:sSub>
                  </m:num>
                  <m:den>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2</m:t>
                        </m:r>
                      </m:sub>
                    </m:sSub>
                  </m:den>
                </m:f>
              </m:sup>
            </m:sSubSup>
          </m:num>
          <m:den>
            <m:sSup>
              <m:sSupPr>
                <m:ctrlPr>
                  <w:rPr>
                    <w:rFonts w:ascii="Cambria Math" w:hAnsi="Cambria Math"/>
                    <w:bCs/>
                    <w:sz w:val="24"/>
                  </w:rPr>
                </m:ctrlPr>
              </m:sSupPr>
              <m:e>
                <m:d>
                  <m:dPr>
                    <m:ctrlPr>
                      <w:rPr>
                        <w:rFonts w:ascii="Cambria Math" w:hAnsi="Cambria Math"/>
                        <w:bCs/>
                        <w:sz w:val="24"/>
                      </w:rPr>
                    </m:ctrlPr>
                  </m:dPr>
                  <m:e>
                    <m:r>
                      <m:rPr>
                        <m:sty m:val="p"/>
                      </m:rPr>
                      <w:rPr>
                        <w:rFonts w:ascii="Cambria Math" w:hAnsi="Cambria Math"/>
                        <w:sz w:val="24"/>
                      </w:rPr>
                      <m:t>1+</m:t>
                    </m:r>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1</m:t>
                            </m:r>
                          </m:sub>
                        </m:sSub>
                      </m:num>
                      <m:den>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2</m:t>
                            </m:r>
                          </m:sub>
                        </m:sSub>
                      </m:den>
                    </m:f>
                  </m:e>
                </m:d>
              </m:e>
              <m:sup>
                <m:f>
                  <m:fPr>
                    <m:ctrlPr>
                      <w:rPr>
                        <w:rFonts w:ascii="Cambria Math" w:hAnsi="Cambria Math"/>
                        <w:bCs/>
                        <w:sz w:val="24"/>
                      </w:rPr>
                    </m:ctrlPr>
                  </m:fPr>
                  <m:num>
                    <m:r>
                      <m:rPr>
                        <m:sty m:val="p"/>
                      </m:rPr>
                      <w:rPr>
                        <w:rFonts w:ascii="Cambria Math" w:hAnsi="Cambria Math"/>
                        <w:sz w:val="24"/>
                      </w:rPr>
                      <m:t>1</m:t>
                    </m:r>
                  </m:num>
                  <m:den>
                    <m:r>
                      <m:rPr>
                        <m:sty m:val="p"/>
                      </m:rPr>
                      <w:rPr>
                        <w:rFonts w:ascii="Cambria Math" w:hAnsi="Cambria Math"/>
                        <w:sz w:val="24"/>
                      </w:rPr>
                      <m:t>2</m:t>
                    </m:r>
                  </m:den>
                </m:f>
                <m:d>
                  <m:dPr>
                    <m:ctrlPr>
                      <w:rPr>
                        <w:rFonts w:ascii="Cambria Math" w:hAnsi="Cambria Math"/>
                        <w:bCs/>
                        <w:sz w:val="24"/>
                      </w:rPr>
                    </m:ctrlPr>
                  </m:dPr>
                  <m:e>
                    <m:r>
                      <m:rPr>
                        <m:sty m:val="p"/>
                      </m:rPr>
                      <w:rPr>
                        <w:rFonts w:ascii="Cambria Math" w:hAnsi="Cambria Math"/>
                        <w:sz w:val="24"/>
                      </w:rPr>
                      <m:t>1+</m:t>
                    </m:r>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1</m:t>
                            </m:r>
                          </m:sub>
                        </m:sSub>
                      </m:num>
                      <m:den>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2</m:t>
                            </m:r>
                          </m:sub>
                        </m:sSub>
                      </m:den>
                    </m:f>
                  </m:e>
                </m:d>
              </m:sup>
            </m:sSup>
            <m:r>
              <m:rPr>
                <m:sty m:val="p"/>
              </m:rPr>
              <w:rPr>
                <w:rFonts w:ascii="Cambria Math" w:hAnsi="Cambria Math"/>
                <w:sz w:val="24"/>
              </w:rPr>
              <m:t>•</m:t>
            </m:r>
            <m:d>
              <m:dPr>
                <m:ctrlPr>
                  <w:rPr>
                    <w:rFonts w:ascii="Cambria Math" w:hAnsi="Cambria Math"/>
                    <w:bCs/>
                    <w:sz w:val="24"/>
                  </w:rPr>
                </m:ctrlPr>
              </m:dPr>
              <m:e>
                <m:sSubSup>
                  <m:sSubSupPr>
                    <m:ctrlPr>
                      <w:rPr>
                        <w:rFonts w:ascii="Cambria Math" w:hAnsi="Cambria Math"/>
                        <w:bCs/>
                        <w:sz w:val="24"/>
                      </w:rPr>
                    </m:ctrlPr>
                  </m:sSubSupPr>
                  <m:e>
                    <m:r>
                      <w:rPr>
                        <w:rFonts w:ascii="Cambria Math" w:hAnsi="Cambria Math"/>
                        <w:sz w:val="24"/>
                      </w:rPr>
                      <m:t>H</m:t>
                    </m:r>
                  </m:e>
                  <m:sub>
                    <m:r>
                      <m:rPr>
                        <m:sty m:val="p"/>
                      </m:rPr>
                      <w:rPr>
                        <w:rFonts w:ascii="Cambria Math" w:hAnsi="Cambria Math"/>
                        <w:sz w:val="24"/>
                      </w:rPr>
                      <m:t>0</m:t>
                    </m:r>
                  </m:sub>
                  <m:sup>
                    <m:d>
                      <m:dPr>
                        <m:ctrlPr>
                          <w:rPr>
                            <w:rFonts w:ascii="Cambria Math" w:hAnsi="Cambria Math"/>
                            <w:bCs/>
                            <w:sz w:val="24"/>
                          </w:rPr>
                        </m:ctrlPr>
                      </m:dPr>
                      <m:e>
                        <m:r>
                          <m:rPr>
                            <m:sty m:val="p"/>
                          </m:rPr>
                          <w:rPr>
                            <w:rFonts w:ascii="Cambria Math" w:hAnsi="Cambria Math"/>
                            <w:sz w:val="24"/>
                          </w:rPr>
                          <m:t>1-</m:t>
                        </m:r>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1</m:t>
                                </m:r>
                              </m:sub>
                            </m:sSub>
                          </m:num>
                          <m:den>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2</m:t>
                                </m:r>
                              </m:sub>
                            </m:sSub>
                          </m:den>
                        </m:f>
                      </m:e>
                    </m:d>
                  </m:sup>
                </m:sSubSup>
              </m:e>
            </m:d>
            <m:r>
              <m:rPr>
                <m:sty m:val="p"/>
              </m:rPr>
              <w:rPr>
                <w:rFonts w:ascii="Cambria Math" w:hAnsi="Cambria Math"/>
                <w:sz w:val="24"/>
              </w:rPr>
              <m:t>•2.71</m:t>
            </m:r>
            <m:sSup>
              <m:sSupPr>
                <m:ctrlPr>
                  <w:rPr>
                    <w:rFonts w:ascii="Cambria Math" w:hAnsi="Cambria Math"/>
                    <w:bCs/>
                    <w:sz w:val="24"/>
                  </w:rPr>
                </m:ctrlPr>
              </m:sSupPr>
              <m:e>
                <m:r>
                  <m:rPr>
                    <m:sty m:val="p"/>
                  </m:rPr>
                  <w:rPr>
                    <w:rFonts w:ascii="Cambria Math" w:hAnsi="Cambria Math"/>
                    <w:sz w:val="24"/>
                  </w:rPr>
                  <m:t>8</m:t>
                </m:r>
              </m:e>
              <m:sup>
                <m:f>
                  <m:fPr>
                    <m:ctrlPr>
                      <w:rPr>
                        <w:rFonts w:ascii="Cambria Math" w:hAnsi="Cambria Math"/>
                        <w:bCs/>
                        <w:sz w:val="24"/>
                      </w:rPr>
                    </m:ctrlPr>
                  </m:fPr>
                  <m:num>
                    <m:r>
                      <m:rPr>
                        <m:sty m:val="p"/>
                      </m:rPr>
                      <w:rPr>
                        <w:rFonts w:ascii="Cambria Math" w:hAnsi="Cambria Math"/>
                        <w:sz w:val="24"/>
                      </w:rPr>
                      <m:t>1</m:t>
                    </m:r>
                  </m:num>
                  <m:den>
                    <m:r>
                      <m:rPr>
                        <m:sty m:val="p"/>
                      </m:rPr>
                      <w:rPr>
                        <w:rFonts w:ascii="Cambria Math" w:hAnsi="Cambria Math"/>
                        <w:sz w:val="24"/>
                      </w:rPr>
                      <m:t>2</m:t>
                    </m:r>
                  </m:den>
                </m:f>
                <m:d>
                  <m:dPr>
                    <m:ctrlPr>
                      <w:rPr>
                        <w:rFonts w:ascii="Cambria Math" w:hAnsi="Cambria Math"/>
                        <w:bCs/>
                        <w:sz w:val="24"/>
                      </w:rPr>
                    </m:ctrlPr>
                  </m:dPr>
                  <m:e>
                    <m:r>
                      <m:rPr>
                        <m:sty m:val="p"/>
                      </m:rPr>
                      <w:rPr>
                        <w:rFonts w:ascii="Cambria Math" w:hAnsi="Cambria Math"/>
                        <w:sz w:val="24"/>
                      </w:rPr>
                      <m:t>1-</m:t>
                    </m:r>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1</m:t>
                            </m:r>
                          </m:sub>
                        </m:sSub>
                      </m:num>
                      <m:den>
                        <m:sSub>
                          <m:sSubPr>
                            <m:ctrlPr>
                              <w:rPr>
                                <w:rFonts w:ascii="Cambria Math" w:hAnsi="Cambria Math"/>
                                <w:bCs/>
                                <w:sz w:val="24"/>
                              </w:rPr>
                            </m:ctrlPr>
                          </m:sSubPr>
                          <m:e>
                            <m:r>
                              <w:rPr>
                                <w:rFonts w:ascii="Cambria Math" w:hAnsi="Cambria Math"/>
                                <w:sz w:val="24"/>
                              </w:rPr>
                              <m:t>a</m:t>
                            </m:r>
                          </m:e>
                          <m:sub>
                            <m:r>
                              <m:rPr>
                                <m:sty m:val="p"/>
                              </m:rPr>
                              <w:rPr>
                                <w:rFonts w:ascii="Cambria Math" w:hAnsi="Cambria Math"/>
                                <w:sz w:val="24"/>
                              </w:rPr>
                              <m:t>2</m:t>
                            </m:r>
                          </m:sub>
                        </m:sSub>
                      </m:den>
                    </m:f>
                  </m:e>
                </m:d>
              </m:sup>
            </m:sSup>
          </m:den>
        </m:f>
      </m:oMath>
      <w:r w:rsidRPr="00F264B9">
        <w:rPr>
          <w:rFonts w:ascii="Times New Roman" w:hAnsi="Times New Roman"/>
          <w:bCs/>
          <w:sz w:val="24"/>
        </w:rPr>
        <w:t xml:space="preserve">           </w:t>
      </w:r>
      <w:r w:rsidRPr="00F264B9">
        <w:rPr>
          <w:rFonts w:ascii="Times New Roman" w:hAnsi="Times New Roman" w:hint="eastAsia"/>
          <w:bCs/>
          <w:sz w:val="24"/>
        </w:rPr>
        <w:t>（</w:t>
      </w:r>
      <w:r w:rsidRPr="00F264B9">
        <w:rPr>
          <w:rFonts w:ascii="Times New Roman" w:hAnsi="Times New Roman"/>
          <w:bCs/>
          <w:sz w:val="24"/>
        </w:rPr>
        <w:t>5-19</w:t>
      </w:r>
      <w:r w:rsidRPr="00F264B9">
        <w:rPr>
          <w:rFonts w:ascii="Times New Roman" w:hAnsi="Times New Roman" w:hint="eastAsia"/>
          <w:bCs/>
          <w:sz w:val="24"/>
        </w:rPr>
        <w:t>）</w:t>
      </w:r>
    </w:p>
    <w:p w14:paraId="1AC11F3D" w14:textId="77777777" w:rsidR="003F2140" w:rsidRPr="00F264B9" w:rsidRDefault="003F2140" w:rsidP="003F2140">
      <w:pPr>
        <w:widowControl w:val="0"/>
        <w:spacing w:line="360" w:lineRule="auto"/>
        <w:ind w:firstLineChars="200" w:firstLine="480"/>
        <w:jc w:val="both"/>
        <w:rPr>
          <w:rFonts w:ascii="Times New Roman" w:hAnsi="Times New Roman"/>
          <w:kern w:val="0"/>
          <w:sz w:val="24"/>
          <w:szCs w:val="24"/>
        </w:rPr>
      </w:pPr>
      <w:r w:rsidRPr="00F264B9">
        <w:rPr>
          <w:rFonts w:ascii="Times New Roman" w:hAnsi="Times New Roman"/>
          <w:kern w:val="0"/>
          <w:sz w:val="24"/>
          <w:szCs w:val="24"/>
        </w:rPr>
        <w:t>式中：</w:t>
      </w:r>
    </w:p>
    <w:p w14:paraId="7DD8298B" w14:textId="77777777" w:rsidR="003F2140" w:rsidRPr="00F264B9" w:rsidRDefault="003F2140" w:rsidP="003F2140">
      <w:pPr>
        <w:widowControl w:val="0"/>
        <w:spacing w:line="360" w:lineRule="auto"/>
        <w:ind w:firstLineChars="500" w:firstLine="1200"/>
        <w:jc w:val="both"/>
        <w:rPr>
          <w:rFonts w:ascii="Times New Roman" w:hAnsi="Times New Roman"/>
          <w:kern w:val="0"/>
          <w:sz w:val="24"/>
          <w:szCs w:val="24"/>
        </w:rPr>
      </w:pPr>
      <w:r w:rsidRPr="00F264B9">
        <w:rPr>
          <w:rFonts w:ascii="Times New Roman" w:hAnsi="Times New Roman"/>
          <w:kern w:val="0"/>
          <w:sz w:val="24"/>
          <w:szCs w:val="24"/>
        </w:rPr>
        <w:t>γ</w:t>
      </w:r>
      <w:r w:rsidRPr="00F264B9">
        <w:rPr>
          <w:rFonts w:ascii="Times New Roman" w:hAnsi="Times New Roman"/>
          <w:kern w:val="0"/>
          <w:sz w:val="24"/>
          <w:szCs w:val="24"/>
          <w:vertAlign w:val="subscript"/>
        </w:rPr>
        <w:t>1</w:t>
      </w:r>
      <w:r w:rsidRPr="00F264B9">
        <w:rPr>
          <w:rFonts w:ascii="Times New Roman" w:hAnsi="Times New Roman"/>
          <w:kern w:val="0"/>
          <w:sz w:val="24"/>
          <w:szCs w:val="24"/>
        </w:rPr>
        <w:t xml:space="preserve">—— </w:t>
      </w:r>
      <w:r w:rsidRPr="00F264B9">
        <w:rPr>
          <w:rFonts w:ascii="Times New Roman" w:hAnsi="Times New Roman"/>
          <w:kern w:val="0"/>
          <w:sz w:val="24"/>
          <w:szCs w:val="24"/>
        </w:rPr>
        <w:t>横向扩散参数回归系数；</w:t>
      </w:r>
    </w:p>
    <w:p w14:paraId="68BEB726" w14:textId="77777777" w:rsidR="003F2140" w:rsidRPr="00F264B9" w:rsidRDefault="003F2140" w:rsidP="003F2140">
      <w:pPr>
        <w:widowControl w:val="0"/>
        <w:spacing w:line="360" w:lineRule="auto"/>
        <w:ind w:firstLineChars="500" w:firstLine="1200"/>
        <w:jc w:val="both"/>
        <w:rPr>
          <w:rFonts w:ascii="Times New Roman" w:hAnsi="Times New Roman"/>
          <w:kern w:val="0"/>
          <w:sz w:val="24"/>
          <w:szCs w:val="24"/>
        </w:rPr>
      </w:pPr>
      <w:r w:rsidRPr="00F264B9">
        <w:rPr>
          <w:rFonts w:ascii="Times New Roman" w:hAnsi="Times New Roman"/>
          <w:kern w:val="0"/>
          <w:sz w:val="24"/>
          <w:szCs w:val="24"/>
        </w:rPr>
        <w:t>γ</w:t>
      </w:r>
      <w:r w:rsidRPr="00F264B9">
        <w:rPr>
          <w:rFonts w:ascii="Times New Roman" w:hAnsi="Times New Roman"/>
          <w:kern w:val="0"/>
          <w:sz w:val="24"/>
          <w:szCs w:val="24"/>
          <w:vertAlign w:val="subscript"/>
        </w:rPr>
        <w:t>2</w:t>
      </w:r>
      <w:r w:rsidRPr="00F264B9">
        <w:rPr>
          <w:rFonts w:ascii="Times New Roman" w:hAnsi="Times New Roman"/>
          <w:kern w:val="0"/>
          <w:sz w:val="24"/>
          <w:szCs w:val="24"/>
        </w:rPr>
        <w:t xml:space="preserve"> —— </w:t>
      </w:r>
      <w:r w:rsidRPr="00F264B9">
        <w:rPr>
          <w:rFonts w:ascii="Times New Roman" w:hAnsi="Times New Roman"/>
          <w:kern w:val="0"/>
          <w:sz w:val="24"/>
          <w:szCs w:val="24"/>
        </w:rPr>
        <w:t>铅直扩散参数回归系数；</w:t>
      </w:r>
    </w:p>
    <w:p w14:paraId="77851E2B" w14:textId="77777777" w:rsidR="003F2140" w:rsidRPr="00F264B9" w:rsidRDefault="003F2140" w:rsidP="003F2140">
      <w:pPr>
        <w:widowControl w:val="0"/>
        <w:spacing w:line="360" w:lineRule="auto"/>
        <w:ind w:firstLineChars="500" w:firstLine="1200"/>
        <w:jc w:val="both"/>
        <w:rPr>
          <w:rFonts w:ascii="Times New Roman" w:hAnsi="Times New Roman"/>
          <w:kern w:val="0"/>
          <w:sz w:val="24"/>
          <w:szCs w:val="24"/>
        </w:rPr>
      </w:pPr>
      <w:r w:rsidRPr="00F264B9">
        <w:rPr>
          <w:rFonts w:ascii="Times New Roman" w:hAnsi="Times New Roman"/>
          <w:kern w:val="0"/>
          <w:sz w:val="24"/>
          <w:szCs w:val="24"/>
        </w:rPr>
        <w:t>α</w:t>
      </w:r>
      <w:r w:rsidRPr="00F264B9">
        <w:rPr>
          <w:rFonts w:ascii="Times New Roman" w:hAnsi="Times New Roman"/>
          <w:kern w:val="0"/>
          <w:sz w:val="24"/>
          <w:szCs w:val="24"/>
          <w:vertAlign w:val="subscript"/>
        </w:rPr>
        <w:t>1</w:t>
      </w:r>
      <w:r w:rsidRPr="00F264B9">
        <w:rPr>
          <w:rFonts w:ascii="Times New Roman" w:hAnsi="Times New Roman"/>
          <w:kern w:val="0"/>
          <w:sz w:val="24"/>
          <w:szCs w:val="24"/>
        </w:rPr>
        <w:t xml:space="preserve"> —— </w:t>
      </w:r>
      <w:r w:rsidRPr="00F264B9">
        <w:rPr>
          <w:rFonts w:ascii="Times New Roman" w:hAnsi="Times New Roman"/>
          <w:kern w:val="0"/>
          <w:sz w:val="24"/>
          <w:szCs w:val="24"/>
        </w:rPr>
        <w:t>横向扩散参数回归指数；</w:t>
      </w:r>
    </w:p>
    <w:p w14:paraId="48E35101" w14:textId="77777777" w:rsidR="003F2140" w:rsidRPr="00F264B9" w:rsidRDefault="003F2140" w:rsidP="003F2140">
      <w:pPr>
        <w:widowControl w:val="0"/>
        <w:spacing w:line="360" w:lineRule="auto"/>
        <w:ind w:firstLineChars="500" w:firstLine="1200"/>
        <w:jc w:val="both"/>
        <w:rPr>
          <w:rFonts w:ascii="Times New Roman" w:hAnsi="Times New Roman"/>
          <w:kern w:val="0"/>
          <w:sz w:val="24"/>
          <w:szCs w:val="24"/>
        </w:rPr>
      </w:pPr>
      <w:r w:rsidRPr="00F264B9">
        <w:rPr>
          <w:rFonts w:ascii="Times New Roman" w:hAnsi="Times New Roman"/>
          <w:kern w:val="0"/>
          <w:sz w:val="24"/>
          <w:szCs w:val="24"/>
        </w:rPr>
        <w:t>α</w:t>
      </w:r>
      <w:r w:rsidRPr="00F264B9">
        <w:rPr>
          <w:rFonts w:ascii="Times New Roman" w:hAnsi="Times New Roman"/>
          <w:kern w:val="0"/>
          <w:sz w:val="24"/>
          <w:szCs w:val="24"/>
          <w:vertAlign w:val="subscript"/>
        </w:rPr>
        <w:t xml:space="preserve">2 </w:t>
      </w:r>
      <w:r w:rsidRPr="00F264B9">
        <w:rPr>
          <w:rFonts w:ascii="Times New Roman" w:hAnsi="Times New Roman"/>
          <w:kern w:val="0"/>
          <w:sz w:val="24"/>
          <w:szCs w:val="24"/>
        </w:rPr>
        <w:t xml:space="preserve">—— </w:t>
      </w:r>
      <w:r w:rsidRPr="00F264B9">
        <w:rPr>
          <w:rFonts w:ascii="Times New Roman" w:hAnsi="Times New Roman"/>
          <w:kern w:val="0"/>
          <w:sz w:val="24"/>
          <w:szCs w:val="24"/>
        </w:rPr>
        <w:t>铅直扩散参数回归指数。</w:t>
      </w:r>
    </w:p>
    <w:p w14:paraId="39169825" w14:textId="77777777" w:rsidR="00C909F2" w:rsidRPr="00F264B9" w:rsidRDefault="00C909F2" w:rsidP="00C909F2">
      <w:pPr>
        <w:spacing w:line="360" w:lineRule="auto"/>
        <w:ind w:firstLineChars="200" w:firstLine="480"/>
        <w:rPr>
          <w:rFonts w:ascii="Times New Roman" w:hAnsi="Times New Roman"/>
          <w:sz w:val="24"/>
        </w:rPr>
      </w:pPr>
      <w:r w:rsidRPr="00F264B9">
        <w:rPr>
          <w:rFonts w:ascii="Times New Roman" w:hAnsi="Times New Roman" w:hint="eastAsia"/>
          <w:sz w:val="24"/>
        </w:rPr>
        <w:t>最大地面浓度的出现距离计算公式如下：</w:t>
      </w:r>
    </w:p>
    <w:p w14:paraId="30211FA6" w14:textId="7F16B125" w:rsidR="00C909F2" w:rsidRPr="00F264B9" w:rsidRDefault="00D63EC4" w:rsidP="00C95484">
      <w:pPr>
        <w:spacing w:line="360" w:lineRule="auto"/>
        <w:ind w:firstLineChars="200" w:firstLine="480"/>
        <w:jc w:val="right"/>
        <w:rPr>
          <w:rFonts w:ascii="Times New Roman" w:hAnsi="Times New Roman"/>
          <w:bCs/>
          <w:sz w:val="24"/>
        </w:rPr>
      </w:pPr>
      <m:oMath>
        <m:sSub>
          <m:sSubPr>
            <m:ctrlPr>
              <w:rPr>
                <w:rFonts w:ascii="Cambria Math" w:hAnsi="Cambria Math"/>
                <w:bCs/>
                <w:sz w:val="24"/>
              </w:rPr>
            </m:ctrlPr>
          </m:sSubPr>
          <m:e>
            <m:r>
              <w:rPr>
                <w:rFonts w:ascii="Cambria Math" w:hAnsi="Cambria Math"/>
                <w:sz w:val="24"/>
              </w:rPr>
              <m:t>X</m:t>
            </m:r>
          </m:e>
          <m:sub>
            <m:r>
              <w:rPr>
                <w:rFonts w:ascii="Cambria Math" w:hAnsi="Cambria Math"/>
                <w:sz w:val="24"/>
              </w:rPr>
              <m:t>m</m:t>
            </m:r>
          </m:sub>
        </m:sSub>
        <m:r>
          <m:rPr>
            <m:sty m:val="p"/>
          </m:rPr>
          <w:rPr>
            <w:rFonts w:ascii="Cambria Math" w:hAnsi="Cambria Math"/>
            <w:sz w:val="24"/>
          </w:rPr>
          <m:t>=</m:t>
        </m:r>
        <m:sSup>
          <m:sSupPr>
            <m:ctrlPr>
              <w:rPr>
                <w:rFonts w:ascii="Cambria Math" w:hAnsi="Cambria Math"/>
                <w:bCs/>
                <w:sz w:val="24"/>
              </w:rPr>
            </m:ctrlPr>
          </m:sSupPr>
          <m:e>
            <m:d>
              <m:dPr>
                <m:ctrlPr>
                  <w:rPr>
                    <w:rFonts w:ascii="Cambria Math" w:hAnsi="Cambria Math"/>
                    <w:bCs/>
                    <w:sz w:val="24"/>
                  </w:rPr>
                </m:ctrlPr>
              </m:dPr>
              <m:e>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H</m:t>
                        </m:r>
                      </m:e>
                      <m:sub>
                        <m:r>
                          <m:rPr>
                            <m:sty m:val="p"/>
                          </m:rPr>
                          <w:rPr>
                            <w:rFonts w:ascii="Cambria Math" w:hAnsi="Cambria Math"/>
                            <w:sz w:val="24"/>
                          </w:rPr>
                          <m:t>0</m:t>
                        </m:r>
                      </m:sub>
                    </m:sSub>
                  </m:num>
                  <m:den>
                    <m:sSub>
                      <m:sSubPr>
                        <m:ctrlPr>
                          <w:rPr>
                            <w:rFonts w:ascii="Cambria Math" w:hAnsi="Cambria Math"/>
                            <w:bCs/>
                            <w:sz w:val="24"/>
                          </w:rPr>
                        </m:ctrlPr>
                      </m:sSubPr>
                      <m:e>
                        <m:r>
                          <w:rPr>
                            <w:rFonts w:ascii="Cambria Math" w:hAnsi="Cambria Math"/>
                            <w:sz w:val="24"/>
                          </w:rPr>
                          <m:t>γ</m:t>
                        </m:r>
                      </m:e>
                      <m:sub>
                        <m:r>
                          <m:rPr>
                            <m:sty m:val="p"/>
                          </m:rPr>
                          <w:rPr>
                            <w:rFonts w:ascii="Cambria Math" w:hAnsi="Cambria Math"/>
                            <w:sz w:val="24"/>
                          </w:rPr>
                          <m:t>2</m:t>
                        </m:r>
                      </m:sub>
                    </m:sSub>
                  </m:den>
                </m:f>
              </m:e>
            </m:d>
          </m:e>
          <m:sup>
            <m:r>
              <m:rPr>
                <m:sty m:val="p"/>
              </m:rPr>
              <w:rPr>
                <w:rFonts w:ascii="Cambria Math" w:hAnsi="Cambria Math"/>
                <w:sz w:val="24"/>
              </w:rPr>
              <m:t>1/</m:t>
            </m:r>
            <m:r>
              <w:rPr>
                <w:rFonts w:ascii="Cambria Math" w:hAnsi="Cambria Math"/>
                <w:sz w:val="24"/>
              </w:rPr>
              <m:t>α</m:t>
            </m:r>
            <m:r>
              <m:rPr>
                <m:sty m:val="p"/>
              </m:rPr>
              <w:rPr>
                <w:rFonts w:ascii="Cambria Math" w:hAnsi="Cambria Math"/>
                <w:sz w:val="24"/>
              </w:rPr>
              <m:t>2</m:t>
            </m:r>
          </m:sup>
        </m:sSup>
        <m:sSup>
          <m:sSupPr>
            <m:ctrlPr>
              <w:rPr>
                <w:rFonts w:ascii="Cambria Math" w:hAnsi="Cambria Math"/>
                <w:bCs/>
                <w:sz w:val="24"/>
              </w:rPr>
            </m:ctrlPr>
          </m:sSupPr>
          <m:e>
            <m:d>
              <m:dPr>
                <m:ctrlPr>
                  <w:rPr>
                    <w:rFonts w:ascii="Cambria Math" w:hAnsi="Cambria Math"/>
                    <w:bCs/>
                    <w:sz w:val="24"/>
                  </w:rPr>
                </m:ctrlPr>
              </m:dPr>
              <m:e>
                <m:r>
                  <m:rPr>
                    <m:sty m:val="p"/>
                  </m:rPr>
                  <w:rPr>
                    <w:rFonts w:ascii="Cambria Math" w:hAnsi="Cambria Math"/>
                    <w:sz w:val="24"/>
                  </w:rPr>
                  <m:t>1+</m:t>
                </m:r>
                <m:f>
                  <m:fPr>
                    <m:ctrlPr>
                      <w:rPr>
                        <w:rFonts w:ascii="Cambria Math" w:hAnsi="Cambria Math"/>
                        <w:bCs/>
                        <w:sz w:val="24"/>
                      </w:rPr>
                    </m:ctrlPr>
                  </m:fPr>
                  <m:num>
                    <m:sSub>
                      <m:sSubPr>
                        <m:ctrlPr>
                          <w:rPr>
                            <w:rFonts w:ascii="Cambria Math" w:hAnsi="Cambria Math"/>
                            <w:bCs/>
                            <w:sz w:val="24"/>
                          </w:rPr>
                        </m:ctrlPr>
                      </m:sSubPr>
                      <m:e>
                        <m:r>
                          <w:rPr>
                            <w:rFonts w:ascii="Cambria Math" w:hAnsi="Cambria Math"/>
                            <w:sz w:val="24"/>
                          </w:rPr>
                          <m:t>α</m:t>
                        </m:r>
                      </m:e>
                      <m:sub>
                        <m:r>
                          <m:rPr>
                            <m:sty m:val="p"/>
                          </m:rPr>
                          <w:rPr>
                            <w:rFonts w:ascii="Cambria Math" w:hAnsi="Cambria Math"/>
                            <w:sz w:val="24"/>
                          </w:rPr>
                          <m:t>1</m:t>
                        </m:r>
                      </m:sub>
                    </m:sSub>
                  </m:num>
                  <m:den>
                    <m:sSub>
                      <m:sSubPr>
                        <m:ctrlPr>
                          <w:rPr>
                            <w:rFonts w:ascii="Cambria Math" w:hAnsi="Cambria Math"/>
                            <w:bCs/>
                            <w:sz w:val="24"/>
                          </w:rPr>
                        </m:ctrlPr>
                      </m:sSubPr>
                      <m:e>
                        <m:r>
                          <w:rPr>
                            <w:rFonts w:ascii="Cambria Math" w:hAnsi="Cambria Math"/>
                            <w:sz w:val="24"/>
                          </w:rPr>
                          <m:t>α</m:t>
                        </m:r>
                      </m:e>
                      <m:sub>
                        <m:r>
                          <m:rPr>
                            <m:sty m:val="p"/>
                          </m:rPr>
                          <w:rPr>
                            <w:rFonts w:ascii="Cambria Math" w:hAnsi="Cambria Math"/>
                            <w:sz w:val="24"/>
                          </w:rPr>
                          <m:t>2</m:t>
                        </m:r>
                      </m:sub>
                    </m:sSub>
                  </m:den>
                </m:f>
              </m:e>
            </m:d>
          </m:e>
          <m:sup>
            <m:r>
              <m:rPr>
                <m:sty m:val="p"/>
              </m:rPr>
              <w:rPr>
                <w:rFonts w:ascii="Cambria Math" w:eastAsia="微软雅黑" w:hAnsi="Cambria Math" w:cs="微软雅黑"/>
                <w:sz w:val="24"/>
              </w:rPr>
              <m:t>-</m:t>
            </m:r>
            <m:f>
              <m:fPr>
                <m:ctrlPr>
                  <w:rPr>
                    <w:rFonts w:ascii="Cambria Math" w:hAnsi="Cambria Math"/>
                    <w:bCs/>
                    <w:sz w:val="24"/>
                  </w:rPr>
                </m:ctrlPr>
              </m:fPr>
              <m:num>
                <m:r>
                  <m:rPr>
                    <m:sty m:val="p"/>
                  </m:rPr>
                  <w:rPr>
                    <w:rFonts w:ascii="Cambria Math" w:hAnsi="Cambria Math"/>
                    <w:sz w:val="24"/>
                  </w:rPr>
                  <m:t>1</m:t>
                </m:r>
              </m:num>
              <m:den>
                <m:r>
                  <m:rPr>
                    <m:sty m:val="p"/>
                  </m:rPr>
                  <w:rPr>
                    <w:rFonts w:ascii="Cambria Math" w:hAnsi="Cambria Math"/>
                    <w:sz w:val="24"/>
                  </w:rPr>
                  <m:t>2</m:t>
                </m:r>
                <m:r>
                  <w:rPr>
                    <w:rFonts w:ascii="Cambria Math" w:hAnsi="Cambria Math"/>
                    <w:sz w:val="24"/>
                  </w:rPr>
                  <m:t>α</m:t>
                </m:r>
                <m:r>
                  <m:rPr>
                    <m:sty m:val="p"/>
                  </m:rPr>
                  <w:rPr>
                    <w:rFonts w:ascii="Cambria Math" w:hAnsi="Cambria Math"/>
                    <w:sz w:val="24"/>
                  </w:rPr>
                  <m:t>2</m:t>
                </m:r>
              </m:den>
            </m:f>
          </m:sup>
        </m:sSup>
      </m:oMath>
      <w:r w:rsidR="009D6A7C" w:rsidRPr="00F264B9">
        <w:rPr>
          <w:rFonts w:ascii="Times New Roman" w:hAnsi="Times New Roman"/>
          <w:bCs/>
          <w:sz w:val="24"/>
        </w:rPr>
        <w:t xml:space="preserve">       </w:t>
      </w:r>
      <w:r w:rsidR="0072066F" w:rsidRPr="00F264B9">
        <w:rPr>
          <w:rFonts w:ascii="Times New Roman" w:hAnsi="Times New Roman"/>
          <w:bCs/>
          <w:sz w:val="24"/>
        </w:rPr>
        <w:t xml:space="preserve">     </w:t>
      </w:r>
      <w:r w:rsidR="009D6A7C" w:rsidRPr="00F264B9">
        <w:rPr>
          <w:rFonts w:ascii="Times New Roman" w:hAnsi="Times New Roman"/>
          <w:bCs/>
          <w:sz w:val="24"/>
        </w:rPr>
        <w:t xml:space="preserve">   </w:t>
      </w:r>
      <w:r w:rsidR="009D6A7C" w:rsidRPr="00F264B9">
        <w:rPr>
          <w:rFonts w:ascii="Times New Roman" w:hAnsi="Times New Roman" w:hint="eastAsia"/>
          <w:bCs/>
          <w:sz w:val="24"/>
        </w:rPr>
        <w:t>（</w:t>
      </w:r>
      <w:r w:rsidR="009D6A7C" w:rsidRPr="00F264B9">
        <w:rPr>
          <w:rFonts w:ascii="Times New Roman" w:hAnsi="Times New Roman"/>
          <w:bCs/>
          <w:sz w:val="24"/>
        </w:rPr>
        <w:t>5-20</w:t>
      </w:r>
      <w:r w:rsidR="009D6A7C" w:rsidRPr="00F264B9">
        <w:rPr>
          <w:rFonts w:ascii="Times New Roman" w:hAnsi="Times New Roman" w:hint="eastAsia"/>
          <w:bCs/>
          <w:sz w:val="24"/>
        </w:rPr>
        <w:t>）</w:t>
      </w:r>
    </w:p>
    <w:p w14:paraId="4E33F1FF" w14:textId="77777777" w:rsidR="00D51D72" w:rsidRPr="00F264B9" w:rsidRDefault="00D51D72" w:rsidP="003F2140">
      <w:pPr>
        <w:pStyle w:val="a5"/>
        <w:keepNext/>
        <w:jc w:val="center"/>
        <w:rPr>
          <w:rFonts w:ascii="Times New Roman" w:eastAsia="宋体" w:hAnsi="Times New Roman"/>
          <w:sz w:val="24"/>
        </w:rPr>
      </w:pPr>
    </w:p>
    <w:p w14:paraId="4434CE32" w14:textId="19E01A8E" w:rsidR="003F2140" w:rsidRPr="00F264B9" w:rsidRDefault="003F2140" w:rsidP="00C95484">
      <w:pPr>
        <w:pStyle w:val="a5"/>
        <w:keepNext/>
        <w:jc w:val="center"/>
        <w:rPr>
          <w:rFonts w:ascii="Times New Roman" w:hAnsi="Times New Roman"/>
          <w:sz w:val="24"/>
        </w:rPr>
      </w:pPr>
      <w:bookmarkStart w:id="389" w:name="_Toc122076081"/>
      <w:r w:rsidRPr="00F264B9">
        <w:rPr>
          <w:rFonts w:ascii="Times New Roman" w:eastAsia="宋体" w:hAnsi="Times New Roman" w:hint="eastAsia"/>
          <w:sz w:val="24"/>
        </w:rPr>
        <w:t>表</w:t>
      </w:r>
      <w:r w:rsidRPr="00F264B9">
        <w:rPr>
          <w:rFonts w:ascii="Times New Roman" w:eastAsia="宋体" w:hAnsi="Times New Roman"/>
          <w:sz w:val="24"/>
        </w:rPr>
        <w:t xml:space="preserve">5- </w:t>
      </w:r>
      <w:r w:rsidRPr="00F264B9">
        <w:rPr>
          <w:rFonts w:ascii="Times New Roman" w:eastAsia="宋体" w:hAnsi="Times New Roman"/>
          <w:sz w:val="24"/>
        </w:rPr>
        <w:fldChar w:fldCharType="begin"/>
      </w:r>
      <w:r w:rsidRPr="00F264B9">
        <w:rPr>
          <w:rFonts w:ascii="Times New Roman" w:eastAsia="宋体" w:hAnsi="Times New Roman"/>
          <w:sz w:val="24"/>
        </w:rPr>
        <w:instrText xml:space="preserve"> SEQ </w:instrText>
      </w:r>
      <w:r w:rsidRPr="00F264B9">
        <w:rPr>
          <w:rFonts w:ascii="Times New Roman" w:eastAsia="宋体" w:hAnsi="Times New Roman" w:hint="eastAsia"/>
          <w:sz w:val="24"/>
        </w:rPr>
        <w:instrText>表</w:instrText>
      </w:r>
      <w:r w:rsidRPr="00F264B9">
        <w:rPr>
          <w:rFonts w:ascii="Times New Roman" w:eastAsia="宋体" w:hAnsi="Times New Roman"/>
          <w:sz w:val="24"/>
        </w:rPr>
        <w:instrText xml:space="preserve">5- \* ARABIC </w:instrText>
      </w:r>
      <w:r w:rsidRPr="00F264B9">
        <w:rPr>
          <w:rFonts w:ascii="Times New Roman" w:eastAsia="宋体" w:hAnsi="Times New Roman"/>
          <w:sz w:val="24"/>
        </w:rPr>
        <w:fldChar w:fldCharType="separate"/>
      </w:r>
      <w:r w:rsidRPr="00F264B9">
        <w:rPr>
          <w:rFonts w:ascii="Times New Roman" w:eastAsia="宋体" w:hAnsi="Times New Roman"/>
          <w:noProof/>
          <w:sz w:val="24"/>
        </w:rPr>
        <w:t>11</w:t>
      </w:r>
      <w:r w:rsidRPr="00F264B9">
        <w:rPr>
          <w:rFonts w:ascii="Times New Roman" w:eastAsia="宋体" w:hAnsi="Times New Roman"/>
          <w:sz w:val="24"/>
        </w:rPr>
        <w:fldChar w:fldCharType="end"/>
      </w:r>
      <w:r w:rsidRPr="00F264B9">
        <w:rPr>
          <w:rFonts w:ascii="Times New Roman" w:eastAsia="宋体" w:hAnsi="Times New Roman" w:hint="eastAsia"/>
          <w:sz w:val="24"/>
        </w:rPr>
        <w:t>不同稳定度下的γ</w:t>
      </w:r>
      <w:r w:rsidRPr="00F264B9">
        <w:rPr>
          <w:rFonts w:ascii="Times New Roman" w:eastAsia="宋体" w:hAnsi="Times New Roman"/>
          <w:sz w:val="24"/>
        </w:rPr>
        <w:t>1</w:t>
      </w:r>
      <w:r w:rsidRPr="00F264B9">
        <w:rPr>
          <w:rFonts w:ascii="Times New Roman" w:eastAsia="宋体" w:hAnsi="Times New Roman" w:hint="eastAsia"/>
          <w:sz w:val="24"/>
        </w:rPr>
        <w:t>、</w:t>
      </w:r>
      <w:r w:rsidRPr="00F264B9">
        <w:rPr>
          <w:rFonts w:ascii="Times New Roman" w:eastAsia="宋体" w:hAnsi="Times New Roman"/>
          <w:sz w:val="24"/>
        </w:rPr>
        <w:t>γ2</w:t>
      </w:r>
      <w:r w:rsidRPr="00F264B9">
        <w:rPr>
          <w:rFonts w:ascii="Times New Roman" w:eastAsia="宋体" w:hAnsi="Times New Roman" w:hint="eastAsia"/>
          <w:sz w:val="24"/>
        </w:rPr>
        <w:t>、</w:t>
      </w:r>
      <w:r w:rsidRPr="00F264B9">
        <w:rPr>
          <w:rFonts w:ascii="Times New Roman" w:eastAsia="宋体" w:hAnsi="Times New Roman"/>
          <w:sz w:val="24"/>
        </w:rPr>
        <w:t>α1</w:t>
      </w:r>
      <w:r w:rsidRPr="00F264B9">
        <w:rPr>
          <w:rFonts w:ascii="Times New Roman" w:eastAsia="宋体" w:hAnsi="Times New Roman" w:hint="eastAsia"/>
          <w:sz w:val="24"/>
        </w:rPr>
        <w:t>、</w:t>
      </w:r>
      <w:r w:rsidRPr="00F264B9">
        <w:rPr>
          <w:rFonts w:ascii="Times New Roman" w:eastAsia="宋体" w:hAnsi="Times New Roman"/>
          <w:sz w:val="24"/>
        </w:rPr>
        <w:t>α2</w:t>
      </w:r>
      <w:r w:rsidRPr="00F264B9">
        <w:rPr>
          <w:rFonts w:ascii="Times New Roman" w:eastAsia="宋体" w:hAnsi="Times New Roman" w:hint="eastAsia"/>
          <w:sz w:val="24"/>
        </w:rPr>
        <w:t>的值</w:t>
      </w:r>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59"/>
        <w:gridCol w:w="1659"/>
        <w:gridCol w:w="1659"/>
        <w:gridCol w:w="1659"/>
      </w:tblGrid>
      <w:tr w:rsidR="003F2140" w:rsidRPr="00F264B9" w14:paraId="02A0E696" w14:textId="77777777" w:rsidTr="003F2140">
        <w:trPr>
          <w:jc w:val="center"/>
        </w:trPr>
        <w:tc>
          <w:tcPr>
            <w:tcW w:w="1000" w:type="pct"/>
          </w:tcPr>
          <w:p w14:paraId="5A90A47D" w14:textId="77777777" w:rsidR="003F2140" w:rsidRPr="00F264B9" w:rsidRDefault="003F2140" w:rsidP="003F2140">
            <w:pPr>
              <w:widowControl w:val="0"/>
              <w:spacing w:line="360" w:lineRule="auto"/>
              <w:rPr>
                <w:rFonts w:ascii="Times New Roman" w:hAnsi="Times New Roman"/>
                <w:b/>
                <w:bCs/>
                <w:szCs w:val="21"/>
              </w:rPr>
            </w:pPr>
            <w:r w:rsidRPr="00F264B9">
              <w:rPr>
                <w:rFonts w:ascii="Times New Roman" w:hAnsi="Times New Roman"/>
                <w:b/>
                <w:bCs/>
                <w:szCs w:val="21"/>
              </w:rPr>
              <w:t>稳定度</w:t>
            </w:r>
          </w:p>
        </w:tc>
        <w:tc>
          <w:tcPr>
            <w:tcW w:w="1000" w:type="pct"/>
          </w:tcPr>
          <w:p w14:paraId="7A034844" w14:textId="77777777" w:rsidR="003F2140" w:rsidRPr="00F264B9" w:rsidRDefault="003F2140" w:rsidP="003F2140">
            <w:pPr>
              <w:widowControl w:val="0"/>
              <w:spacing w:line="360" w:lineRule="auto"/>
              <w:rPr>
                <w:rFonts w:ascii="Times New Roman" w:hAnsi="Times New Roman"/>
                <w:b/>
                <w:bCs/>
                <w:szCs w:val="21"/>
              </w:rPr>
            </w:pPr>
            <w:r w:rsidRPr="00F264B9">
              <w:rPr>
                <w:rFonts w:ascii="Times New Roman" w:hAnsi="Times New Roman"/>
                <w:b/>
                <w:bCs/>
                <w:szCs w:val="21"/>
              </w:rPr>
              <w:t>α</w:t>
            </w:r>
            <w:r w:rsidRPr="00F264B9">
              <w:rPr>
                <w:rFonts w:ascii="Times New Roman" w:hAnsi="Times New Roman"/>
                <w:b/>
                <w:bCs/>
                <w:szCs w:val="21"/>
                <w:vertAlign w:val="subscript"/>
              </w:rPr>
              <w:t>1</w:t>
            </w:r>
          </w:p>
        </w:tc>
        <w:tc>
          <w:tcPr>
            <w:tcW w:w="1000" w:type="pct"/>
          </w:tcPr>
          <w:p w14:paraId="6AF85861" w14:textId="77777777" w:rsidR="003F2140" w:rsidRPr="00F264B9" w:rsidRDefault="003F2140" w:rsidP="003F2140">
            <w:pPr>
              <w:widowControl w:val="0"/>
              <w:spacing w:line="360" w:lineRule="auto"/>
              <w:rPr>
                <w:rFonts w:ascii="Times New Roman" w:hAnsi="Times New Roman"/>
                <w:b/>
                <w:bCs/>
                <w:szCs w:val="21"/>
              </w:rPr>
            </w:pPr>
            <w:r w:rsidRPr="00F264B9">
              <w:rPr>
                <w:rFonts w:ascii="Times New Roman" w:hAnsi="Times New Roman"/>
                <w:b/>
                <w:bCs/>
                <w:szCs w:val="21"/>
              </w:rPr>
              <w:t>γ</w:t>
            </w:r>
            <w:r w:rsidRPr="00F264B9">
              <w:rPr>
                <w:rFonts w:ascii="Times New Roman" w:hAnsi="Times New Roman"/>
                <w:b/>
                <w:bCs/>
                <w:szCs w:val="21"/>
                <w:vertAlign w:val="subscript"/>
              </w:rPr>
              <w:t>1</w:t>
            </w:r>
          </w:p>
        </w:tc>
        <w:tc>
          <w:tcPr>
            <w:tcW w:w="1000" w:type="pct"/>
          </w:tcPr>
          <w:p w14:paraId="54636EDC" w14:textId="77777777" w:rsidR="003F2140" w:rsidRPr="00F264B9" w:rsidRDefault="003F2140" w:rsidP="003F2140">
            <w:pPr>
              <w:widowControl w:val="0"/>
              <w:spacing w:line="360" w:lineRule="auto"/>
              <w:rPr>
                <w:rFonts w:ascii="Times New Roman" w:hAnsi="Times New Roman"/>
                <w:b/>
                <w:bCs/>
                <w:szCs w:val="21"/>
              </w:rPr>
            </w:pPr>
            <w:r w:rsidRPr="00F264B9">
              <w:rPr>
                <w:rFonts w:ascii="Times New Roman" w:hAnsi="Times New Roman"/>
                <w:b/>
                <w:bCs/>
                <w:szCs w:val="21"/>
              </w:rPr>
              <w:t>α</w:t>
            </w:r>
            <w:r w:rsidRPr="00F264B9">
              <w:rPr>
                <w:rFonts w:ascii="Times New Roman" w:hAnsi="Times New Roman"/>
                <w:b/>
                <w:bCs/>
                <w:szCs w:val="21"/>
                <w:vertAlign w:val="subscript"/>
              </w:rPr>
              <w:t>2</w:t>
            </w:r>
          </w:p>
        </w:tc>
        <w:tc>
          <w:tcPr>
            <w:tcW w:w="1000" w:type="pct"/>
          </w:tcPr>
          <w:p w14:paraId="05A0BDE0" w14:textId="77777777" w:rsidR="003F2140" w:rsidRPr="00F264B9" w:rsidRDefault="003F2140" w:rsidP="003F2140">
            <w:pPr>
              <w:widowControl w:val="0"/>
              <w:spacing w:line="360" w:lineRule="auto"/>
              <w:rPr>
                <w:rFonts w:ascii="Times New Roman" w:hAnsi="Times New Roman"/>
                <w:b/>
                <w:bCs/>
                <w:szCs w:val="21"/>
              </w:rPr>
            </w:pPr>
            <w:r w:rsidRPr="00F264B9">
              <w:rPr>
                <w:rFonts w:ascii="Times New Roman" w:hAnsi="Times New Roman"/>
                <w:b/>
                <w:bCs/>
                <w:szCs w:val="21"/>
              </w:rPr>
              <w:t>γ</w:t>
            </w:r>
            <w:r w:rsidRPr="00F264B9">
              <w:rPr>
                <w:rFonts w:ascii="Times New Roman" w:hAnsi="Times New Roman"/>
                <w:b/>
                <w:bCs/>
                <w:szCs w:val="21"/>
                <w:vertAlign w:val="subscript"/>
              </w:rPr>
              <w:t>2</w:t>
            </w:r>
          </w:p>
        </w:tc>
      </w:tr>
      <w:tr w:rsidR="003F2140" w:rsidRPr="00F264B9" w14:paraId="4E011201" w14:textId="77777777" w:rsidTr="003F2140">
        <w:trPr>
          <w:jc w:val="center"/>
        </w:trPr>
        <w:tc>
          <w:tcPr>
            <w:tcW w:w="1000" w:type="pct"/>
          </w:tcPr>
          <w:p w14:paraId="71BAC269"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A</w:t>
            </w:r>
          </w:p>
        </w:tc>
        <w:tc>
          <w:tcPr>
            <w:tcW w:w="1000" w:type="pct"/>
          </w:tcPr>
          <w:p w14:paraId="24C11FA6"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0.901074</w:t>
            </w:r>
          </w:p>
        </w:tc>
        <w:tc>
          <w:tcPr>
            <w:tcW w:w="1000" w:type="pct"/>
          </w:tcPr>
          <w:p w14:paraId="1FE7E445"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0.425809</w:t>
            </w:r>
          </w:p>
        </w:tc>
        <w:tc>
          <w:tcPr>
            <w:tcW w:w="1000" w:type="pct"/>
          </w:tcPr>
          <w:p w14:paraId="1E2CF10D"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1.12154</w:t>
            </w:r>
          </w:p>
        </w:tc>
        <w:tc>
          <w:tcPr>
            <w:tcW w:w="1000" w:type="pct"/>
          </w:tcPr>
          <w:p w14:paraId="3D284C3A"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0.0799904</w:t>
            </w:r>
          </w:p>
        </w:tc>
      </w:tr>
      <w:tr w:rsidR="003F2140" w:rsidRPr="00F264B9" w14:paraId="78FCB9E7" w14:textId="77777777" w:rsidTr="003F2140">
        <w:trPr>
          <w:jc w:val="center"/>
        </w:trPr>
        <w:tc>
          <w:tcPr>
            <w:tcW w:w="1000" w:type="pct"/>
          </w:tcPr>
          <w:p w14:paraId="1A1C8E67"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B</w:t>
            </w:r>
          </w:p>
        </w:tc>
        <w:tc>
          <w:tcPr>
            <w:tcW w:w="1000" w:type="pct"/>
          </w:tcPr>
          <w:p w14:paraId="548FB752"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0.914370</w:t>
            </w:r>
          </w:p>
        </w:tc>
        <w:tc>
          <w:tcPr>
            <w:tcW w:w="1000" w:type="pct"/>
          </w:tcPr>
          <w:p w14:paraId="28789D95"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0.281846</w:t>
            </w:r>
          </w:p>
        </w:tc>
        <w:tc>
          <w:tcPr>
            <w:tcW w:w="1000" w:type="pct"/>
          </w:tcPr>
          <w:p w14:paraId="364219F9"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0.964435</w:t>
            </w:r>
          </w:p>
        </w:tc>
        <w:tc>
          <w:tcPr>
            <w:tcW w:w="1000" w:type="pct"/>
          </w:tcPr>
          <w:p w14:paraId="20EB2BD1"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0.127190</w:t>
            </w:r>
          </w:p>
        </w:tc>
      </w:tr>
      <w:tr w:rsidR="003F2140" w:rsidRPr="00F264B9" w14:paraId="427A0A01" w14:textId="77777777" w:rsidTr="003F2140">
        <w:trPr>
          <w:jc w:val="center"/>
        </w:trPr>
        <w:tc>
          <w:tcPr>
            <w:tcW w:w="1000" w:type="pct"/>
          </w:tcPr>
          <w:p w14:paraId="1274CFFA"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C</w:t>
            </w:r>
          </w:p>
        </w:tc>
        <w:tc>
          <w:tcPr>
            <w:tcW w:w="1000" w:type="pct"/>
          </w:tcPr>
          <w:p w14:paraId="265B6371"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0.924279</w:t>
            </w:r>
          </w:p>
        </w:tc>
        <w:tc>
          <w:tcPr>
            <w:tcW w:w="1000" w:type="pct"/>
          </w:tcPr>
          <w:p w14:paraId="1B02B3AE"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0.177154</w:t>
            </w:r>
          </w:p>
        </w:tc>
        <w:tc>
          <w:tcPr>
            <w:tcW w:w="1000" w:type="pct"/>
          </w:tcPr>
          <w:p w14:paraId="51B3D494"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0.917595</w:t>
            </w:r>
          </w:p>
        </w:tc>
        <w:tc>
          <w:tcPr>
            <w:tcW w:w="1000" w:type="pct"/>
          </w:tcPr>
          <w:p w14:paraId="7AEF1EB5"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0.106803</w:t>
            </w:r>
          </w:p>
        </w:tc>
      </w:tr>
      <w:tr w:rsidR="003F2140" w:rsidRPr="00F264B9" w14:paraId="61AA3828" w14:textId="77777777" w:rsidTr="003F2140">
        <w:trPr>
          <w:jc w:val="center"/>
        </w:trPr>
        <w:tc>
          <w:tcPr>
            <w:tcW w:w="1000" w:type="pct"/>
          </w:tcPr>
          <w:p w14:paraId="5EDE92C4"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D</w:t>
            </w:r>
          </w:p>
        </w:tc>
        <w:tc>
          <w:tcPr>
            <w:tcW w:w="1000" w:type="pct"/>
          </w:tcPr>
          <w:p w14:paraId="1BB15135"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0.929418</w:t>
            </w:r>
          </w:p>
        </w:tc>
        <w:tc>
          <w:tcPr>
            <w:tcW w:w="1000" w:type="pct"/>
          </w:tcPr>
          <w:p w14:paraId="7C851639"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0.110726</w:t>
            </w:r>
          </w:p>
        </w:tc>
        <w:tc>
          <w:tcPr>
            <w:tcW w:w="1000" w:type="pct"/>
          </w:tcPr>
          <w:p w14:paraId="18B27CD9"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0.826212</w:t>
            </w:r>
          </w:p>
        </w:tc>
        <w:tc>
          <w:tcPr>
            <w:tcW w:w="1000" w:type="pct"/>
          </w:tcPr>
          <w:p w14:paraId="126C594A"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0.104634</w:t>
            </w:r>
          </w:p>
        </w:tc>
      </w:tr>
      <w:tr w:rsidR="003F2140" w:rsidRPr="00F264B9" w14:paraId="2D8B4B5B" w14:textId="77777777" w:rsidTr="003F2140">
        <w:trPr>
          <w:jc w:val="center"/>
        </w:trPr>
        <w:tc>
          <w:tcPr>
            <w:tcW w:w="1000" w:type="pct"/>
          </w:tcPr>
          <w:p w14:paraId="5A395349"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E</w:t>
            </w:r>
          </w:p>
        </w:tc>
        <w:tc>
          <w:tcPr>
            <w:tcW w:w="1000" w:type="pct"/>
          </w:tcPr>
          <w:p w14:paraId="643D01EA"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0.920818</w:t>
            </w:r>
          </w:p>
        </w:tc>
        <w:tc>
          <w:tcPr>
            <w:tcW w:w="1000" w:type="pct"/>
          </w:tcPr>
          <w:p w14:paraId="137F6B84"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0.864001</w:t>
            </w:r>
          </w:p>
        </w:tc>
        <w:tc>
          <w:tcPr>
            <w:tcW w:w="1000" w:type="pct"/>
          </w:tcPr>
          <w:p w14:paraId="1A4C63F3"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0.788370</w:t>
            </w:r>
          </w:p>
        </w:tc>
        <w:tc>
          <w:tcPr>
            <w:tcW w:w="1000" w:type="pct"/>
          </w:tcPr>
          <w:p w14:paraId="7FA30F34"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0.0927529</w:t>
            </w:r>
          </w:p>
        </w:tc>
      </w:tr>
      <w:tr w:rsidR="003F2140" w:rsidRPr="00F264B9" w14:paraId="2AF6DDD2" w14:textId="77777777" w:rsidTr="003F2140">
        <w:trPr>
          <w:jc w:val="center"/>
        </w:trPr>
        <w:tc>
          <w:tcPr>
            <w:tcW w:w="1000" w:type="pct"/>
          </w:tcPr>
          <w:p w14:paraId="53D6B980"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F</w:t>
            </w:r>
          </w:p>
        </w:tc>
        <w:tc>
          <w:tcPr>
            <w:tcW w:w="1000" w:type="pct"/>
          </w:tcPr>
          <w:p w14:paraId="6F973C5D"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0.9291418</w:t>
            </w:r>
          </w:p>
        </w:tc>
        <w:tc>
          <w:tcPr>
            <w:tcW w:w="1000" w:type="pct"/>
          </w:tcPr>
          <w:p w14:paraId="17F3A5F6"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0.0553634</w:t>
            </w:r>
          </w:p>
        </w:tc>
        <w:tc>
          <w:tcPr>
            <w:tcW w:w="1000" w:type="pct"/>
          </w:tcPr>
          <w:p w14:paraId="793290AD"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0.784400</w:t>
            </w:r>
          </w:p>
        </w:tc>
        <w:tc>
          <w:tcPr>
            <w:tcW w:w="1000" w:type="pct"/>
          </w:tcPr>
          <w:p w14:paraId="23E53389" w14:textId="77777777" w:rsidR="003F2140" w:rsidRPr="00F264B9" w:rsidRDefault="003F2140" w:rsidP="003F2140">
            <w:pPr>
              <w:widowControl w:val="0"/>
              <w:spacing w:line="360" w:lineRule="auto"/>
              <w:rPr>
                <w:rFonts w:ascii="Times New Roman" w:hAnsi="Times New Roman"/>
                <w:bCs/>
                <w:szCs w:val="21"/>
              </w:rPr>
            </w:pPr>
            <w:r w:rsidRPr="00F264B9">
              <w:rPr>
                <w:rFonts w:ascii="Times New Roman" w:hAnsi="Times New Roman"/>
                <w:bCs/>
                <w:szCs w:val="21"/>
              </w:rPr>
              <w:t>0.0620765</w:t>
            </w:r>
          </w:p>
        </w:tc>
      </w:tr>
    </w:tbl>
    <w:p w14:paraId="0D297A1F" w14:textId="78717DA3" w:rsidR="003F2140" w:rsidRPr="00F264B9" w:rsidRDefault="003F2140" w:rsidP="00C95484">
      <w:pPr>
        <w:widowControl w:val="0"/>
        <w:spacing w:line="360" w:lineRule="auto"/>
        <w:ind w:firstLineChars="200" w:firstLine="480"/>
        <w:jc w:val="both"/>
        <w:rPr>
          <w:rFonts w:ascii="Times New Roman" w:hAnsi="Times New Roman"/>
          <w:kern w:val="0"/>
          <w:sz w:val="24"/>
          <w:szCs w:val="24"/>
        </w:rPr>
      </w:pPr>
      <w:r w:rsidRPr="00F264B9">
        <w:rPr>
          <w:rFonts w:ascii="Times New Roman" w:hAnsi="Times New Roman"/>
          <w:kern w:val="0"/>
          <w:sz w:val="24"/>
          <w:szCs w:val="24"/>
        </w:rPr>
        <w:t>经计算，结果如下表：</w:t>
      </w:r>
    </w:p>
    <w:p w14:paraId="51E60B4F" w14:textId="48BEF6DE" w:rsidR="003F2140" w:rsidRPr="00F264B9" w:rsidRDefault="003F2140" w:rsidP="00C95484">
      <w:pPr>
        <w:pStyle w:val="a5"/>
        <w:keepNext/>
        <w:jc w:val="center"/>
        <w:rPr>
          <w:rFonts w:ascii="Times New Roman" w:hAnsi="Times New Roman"/>
          <w:sz w:val="24"/>
        </w:rPr>
      </w:pPr>
      <w:bookmarkStart w:id="390" w:name="_Toc122076082"/>
      <w:r w:rsidRPr="00F264B9">
        <w:rPr>
          <w:rFonts w:ascii="Times New Roman" w:eastAsia="宋体" w:hAnsi="Times New Roman" w:hint="eastAsia"/>
          <w:sz w:val="24"/>
        </w:rPr>
        <w:t>表</w:t>
      </w:r>
      <w:r w:rsidRPr="00F264B9">
        <w:rPr>
          <w:rFonts w:ascii="Times New Roman" w:eastAsia="宋体" w:hAnsi="Times New Roman"/>
          <w:sz w:val="24"/>
        </w:rPr>
        <w:t xml:space="preserve">5- </w:t>
      </w:r>
      <w:r w:rsidRPr="00F264B9">
        <w:rPr>
          <w:rFonts w:ascii="Times New Roman" w:eastAsia="宋体" w:hAnsi="Times New Roman"/>
          <w:sz w:val="24"/>
        </w:rPr>
        <w:fldChar w:fldCharType="begin"/>
      </w:r>
      <w:r w:rsidRPr="00F264B9">
        <w:rPr>
          <w:rFonts w:ascii="Times New Roman" w:eastAsia="宋体" w:hAnsi="Times New Roman"/>
          <w:sz w:val="24"/>
        </w:rPr>
        <w:instrText xml:space="preserve"> SEQ </w:instrText>
      </w:r>
      <w:r w:rsidRPr="00F264B9">
        <w:rPr>
          <w:rFonts w:ascii="Times New Roman" w:eastAsia="宋体" w:hAnsi="Times New Roman" w:hint="eastAsia"/>
          <w:sz w:val="24"/>
        </w:rPr>
        <w:instrText>表</w:instrText>
      </w:r>
      <w:r w:rsidRPr="00F264B9">
        <w:rPr>
          <w:rFonts w:ascii="Times New Roman" w:eastAsia="宋体" w:hAnsi="Times New Roman"/>
          <w:sz w:val="24"/>
        </w:rPr>
        <w:instrText xml:space="preserve">5- \* ARABIC </w:instrText>
      </w:r>
      <w:r w:rsidRPr="00F264B9">
        <w:rPr>
          <w:rFonts w:ascii="Times New Roman" w:eastAsia="宋体" w:hAnsi="Times New Roman"/>
          <w:sz w:val="24"/>
        </w:rPr>
        <w:fldChar w:fldCharType="separate"/>
      </w:r>
      <w:r w:rsidRPr="00F264B9">
        <w:rPr>
          <w:rFonts w:ascii="Times New Roman" w:eastAsia="宋体" w:hAnsi="Times New Roman"/>
          <w:sz w:val="24"/>
        </w:rPr>
        <w:t>12</w:t>
      </w:r>
      <w:r w:rsidRPr="00F264B9">
        <w:rPr>
          <w:rFonts w:ascii="Times New Roman" w:eastAsia="宋体" w:hAnsi="Times New Roman"/>
          <w:sz w:val="24"/>
        </w:rPr>
        <w:fldChar w:fldCharType="end"/>
      </w:r>
      <w:r w:rsidRPr="00F264B9">
        <w:rPr>
          <w:rFonts w:ascii="Times New Roman" w:eastAsia="宋体" w:hAnsi="Times New Roman" w:hint="eastAsia"/>
          <w:sz w:val="24"/>
        </w:rPr>
        <w:t>不同稳定度下的臭氧浓度</w:t>
      </w:r>
      <w:bookmarkEnd w:id="390"/>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292"/>
        <w:gridCol w:w="1281"/>
        <w:gridCol w:w="1281"/>
        <w:gridCol w:w="1281"/>
        <w:gridCol w:w="1281"/>
        <w:gridCol w:w="1286"/>
      </w:tblGrid>
      <w:tr w:rsidR="00C31996" w:rsidRPr="00F264B9" w14:paraId="5FC2A5A6" w14:textId="77777777" w:rsidTr="00EF7186">
        <w:tc>
          <w:tcPr>
            <w:tcW w:w="891" w:type="dxa"/>
            <w:vAlign w:val="center"/>
          </w:tcPr>
          <w:p w14:paraId="0B3EBB00"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稳定度</w:t>
            </w:r>
          </w:p>
        </w:tc>
        <w:tc>
          <w:tcPr>
            <w:tcW w:w="1293" w:type="dxa"/>
            <w:vAlign w:val="center"/>
          </w:tcPr>
          <w:p w14:paraId="0098AA46"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A</w:t>
            </w:r>
          </w:p>
        </w:tc>
        <w:tc>
          <w:tcPr>
            <w:tcW w:w="0" w:type="auto"/>
            <w:vAlign w:val="center"/>
          </w:tcPr>
          <w:p w14:paraId="7BC8E68A"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B</w:t>
            </w:r>
          </w:p>
        </w:tc>
        <w:tc>
          <w:tcPr>
            <w:tcW w:w="0" w:type="auto"/>
            <w:vAlign w:val="center"/>
          </w:tcPr>
          <w:p w14:paraId="6541354B"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C</w:t>
            </w:r>
          </w:p>
        </w:tc>
        <w:tc>
          <w:tcPr>
            <w:tcW w:w="0" w:type="auto"/>
            <w:vAlign w:val="center"/>
          </w:tcPr>
          <w:p w14:paraId="11A658B0"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D</w:t>
            </w:r>
          </w:p>
        </w:tc>
        <w:tc>
          <w:tcPr>
            <w:tcW w:w="0" w:type="auto"/>
            <w:vAlign w:val="center"/>
          </w:tcPr>
          <w:p w14:paraId="35A514A1"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E</w:t>
            </w:r>
          </w:p>
        </w:tc>
        <w:tc>
          <w:tcPr>
            <w:tcW w:w="1286" w:type="dxa"/>
            <w:vAlign w:val="center"/>
          </w:tcPr>
          <w:p w14:paraId="19154346" w14:textId="77777777" w:rsidR="003F2140" w:rsidRPr="00F264B9" w:rsidRDefault="003F2140" w:rsidP="003F2140">
            <w:pPr>
              <w:widowControl w:val="0"/>
              <w:spacing w:line="360" w:lineRule="auto"/>
              <w:jc w:val="center"/>
              <w:rPr>
                <w:rFonts w:ascii="Times New Roman" w:hAnsi="Times New Roman"/>
                <w:b/>
                <w:bCs/>
                <w:szCs w:val="21"/>
              </w:rPr>
            </w:pPr>
            <w:r w:rsidRPr="00F264B9">
              <w:rPr>
                <w:rFonts w:ascii="Times New Roman" w:hAnsi="Times New Roman"/>
                <w:b/>
                <w:bCs/>
                <w:szCs w:val="21"/>
              </w:rPr>
              <w:t>F</w:t>
            </w:r>
          </w:p>
        </w:tc>
      </w:tr>
      <w:tr w:rsidR="00C31996" w:rsidRPr="00F264B9" w14:paraId="69CC1AE2" w14:textId="77777777" w:rsidTr="00EF7186">
        <w:trPr>
          <w:trHeight w:hRule="exact" w:val="454"/>
        </w:trPr>
        <w:tc>
          <w:tcPr>
            <w:tcW w:w="891" w:type="dxa"/>
            <w:vAlign w:val="center"/>
          </w:tcPr>
          <w:p w14:paraId="4959CD9C" w14:textId="77777777" w:rsidR="003F2140" w:rsidRPr="00F264B9" w:rsidRDefault="00D63EC4" w:rsidP="003F2140">
            <w:pPr>
              <w:widowControl w:val="0"/>
              <w:spacing w:line="360" w:lineRule="auto"/>
              <w:ind w:firstLineChars="71" w:firstLine="149"/>
              <w:jc w:val="center"/>
              <w:rPr>
                <w:rFonts w:ascii="Times New Roman" w:hAnsi="Times New Roman"/>
                <w:bCs/>
                <w:szCs w:val="21"/>
              </w:rPr>
            </w:pPr>
            <w:r>
              <w:rPr>
                <w:rFonts w:ascii="Times New Roman" w:hAnsi="Times New Roman"/>
                <w:bCs/>
                <w:position w:val="-10"/>
                <w:szCs w:val="21"/>
              </w:rPr>
              <w:pict w14:anchorId="1696C53B">
                <v:shape id="_x0000_i1076" type="#_x0000_t75" style="width:12pt;height:15.6pt">
                  <v:imagedata r:id="rId85" o:title=""/>
                </v:shape>
              </w:pict>
            </w:r>
            <w:r w:rsidR="003F2140" w:rsidRPr="00F264B9">
              <w:rPr>
                <w:rFonts w:ascii="Times New Roman" w:hAnsi="Times New Roman"/>
                <w:bCs/>
                <w:szCs w:val="21"/>
              </w:rPr>
              <w:t>（</w:t>
            </w:r>
            <w:r w:rsidR="003F2140" w:rsidRPr="00F264B9">
              <w:rPr>
                <w:rFonts w:ascii="Times New Roman" w:hAnsi="Times New Roman"/>
                <w:bCs/>
                <w:szCs w:val="21"/>
              </w:rPr>
              <w:t>m/s</w:t>
            </w:r>
            <w:r w:rsidR="003F2140" w:rsidRPr="00F264B9">
              <w:rPr>
                <w:rFonts w:ascii="Times New Roman" w:hAnsi="Times New Roman"/>
                <w:bCs/>
                <w:szCs w:val="21"/>
              </w:rPr>
              <w:t>）</w:t>
            </w:r>
          </w:p>
        </w:tc>
        <w:tc>
          <w:tcPr>
            <w:tcW w:w="1293" w:type="dxa"/>
            <w:vAlign w:val="center"/>
          </w:tcPr>
          <w:p w14:paraId="1531C0A0" w14:textId="04D3F29B"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2.53</w:t>
            </w:r>
          </w:p>
        </w:tc>
        <w:tc>
          <w:tcPr>
            <w:tcW w:w="0" w:type="auto"/>
            <w:vAlign w:val="center"/>
          </w:tcPr>
          <w:p w14:paraId="30B783A2" w14:textId="1CF7DD06"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2.62</w:t>
            </w:r>
          </w:p>
        </w:tc>
        <w:tc>
          <w:tcPr>
            <w:tcW w:w="0" w:type="auto"/>
            <w:vAlign w:val="center"/>
          </w:tcPr>
          <w:p w14:paraId="0B419899" w14:textId="15C57F5C"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2.71</w:t>
            </w:r>
          </w:p>
        </w:tc>
        <w:tc>
          <w:tcPr>
            <w:tcW w:w="0" w:type="auto"/>
            <w:vAlign w:val="center"/>
          </w:tcPr>
          <w:p w14:paraId="6E87E8A4" w14:textId="09AE105E"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2.81</w:t>
            </w:r>
          </w:p>
        </w:tc>
        <w:tc>
          <w:tcPr>
            <w:tcW w:w="0" w:type="auto"/>
            <w:vAlign w:val="center"/>
          </w:tcPr>
          <w:p w14:paraId="6EF4CB38" w14:textId="7BA3049A"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2.91</w:t>
            </w:r>
          </w:p>
        </w:tc>
        <w:tc>
          <w:tcPr>
            <w:tcW w:w="1286" w:type="dxa"/>
            <w:vAlign w:val="center"/>
          </w:tcPr>
          <w:p w14:paraId="4025160F" w14:textId="389F8801"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2.91</w:t>
            </w:r>
          </w:p>
        </w:tc>
      </w:tr>
      <w:tr w:rsidR="00C31996" w:rsidRPr="00F264B9" w14:paraId="20A0B067" w14:textId="77777777" w:rsidTr="00EF7186">
        <w:trPr>
          <w:trHeight w:hRule="exact" w:val="454"/>
        </w:trPr>
        <w:tc>
          <w:tcPr>
            <w:tcW w:w="891" w:type="dxa"/>
            <w:vAlign w:val="center"/>
          </w:tcPr>
          <w:p w14:paraId="2F7DFAA1" w14:textId="77777777" w:rsidR="004F4DF2" w:rsidRPr="00F264B9" w:rsidRDefault="00D63EC4" w:rsidP="004F4DF2">
            <w:pPr>
              <w:widowControl w:val="0"/>
              <w:spacing w:line="360" w:lineRule="auto"/>
              <w:jc w:val="center"/>
              <w:rPr>
                <w:rFonts w:ascii="Times New Roman" w:hAnsi="Times New Roman"/>
                <w:bCs/>
                <w:szCs w:val="21"/>
              </w:rPr>
            </w:pPr>
            <w:r>
              <w:rPr>
                <w:rFonts w:ascii="Times New Roman" w:hAnsi="Times New Roman"/>
                <w:bCs/>
                <w:position w:val="-12"/>
                <w:szCs w:val="21"/>
              </w:rPr>
              <w:pict w14:anchorId="2CCEDA1E">
                <v:shape id="_x0000_i1077" type="#_x0000_t75" style="width:24pt;height:18pt">
                  <v:imagedata r:id="rId86" o:title=""/>
                </v:shape>
              </w:pict>
            </w:r>
            <w:r w:rsidR="004F4DF2" w:rsidRPr="00F264B9">
              <w:rPr>
                <w:rFonts w:ascii="Times New Roman" w:hAnsi="Times New Roman"/>
                <w:bCs/>
                <w:szCs w:val="21"/>
              </w:rPr>
              <w:t>(mg/m</w:t>
            </w:r>
            <w:r w:rsidR="004F4DF2" w:rsidRPr="00F264B9">
              <w:rPr>
                <w:rFonts w:ascii="Times New Roman" w:hAnsi="Times New Roman"/>
                <w:bCs/>
                <w:szCs w:val="21"/>
                <w:vertAlign w:val="superscript"/>
              </w:rPr>
              <w:t>3</w:t>
            </w:r>
            <w:r w:rsidR="004F4DF2" w:rsidRPr="00F264B9">
              <w:rPr>
                <w:rFonts w:ascii="Times New Roman" w:hAnsi="Times New Roman"/>
                <w:bCs/>
                <w:szCs w:val="21"/>
              </w:rPr>
              <w:t>)</w:t>
            </w:r>
          </w:p>
        </w:tc>
        <w:tc>
          <w:tcPr>
            <w:tcW w:w="1293" w:type="dxa"/>
            <w:vAlign w:val="center"/>
          </w:tcPr>
          <w:p w14:paraId="0F04C67C" w14:textId="3D4D4023" w:rsidR="004F4DF2" w:rsidRPr="00F264B9" w:rsidRDefault="00C31996" w:rsidP="004F4DF2">
            <w:pPr>
              <w:widowControl w:val="0"/>
              <w:spacing w:line="360" w:lineRule="auto"/>
              <w:jc w:val="center"/>
              <w:rPr>
                <w:rFonts w:ascii="Times New Roman" w:hAnsi="Times New Roman"/>
                <w:bCs/>
                <w:szCs w:val="21"/>
              </w:rPr>
            </w:pPr>
            <w:r w:rsidRPr="00F264B9">
              <w:rPr>
                <w:rFonts w:ascii="Times New Roman" w:hAnsi="Times New Roman"/>
                <w:bCs/>
                <w:szCs w:val="21"/>
              </w:rPr>
              <w:t>1.48E-05</w:t>
            </w:r>
          </w:p>
        </w:tc>
        <w:tc>
          <w:tcPr>
            <w:tcW w:w="0" w:type="auto"/>
            <w:vAlign w:val="center"/>
          </w:tcPr>
          <w:p w14:paraId="453F4E46" w14:textId="64F68C70" w:rsidR="004F4DF2" w:rsidRPr="00F264B9" w:rsidRDefault="00C31996" w:rsidP="004F4DF2">
            <w:pPr>
              <w:widowControl w:val="0"/>
              <w:spacing w:line="360" w:lineRule="auto"/>
              <w:jc w:val="center"/>
              <w:rPr>
                <w:rFonts w:ascii="Times New Roman" w:hAnsi="Times New Roman"/>
                <w:bCs/>
                <w:szCs w:val="21"/>
              </w:rPr>
            </w:pPr>
            <w:r w:rsidRPr="00F264B9">
              <w:rPr>
                <w:rFonts w:ascii="Times New Roman" w:hAnsi="Times New Roman"/>
                <w:bCs/>
                <w:szCs w:val="21"/>
              </w:rPr>
              <w:t>1.58E-05</w:t>
            </w:r>
          </w:p>
        </w:tc>
        <w:tc>
          <w:tcPr>
            <w:tcW w:w="0" w:type="auto"/>
            <w:vAlign w:val="center"/>
          </w:tcPr>
          <w:p w14:paraId="28AABB5B" w14:textId="4A9529D2" w:rsidR="004F4DF2" w:rsidRPr="00F264B9" w:rsidRDefault="00C31996" w:rsidP="004F4DF2">
            <w:pPr>
              <w:widowControl w:val="0"/>
              <w:spacing w:line="360" w:lineRule="auto"/>
              <w:jc w:val="center"/>
              <w:rPr>
                <w:rFonts w:ascii="Times New Roman" w:hAnsi="Times New Roman"/>
                <w:bCs/>
                <w:szCs w:val="21"/>
              </w:rPr>
            </w:pPr>
            <w:r w:rsidRPr="00F264B9">
              <w:rPr>
                <w:rFonts w:ascii="Times New Roman" w:hAnsi="Times New Roman"/>
                <w:bCs/>
                <w:szCs w:val="21"/>
              </w:rPr>
              <w:t>1.54E-05</w:t>
            </w:r>
          </w:p>
        </w:tc>
        <w:tc>
          <w:tcPr>
            <w:tcW w:w="0" w:type="auto"/>
            <w:vAlign w:val="center"/>
          </w:tcPr>
          <w:p w14:paraId="38E2696D" w14:textId="714E7953" w:rsidR="004F4DF2" w:rsidRPr="00F264B9" w:rsidRDefault="00C31996" w:rsidP="004F4DF2">
            <w:pPr>
              <w:widowControl w:val="0"/>
              <w:spacing w:line="360" w:lineRule="auto"/>
              <w:jc w:val="center"/>
              <w:rPr>
                <w:rFonts w:ascii="Times New Roman" w:hAnsi="Times New Roman"/>
                <w:bCs/>
                <w:szCs w:val="21"/>
              </w:rPr>
            </w:pPr>
            <w:r w:rsidRPr="00F264B9">
              <w:rPr>
                <w:rFonts w:ascii="Times New Roman" w:hAnsi="Times New Roman"/>
                <w:bCs/>
                <w:szCs w:val="21"/>
              </w:rPr>
              <w:t>1.31E-05</w:t>
            </w:r>
          </w:p>
        </w:tc>
        <w:tc>
          <w:tcPr>
            <w:tcW w:w="0" w:type="auto"/>
            <w:vAlign w:val="center"/>
          </w:tcPr>
          <w:p w14:paraId="60F34C7E" w14:textId="7C847436" w:rsidR="004F4DF2" w:rsidRPr="00F264B9" w:rsidRDefault="00C31996" w:rsidP="004F4DF2">
            <w:pPr>
              <w:widowControl w:val="0"/>
              <w:spacing w:line="360" w:lineRule="auto"/>
              <w:jc w:val="center"/>
              <w:rPr>
                <w:rFonts w:ascii="Times New Roman" w:hAnsi="Times New Roman"/>
                <w:bCs/>
                <w:szCs w:val="21"/>
              </w:rPr>
            </w:pPr>
            <w:r w:rsidRPr="00F264B9">
              <w:rPr>
                <w:rFonts w:ascii="Times New Roman" w:hAnsi="Times New Roman"/>
                <w:bCs/>
                <w:szCs w:val="21"/>
              </w:rPr>
              <w:t>1.14E-06</w:t>
            </w:r>
          </w:p>
        </w:tc>
        <w:tc>
          <w:tcPr>
            <w:tcW w:w="1286" w:type="dxa"/>
            <w:vAlign w:val="center"/>
          </w:tcPr>
          <w:p w14:paraId="70CA6C11" w14:textId="547FDC10" w:rsidR="004F4DF2" w:rsidRPr="00F264B9" w:rsidRDefault="00C31996">
            <w:pPr>
              <w:widowControl w:val="0"/>
              <w:spacing w:line="360" w:lineRule="auto"/>
              <w:jc w:val="center"/>
              <w:rPr>
                <w:rFonts w:ascii="Times New Roman" w:hAnsi="Times New Roman"/>
                <w:bCs/>
                <w:szCs w:val="21"/>
              </w:rPr>
            </w:pPr>
            <w:r w:rsidRPr="00F264B9">
              <w:rPr>
                <w:rFonts w:ascii="Times New Roman" w:hAnsi="Times New Roman"/>
                <w:bCs/>
                <w:szCs w:val="21"/>
              </w:rPr>
              <w:t>1.02E-05</w:t>
            </w:r>
          </w:p>
        </w:tc>
      </w:tr>
      <w:tr w:rsidR="00C31996" w:rsidRPr="00F264B9" w14:paraId="5F596736" w14:textId="77777777" w:rsidTr="00EF7186">
        <w:trPr>
          <w:trHeight w:hRule="exact" w:val="454"/>
        </w:trPr>
        <w:tc>
          <w:tcPr>
            <w:tcW w:w="891" w:type="dxa"/>
            <w:vAlign w:val="center"/>
          </w:tcPr>
          <w:p w14:paraId="4F9C2C5E" w14:textId="77777777" w:rsidR="003F2140" w:rsidRPr="00F264B9" w:rsidRDefault="003F2140" w:rsidP="003F2140">
            <w:pPr>
              <w:widowControl w:val="0"/>
              <w:spacing w:line="360" w:lineRule="auto"/>
              <w:jc w:val="center"/>
              <w:rPr>
                <w:rFonts w:ascii="Times New Roman" w:hAnsi="Times New Roman"/>
                <w:bCs/>
                <w:szCs w:val="21"/>
              </w:rPr>
            </w:pPr>
            <w:r w:rsidRPr="00F264B9">
              <w:rPr>
                <w:rFonts w:ascii="Times New Roman" w:hAnsi="Times New Roman"/>
                <w:bCs/>
                <w:szCs w:val="21"/>
              </w:rPr>
              <w:t>离烟囱距离（</w:t>
            </w:r>
            <w:r w:rsidRPr="00F264B9">
              <w:rPr>
                <w:rFonts w:ascii="Times New Roman" w:hAnsi="Times New Roman"/>
                <w:bCs/>
                <w:szCs w:val="21"/>
              </w:rPr>
              <w:t>m</w:t>
            </w:r>
            <w:r w:rsidRPr="00F264B9">
              <w:rPr>
                <w:rFonts w:ascii="Times New Roman" w:hAnsi="Times New Roman"/>
                <w:bCs/>
                <w:szCs w:val="21"/>
              </w:rPr>
              <w:t>）</w:t>
            </w:r>
          </w:p>
        </w:tc>
        <w:tc>
          <w:tcPr>
            <w:tcW w:w="1293" w:type="dxa"/>
            <w:vAlign w:val="center"/>
          </w:tcPr>
          <w:p w14:paraId="355F00E5" w14:textId="17DD4495"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105.67</w:t>
            </w:r>
          </w:p>
        </w:tc>
        <w:tc>
          <w:tcPr>
            <w:tcW w:w="0" w:type="auto"/>
            <w:vAlign w:val="center"/>
          </w:tcPr>
          <w:p w14:paraId="18B21681" w14:textId="7E26775B"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134.10</w:t>
            </w:r>
          </w:p>
        </w:tc>
        <w:tc>
          <w:tcPr>
            <w:tcW w:w="0" w:type="auto"/>
            <w:vAlign w:val="center"/>
          </w:tcPr>
          <w:p w14:paraId="03160704" w14:textId="22E7C362"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204.94</w:t>
            </w:r>
          </w:p>
        </w:tc>
        <w:tc>
          <w:tcPr>
            <w:tcW w:w="0" w:type="auto"/>
            <w:vAlign w:val="center"/>
          </w:tcPr>
          <w:p w14:paraId="7F17E81C" w14:textId="060B32C7"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365.70</w:t>
            </w:r>
          </w:p>
        </w:tc>
        <w:tc>
          <w:tcPr>
            <w:tcW w:w="0" w:type="auto"/>
            <w:vAlign w:val="center"/>
          </w:tcPr>
          <w:p w14:paraId="53307B33" w14:textId="17882757"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558.50</w:t>
            </w:r>
          </w:p>
        </w:tc>
        <w:tc>
          <w:tcPr>
            <w:tcW w:w="1286" w:type="dxa"/>
            <w:vAlign w:val="center"/>
          </w:tcPr>
          <w:p w14:paraId="05F33C35" w14:textId="5E14F4B2" w:rsidR="003F2140" w:rsidRPr="00F264B9" w:rsidRDefault="00C31996" w:rsidP="003F2140">
            <w:pPr>
              <w:widowControl w:val="0"/>
              <w:spacing w:line="360" w:lineRule="auto"/>
              <w:jc w:val="center"/>
              <w:rPr>
                <w:rFonts w:ascii="Times New Roman" w:hAnsi="Times New Roman"/>
                <w:bCs/>
                <w:szCs w:val="21"/>
              </w:rPr>
            </w:pPr>
            <w:r w:rsidRPr="00F264B9">
              <w:rPr>
                <w:rFonts w:ascii="Times New Roman" w:hAnsi="Times New Roman"/>
                <w:bCs/>
                <w:szCs w:val="21"/>
              </w:rPr>
              <w:t>957.55</w:t>
            </w:r>
          </w:p>
        </w:tc>
      </w:tr>
    </w:tbl>
    <w:p w14:paraId="33A0D3F9" w14:textId="77777777" w:rsidR="00CF4EF7" w:rsidRPr="00F264B9" w:rsidRDefault="00CF4EF7" w:rsidP="007C74D0">
      <w:pPr>
        <w:spacing w:line="360" w:lineRule="auto"/>
        <w:ind w:firstLineChars="200" w:firstLine="480"/>
        <w:jc w:val="both"/>
        <w:rPr>
          <w:rFonts w:ascii="Times New Roman" w:hAnsi="Times New Roman"/>
          <w:bCs/>
          <w:sz w:val="24"/>
        </w:rPr>
      </w:pPr>
    </w:p>
    <w:p w14:paraId="67A37897" w14:textId="64FC3165" w:rsidR="000E5D1B" w:rsidRPr="00F264B9" w:rsidRDefault="007C74D0" w:rsidP="007C74D0">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结果表明</w:t>
      </w:r>
      <w:r w:rsidR="000E5D1B" w:rsidRPr="00F264B9">
        <w:rPr>
          <w:rFonts w:ascii="Times New Roman" w:hAnsi="Times New Roman" w:hint="eastAsia"/>
          <w:bCs/>
          <w:sz w:val="24"/>
        </w:rPr>
        <w:t>，臭氧的最大落地浓度在拟建场址下风向距排气筒</w:t>
      </w:r>
      <w:r w:rsidR="004F4DF2" w:rsidRPr="00F264B9">
        <w:rPr>
          <w:rFonts w:ascii="Times New Roman" w:hAnsi="Times New Roman"/>
          <w:bCs/>
          <w:sz w:val="24"/>
        </w:rPr>
        <w:t>134.10</w:t>
      </w:r>
      <w:r w:rsidR="000E5D1B" w:rsidRPr="00F264B9">
        <w:rPr>
          <w:rFonts w:ascii="Times New Roman" w:hAnsi="Times New Roman"/>
          <w:bCs/>
          <w:sz w:val="24"/>
        </w:rPr>
        <w:t>m</w:t>
      </w:r>
      <w:r w:rsidR="000E5D1B" w:rsidRPr="00F264B9">
        <w:rPr>
          <w:rFonts w:ascii="Times New Roman" w:hAnsi="Times New Roman" w:hint="eastAsia"/>
          <w:bCs/>
          <w:sz w:val="24"/>
        </w:rPr>
        <w:t>处，为</w:t>
      </w:r>
      <w:r w:rsidR="00582A0F" w:rsidRPr="00F264B9">
        <w:rPr>
          <w:rFonts w:ascii="Times New Roman" w:hAnsi="Times New Roman"/>
          <w:bCs/>
          <w:sz w:val="24"/>
        </w:rPr>
        <w:t xml:space="preserve"> </w:t>
      </w:r>
      <w:r w:rsidR="004F4DF2" w:rsidRPr="00F264B9">
        <w:rPr>
          <w:rFonts w:ascii="Times New Roman" w:hAnsi="Times New Roman"/>
          <w:bCs/>
          <w:sz w:val="24"/>
        </w:rPr>
        <w:t>1.</w:t>
      </w:r>
      <w:r w:rsidR="00C31996" w:rsidRPr="00F264B9">
        <w:rPr>
          <w:rFonts w:ascii="Times New Roman" w:hAnsi="Times New Roman"/>
          <w:bCs/>
          <w:sz w:val="24"/>
        </w:rPr>
        <w:t>58</w:t>
      </w:r>
      <w:r w:rsidR="004F4DF2" w:rsidRPr="00F264B9">
        <w:rPr>
          <w:rFonts w:ascii="Times New Roman" w:hAnsi="Times New Roman"/>
          <w:bCs/>
          <w:sz w:val="24"/>
        </w:rPr>
        <w:t>E-05</w:t>
      </w:r>
      <w:r w:rsidR="000E5D1B" w:rsidRPr="00F264B9">
        <w:rPr>
          <w:rFonts w:ascii="Times New Roman" w:hAnsi="Times New Roman"/>
          <w:bCs/>
          <w:sz w:val="24"/>
        </w:rPr>
        <w:t>mg/m</w:t>
      </w:r>
      <w:r w:rsidR="000E5D1B" w:rsidRPr="00F264B9">
        <w:rPr>
          <w:rFonts w:ascii="Times New Roman" w:hAnsi="Times New Roman"/>
          <w:bCs/>
          <w:sz w:val="24"/>
          <w:vertAlign w:val="superscript"/>
        </w:rPr>
        <w:t>3</w:t>
      </w:r>
      <w:r w:rsidR="000E5D1B" w:rsidRPr="00F264B9">
        <w:rPr>
          <w:rFonts w:ascii="Times New Roman" w:hAnsi="Times New Roman" w:hint="eastAsia"/>
          <w:bCs/>
          <w:sz w:val="24"/>
        </w:rPr>
        <w:t>，</w:t>
      </w:r>
      <w:r w:rsidR="004F4DF2" w:rsidRPr="00F264B9">
        <w:rPr>
          <w:rFonts w:ascii="Times New Roman" w:hAnsi="Times New Roman" w:hint="eastAsia"/>
          <w:bCs/>
          <w:sz w:val="24"/>
        </w:rPr>
        <w:t>远低于规定的臭氧限值</w:t>
      </w:r>
      <w:r w:rsidR="004F4DF2" w:rsidRPr="00F264B9">
        <w:rPr>
          <w:rFonts w:ascii="Times New Roman" w:hAnsi="Times New Roman" w:hint="eastAsia"/>
          <w:bCs/>
          <w:sz w:val="24"/>
        </w:rPr>
        <w:t>0.20mg/m</w:t>
      </w:r>
      <w:r w:rsidR="004F4DF2" w:rsidRPr="00F264B9">
        <w:rPr>
          <w:rFonts w:ascii="Times New Roman" w:hAnsi="Times New Roman"/>
          <w:bCs/>
          <w:sz w:val="24"/>
          <w:vertAlign w:val="superscript"/>
        </w:rPr>
        <w:t>3</w:t>
      </w:r>
      <w:r w:rsidR="004F4DF2" w:rsidRPr="00F264B9">
        <w:rPr>
          <w:rFonts w:ascii="Times New Roman" w:hAnsi="Times New Roman" w:hint="eastAsia"/>
          <w:bCs/>
          <w:sz w:val="24"/>
        </w:rPr>
        <w:t>（</w:t>
      </w:r>
      <w:r w:rsidR="004F4DF2" w:rsidRPr="00F264B9">
        <w:rPr>
          <w:rFonts w:ascii="Times New Roman" w:hAnsi="Times New Roman" w:hint="eastAsia"/>
          <w:bCs/>
          <w:sz w:val="24"/>
        </w:rPr>
        <w:t>1</w:t>
      </w:r>
      <w:r w:rsidR="004F4DF2" w:rsidRPr="00F264B9">
        <w:rPr>
          <w:rFonts w:ascii="Times New Roman" w:hAnsi="Times New Roman" w:hint="eastAsia"/>
          <w:bCs/>
          <w:sz w:val="24"/>
        </w:rPr>
        <w:t>小时平均）</w:t>
      </w:r>
      <w:r w:rsidR="000E5D1B" w:rsidRPr="00F264B9">
        <w:rPr>
          <w:rFonts w:ascii="Times New Roman" w:hAnsi="Times New Roman" w:hint="eastAsia"/>
          <w:bCs/>
          <w:sz w:val="24"/>
        </w:rPr>
        <w:t>。</w:t>
      </w:r>
    </w:p>
    <w:p w14:paraId="5B0EB03F" w14:textId="39FFDCA3" w:rsidR="009123AE" w:rsidRPr="00F264B9" w:rsidRDefault="00582A0F" w:rsidP="009123A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氮氧化物主要以</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为主，</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的产额约为臭氧的一半，则</w:t>
      </w:r>
      <w:r w:rsidRPr="00F264B9">
        <w:rPr>
          <w:rFonts w:ascii="Times New Roman" w:hAnsi="Times New Roman" w:hint="eastAsia"/>
          <w:bCs/>
          <w:sz w:val="24"/>
        </w:rPr>
        <w:t>NO</w:t>
      </w:r>
      <w:r w:rsidRPr="00F264B9">
        <w:rPr>
          <w:rFonts w:ascii="Times New Roman" w:hAnsi="Times New Roman" w:hint="eastAsia"/>
          <w:bCs/>
          <w:sz w:val="24"/>
          <w:vertAlign w:val="subscript"/>
        </w:rPr>
        <w:t>2</w:t>
      </w:r>
      <w:r w:rsidRPr="00F264B9">
        <w:rPr>
          <w:rFonts w:ascii="Times New Roman" w:hAnsi="Times New Roman" w:hint="eastAsia"/>
          <w:bCs/>
          <w:sz w:val="24"/>
        </w:rPr>
        <w:t>的最大落地浓度为</w:t>
      </w:r>
      <w:r w:rsidR="00C31996" w:rsidRPr="00F264B9">
        <w:rPr>
          <w:rFonts w:ascii="Times New Roman" w:hAnsi="Times New Roman"/>
          <w:bCs/>
          <w:sz w:val="24"/>
        </w:rPr>
        <w:t>7.89</w:t>
      </w:r>
      <w:r w:rsidR="004F4DF2" w:rsidRPr="00F264B9">
        <w:rPr>
          <w:rFonts w:ascii="Times New Roman" w:hAnsi="Times New Roman"/>
          <w:bCs/>
          <w:sz w:val="24"/>
        </w:rPr>
        <w:t>E-06</w:t>
      </w:r>
      <w:r w:rsidRPr="00F264B9">
        <w:rPr>
          <w:rFonts w:ascii="Times New Roman" w:hAnsi="Times New Roman"/>
          <w:bCs/>
          <w:sz w:val="24"/>
        </w:rPr>
        <w:t>mg/m</w:t>
      </w:r>
      <w:r w:rsidRPr="00F264B9">
        <w:rPr>
          <w:rFonts w:ascii="Times New Roman" w:hAnsi="Times New Roman"/>
          <w:bCs/>
          <w:sz w:val="24"/>
          <w:vertAlign w:val="superscript"/>
        </w:rPr>
        <w:t>3</w:t>
      </w:r>
      <w:r w:rsidRPr="00F264B9">
        <w:rPr>
          <w:rFonts w:ascii="Times New Roman" w:hAnsi="Times New Roman" w:hint="eastAsia"/>
          <w:bCs/>
          <w:sz w:val="24"/>
        </w:rPr>
        <w:t>。</w:t>
      </w:r>
      <w:r w:rsidR="009123AE" w:rsidRPr="00F264B9">
        <w:rPr>
          <w:rFonts w:ascii="Times New Roman" w:hAnsi="Times New Roman" w:hint="eastAsia"/>
          <w:bCs/>
          <w:sz w:val="24"/>
        </w:rPr>
        <w:t>其浓度低于《环境空气质量标准》（</w:t>
      </w:r>
      <w:r w:rsidR="009123AE" w:rsidRPr="00F264B9">
        <w:rPr>
          <w:rFonts w:ascii="Times New Roman" w:hAnsi="Times New Roman" w:hint="eastAsia"/>
          <w:bCs/>
          <w:sz w:val="24"/>
        </w:rPr>
        <w:t>GB3095-2012</w:t>
      </w:r>
      <w:r w:rsidR="009123AE" w:rsidRPr="00F264B9">
        <w:rPr>
          <w:rFonts w:ascii="Times New Roman" w:hAnsi="Times New Roman" w:hint="eastAsia"/>
          <w:bCs/>
          <w:sz w:val="24"/>
        </w:rPr>
        <w:t>）二级标准“二氧化氮小时平均浓度限值</w:t>
      </w:r>
      <w:r w:rsidR="009123AE" w:rsidRPr="00F264B9">
        <w:rPr>
          <w:rFonts w:ascii="Times New Roman" w:hAnsi="Times New Roman" w:hint="eastAsia"/>
          <w:bCs/>
          <w:sz w:val="24"/>
        </w:rPr>
        <w:t>0.20mg/m</w:t>
      </w:r>
      <w:r w:rsidR="009123AE" w:rsidRPr="00F264B9">
        <w:rPr>
          <w:rFonts w:ascii="Times New Roman" w:hAnsi="Times New Roman"/>
          <w:bCs/>
          <w:sz w:val="24"/>
          <w:vertAlign w:val="superscript"/>
        </w:rPr>
        <w:t>3</w:t>
      </w:r>
      <w:r w:rsidR="009123AE" w:rsidRPr="00F264B9">
        <w:rPr>
          <w:rFonts w:ascii="Times New Roman" w:hAnsi="Times New Roman" w:hint="eastAsia"/>
          <w:bCs/>
          <w:sz w:val="24"/>
        </w:rPr>
        <w:t>”的要求。</w:t>
      </w:r>
    </w:p>
    <w:p w14:paraId="21E5A4D8" w14:textId="3F949505" w:rsidR="00582A0F" w:rsidRPr="00F264B9" w:rsidRDefault="009123AE" w:rsidP="009123A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由以上计算可知，本项目产生的废气对周围环境的影响是可以接受的。</w:t>
      </w:r>
    </w:p>
    <w:p w14:paraId="1072331C" w14:textId="37BD77CE" w:rsidR="00FA2874" w:rsidRPr="00F264B9" w:rsidRDefault="00FA2874" w:rsidP="00FA2874">
      <w:pPr>
        <w:pStyle w:val="4"/>
        <w:widowControl w:val="0"/>
        <w:numPr>
          <w:ilvl w:val="0"/>
          <w:numId w:val="54"/>
        </w:numPr>
        <w:tabs>
          <w:tab w:val="clear" w:pos="5117"/>
          <w:tab w:val="left" w:pos="0"/>
        </w:tabs>
        <w:ind w:left="862" w:hanging="862"/>
        <w:rPr>
          <w:color w:val="000000"/>
        </w:rPr>
      </w:pPr>
      <w:r w:rsidRPr="00F264B9">
        <w:rPr>
          <w:rFonts w:hint="eastAsia"/>
          <w:color w:val="000000"/>
        </w:rPr>
        <w:t>废水</w:t>
      </w:r>
    </w:p>
    <w:p w14:paraId="4225C79E" w14:textId="392A8C86" w:rsidR="00FA2874" w:rsidRPr="00F264B9" w:rsidRDefault="00FA2874" w:rsidP="009123A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辐照中心在投入运行后，该</w:t>
      </w:r>
      <w:r w:rsidRPr="00D659DF">
        <w:rPr>
          <w:rFonts w:ascii="Times New Roman" w:hAnsi="Times New Roman" w:hint="eastAsia"/>
          <w:bCs/>
          <w:sz w:val="24"/>
        </w:rPr>
        <w:t>公司新增</w:t>
      </w:r>
      <w:r w:rsidR="00D659DF" w:rsidRPr="00D659DF">
        <w:rPr>
          <w:rFonts w:ascii="Times New Roman" w:hAnsi="Times New Roman"/>
          <w:bCs/>
          <w:sz w:val="24"/>
        </w:rPr>
        <w:t>9</w:t>
      </w:r>
      <w:r w:rsidRPr="00D659DF">
        <w:rPr>
          <w:rFonts w:ascii="Times New Roman" w:hAnsi="Times New Roman" w:hint="eastAsia"/>
          <w:bCs/>
          <w:sz w:val="24"/>
        </w:rPr>
        <w:t>名工作人员日常生活</w:t>
      </w:r>
      <w:r w:rsidRPr="00D659DF">
        <w:rPr>
          <w:rFonts w:ascii="Times New Roman" w:hAnsi="Times New Roman"/>
          <w:bCs/>
          <w:sz w:val="24"/>
        </w:rPr>
        <w:t>污水产生量为</w:t>
      </w:r>
      <w:r w:rsidR="009A4172" w:rsidRPr="00D659DF">
        <w:rPr>
          <w:rFonts w:ascii="Times New Roman" w:hAnsi="Times New Roman"/>
          <w:bCs/>
          <w:sz w:val="24"/>
        </w:rPr>
        <w:t>0.72</w:t>
      </w:r>
      <w:r w:rsidRPr="00D659DF">
        <w:rPr>
          <w:rFonts w:ascii="Times New Roman" w:hAnsi="Times New Roman" w:hint="eastAsia"/>
          <w:bCs/>
          <w:sz w:val="24"/>
        </w:rPr>
        <w:t>m</w:t>
      </w:r>
      <w:r w:rsidRPr="00D659DF">
        <w:rPr>
          <w:rFonts w:ascii="Times New Roman" w:hAnsi="Times New Roman" w:hint="eastAsia"/>
          <w:bCs/>
          <w:sz w:val="24"/>
          <w:vertAlign w:val="superscript"/>
        </w:rPr>
        <w:t>3</w:t>
      </w:r>
      <w:r w:rsidRPr="00D659DF">
        <w:rPr>
          <w:rFonts w:ascii="Times New Roman" w:hAnsi="Times New Roman" w:hint="eastAsia"/>
          <w:bCs/>
          <w:sz w:val="24"/>
        </w:rPr>
        <w:t>/d</w:t>
      </w:r>
      <w:r w:rsidRPr="00D659DF">
        <w:rPr>
          <w:rFonts w:ascii="Times New Roman" w:hAnsi="Times New Roman" w:hint="eastAsia"/>
          <w:bCs/>
          <w:sz w:val="24"/>
        </w:rPr>
        <w:t>。设备日常进行清洗产生非放射性生产废水约</w:t>
      </w:r>
      <w:r w:rsidR="009A4172" w:rsidRPr="00D659DF">
        <w:rPr>
          <w:rFonts w:ascii="Times New Roman" w:hAnsi="Times New Roman"/>
          <w:bCs/>
          <w:sz w:val="24"/>
        </w:rPr>
        <w:t>0.30</w:t>
      </w:r>
      <w:r w:rsidRPr="00D659DF">
        <w:rPr>
          <w:rFonts w:ascii="Times New Roman" w:hAnsi="Times New Roman" w:hint="eastAsia"/>
          <w:bCs/>
          <w:sz w:val="24"/>
        </w:rPr>
        <w:t>m</w:t>
      </w:r>
      <w:r w:rsidRPr="00D659DF">
        <w:rPr>
          <w:rFonts w:ascii="Times New Roman" w:hAnsi="Times New Roman" w:hint="eastAsia"/>
          <w:bCs/>
          <w:sz w:val="24"/>
          <w:vertAlign w:val="superscript"/>
        </w:rPr>
        <w:t>3</w:t>
      </w:r>
      <w:r w:rsidRPr="00D659DF">
        <w:rPr>
          <w:rFonts w:ascii="Times New Roman" w:hAnsi="Times New Roman" w:hint="eastAsia"/>
          <w:bCs/>
          <w:sz w:val="24"/>
        </w:rPr>
        <w:t>/d</w:t>
      </w:r>
      <w:r w:rsidRPr="00D659DF">
        <w:rPr>
          <w:rFonts w:ascii="Times New Roman" w:hAnsi="Times New Roman" w:hint="eastAsia"/>
          <w:bCs/>
          <w:sz w:val="24"/>
        </w:rPr>
        <w:t>，清洗废水同生活污水一同外排。污废水合计</w:t>
      </w:r>
      <w:r w:rsidR="00D659DF" w:rsidRPr="00D659DF">
        <w:rPr>
          <w:rFonts w:ascii="Times New Roman" w:hAnsi="Times New Roman"/>
          <w:bCs/>
          <w:sz w:val="24"/>
        </w:rPr>
        <w:t>1.02</w:t>
      </w:r>
      <w:r w:rsidRPr="00D659DF">
        <w:rPr>
          <w:rFonts w:ascii="Times New Roman" w:hAnsi="Times New Roman" w:hint="eastAsia"/>
          <w:bCs/>
          <w:sz w:val="24"/>
        </w:rPr>
        <w:t>m</w:t>
      </w:r>
      <w:r w:rsidRPr="00D659DF">
        <w:rPr>
          <w:rFonts w:ascii="Times New Roman" w:hAnsi="Times New Roman" w:hint="eastAsia"/>
          <w:bCs/>
          <w:sz w:val="24"/>
          <w:vertAlign w:val="superscript"/>
        </w:rPr>
        <w:t>3</w:t>
      </w:r>
      <w:r w:rsidRPr="00D659DF">
        <w:rPr>
          <w:rFonts w:ascii="Times New Roman" w:hAnsi="Times New Roman" w:hint="eastAsia"/>
          <w:bCs/>
          <w:sz w:val="24"/>
        </w:rPr>
        <w:t>/d</w:t>
      </w:r>
      <w:r w:rsidRPr="00D659DF">
        <w:rPr>
          <w:rFonts w:ascii="Times New Roman" w:hAnsi="Times New Roman" w:hint="eastAsia"/>
          <w:bCs/>
          <w:sz w:val="24"/>
        </w:rPr>
        <w:t>，年排放量</w:t>
      </w:r>
      <w:r w:rsidR="00D659DF" w:rsidRPr="00D659DF">
        <w:rPr>
          <w:rFonts w:ascii="Times New Roman" w:hAnsi="Times New Roman"/>
          <w:bCs/>
          <w:sz w:val="24"/>
        </w:rPr>
        <w:t>336.6</w:t>
      </w:r>
      <w:r w:rsidRPr="00D659DF">
        <w:rPr>
          <w:rFonts w:ascii="Times New Roman" w:hAnsi="Times New Roman" w:hint="eastAsia"/>
          <w:bCs/>
          <w:sz w:val="24"/>
        </w:rPr>
        <w:t>m</w:t>
      </w:r>
      <w:r w:rsidRPr="00D659DF">
        <w:rPr>
          <w:rFonts w:ascii="Times New Roman" w:hAnsi="Times New Roman" w:hint="eastAsia"/>
          <w:bCs/>
          <w:sz w:val="24"/>
          <w:vertAlign w:val="superscript"/>
        </w:rPr>
        <w:t>3</w:t>
      </w:r>
      <w:r w:rsidRPr="00D659DF">
        <w:rPr>
          <w:rFonts w:ascii="Times New Roman" w:hAnsi="Times New Roman" w:hint="eastAsia"/>
          <w:bCs/>
          <w:sz w:val="24"/>
        </w:rPr>
        <w:t>/</w:t>
      </w:r>
      <w:r w:rsidRPr="00F264B9">
        <w:rPr>
          <w:rFonts w:ascii="Times New Roman" w:hAnsi="Times New Roman" w:hint="eastAsia"/>
          <w:bCs/>
          <w:sz w:val="24"/>
        </w:rPr>
        <w:t>a</w:t>
      </w:r>
      <w:r w:rsidRPr="00F264B9">
        <w:rPr>
          <w:rFonts w:ascii="Times New Roman" w:hAnsi="Times New Roman" w:hint="eastAsia"/>
          <w:bCs/>
          <w:sz w:val="24"/>
        </w:rPr>
        <w:t>。</w:t>
      </w:r>
    </w:p>
    <w:p w14:paraId="26311C77" w14:textId="471FDF43" w:rsidR="00FA2874" w:rsidRPr="00F264B9" w:rsidRDefault="00FA2874" w:rsidP="00B7234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w:t>
      </w:r>
      <w:bookmarkStart w:id="391" w:name="_Hlk121483343"/>
      <w:r w:rsidR="00B72347" w:rsidRPr="00F264B9">
        <w:rPr>
          <w:rFonts w:ascii="Times New Roman" w:hAnsi="Times New Roman" w:hint="eastAsia"/>
          <w:bCs/>
          <w:sz w:val="24"/>
        </w:rPr>
        <w:t>《安徽博日生物医药有限公司抗原抗体原料及耗材生产基地项目环境影响报告书（报批版）》</w:t>
      </w:r>
      <w:bookmarkEnd w:id="391"/>
      <w:r w:rsidR="00B72347" w:rsidRPr="00F264B9">
        <w:rPr>
          <w:rFonts w:ascii="Times New Roman" w:hAnsi="Times New Roman" w:hint="eastAsia"/>
          <w:bCs/>
          <w:sz w:val="24"/>
        </w:rPr>
        <w:t>可知，本项目生活废水等非放射废水经厂区污水处理站处理后废水由厂区总排口进入市政污水管网（厂区总排口执行钟顺污水处理厂纳管标准），经市政污水管网进入钟顺污水处理厂处理，达到《城镇污水处理厂污染物排放标准》（</w:t>
      </w:r>
      <w:r w:rsidR="00B72347" w:rsidRPr="00F264B9">
        <w:rPr>
          <w:rFonts w:ascii="Times New Roman" w:hAnsi="Times New Roman" w:hint="eastAsia"/>
          <w:bCs/>
          <w:sz w:val="24"/>
        </w:rPr>
        <w:t>GB18918-2002</w:t>
      </w:r>
      <w:r w:rsidR="00B72347" w:rsidRPr="00F264B9">
        <w:rPr>
          <w:rFonts w:ascii="Times New Roman" w:hAnsi="Times New Roman" w:hint="eastAsia"/>
          <w:bCs/>
          <w:sz w:val="24"/>
        </w:rPr>
        <w:t>）一级</w:t>
      </w:r>
      <w:r w:rsidR="00B72347" w:rsidRPr="00F264B9">
        <w:rPr>
          <w:rFonts w:ascii="Times New Roman" w:hAnsi="Times New Roman" w:hint="eastAsia"/>
          <w:bCs/>
          <w:sz w:val="24"/>
        </w:rPr>
        <w:t>A</w:t>
      </w:r>
      <w:r w:rsidR="00B72347" w:rsidRPr="00F264B9">
        <w:rPr>
          <w:rFonts w:ascii="Times New Roman" w:hAnsi="Times New Roman" w:hint="eastAsia"/>
          <w:bCs/>
          <w:sz w:val="24"/>
        </w:rPr>
        <w:t>标准后排入顺安河。</w:t>
      </w:r>
    </w:p>
    <w:p w14:paraId="2CC4F74A" w14:textId="23B73EF7" w:rsidR="005262E2" w:rsidRPr="00F264B9" w:rsidRDefault="005262E2" w:rsidP="00B7234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项目污水不直接排入附近地表水体，因此基本上不会对附近地表水体水质造成影响。因此本项目污水对纳污水体的影响较小。</w:t>
      </w:r>
    </w:p>
    <w:p w14:paraId="68CC356F" w14:textId="7BE466D7" w:rsidR="005262E2" w:rsidRPr="00F264B9" w:rsidRDefault="005262E2" w:rsidP="005262E2">
      <w:pPr>
        <w:pStyle w:val="4"/>
        <w:widowControl w:val="0"/>
        <w:numPr>
          <w:ilvl w:val="0"/>
          <w:numId w:val="54"/>
        </w:numPr>
        <w:tabs>
          <w:tab w:val="clear" w:pos="5117"/>
          <w:tab w:val="left" w:pos="0"/>
        </w:tabs>
        <w:ind w:left="862" w:hanging="862"/>
        <w:rPr>
          <w:color w:val="000000"/>
        </w:rPr>
      </w:pPr>
      <w:r w:rsidRPr="00F264B9">
        <w:rPr>
          <w:rFonts w:hint="eastAsia"/>
          <w:color w:val="000000"/>
        </w:rPr>
        <w:t>固体废物</w:t>
      </w:r>
    </w:p>
    <w:p w14:paraId="47F7527C" w14:textId="23747487" w:rsidR="005262E2" w:rsidRPr="00F264B9" w:rsidRDefault="00512331" w:rsidP="00B7234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本项目产生的非放固体废物主要来自于工作人员产生的生活垃圾，</w:t>
      </w:r>
      <w:r w:rsidR="009A4172" w:rsidRPr="00F264B9">
        <w:rPr>
          <w:rFonts w:ascii="Times New Roman" w:hAnsi="Times New Roman" w:hint="eastAsia"/>
          <w:bCs/>
          <w:sz w:val="24"/>
        </w:rPr>
        <w:t>人均垃圾产水量为</w:t>
      </w:r>
      <w:r w:rsidR="009A4172" w:rsidRPr="00F264B9">
        <w:rPr>
          <w:rFonts w:ascii="Times New Roman" w:hAnsi="Times New Roman" w:hint="eastAsia"/>
          <w:bCs/>
          <w:sz w:val="24"/>
        </w:rPr>
        <w:t>0</w:t>
      </w:r>
      <w:r w:rsidR="009A4172" w:rsidRPr="00F264B9">
        <w:rPr>
          <w:rFonts w:ascii="Times New Roman" w:hAnsi="Times New Roman"/>
          <w:bCs/>
          <w:sz w:val="24"/>
        </w:rPr>
        <w:t>.5</w:t>
      </w:r>
      <w:r w:rsidR="009A4172" w:rsidRPr="00F264B9">
        <w:rPr>
          <w:rFonts w:ascii="Times New Roman" w:hAnsi="Times New Roman" w:hint="eastAsia"/>
          <w:bCs/>
          <w:sz w:val="24"/>
        </w:rPr>
        <w:t>kg</w:t>
      </w:r>
      <w:r w:rsidR="009A4172" w:rsidRPr="00F264B9">
        <w:rPr>
          <w:rFonts w:ascii="Times New Roman" w:hAnsi="Times New Roman"/>
          <w:bCs/>
          <w:sz w:val="24"/>
        </w:rPr>
        <w:t>/</w:t>
      </w:r>
      <w:r w:rsidR="009A4172" w:rsidRPr="00F264B9">
        <w:rPr>
          <w:rFonts w:ascii="Times New Roman" w:hAnsi="Times New Roman" w:hint="eastAsia"/>
          <w:bCs/>
          <w:sz w:val="24"/>
        </w:rPr>
        <w:t>d</w:t>
      </w:r>
      <w:r w:rsidR="009A4172" w:rsidRPr="00F264B9">
        <w:rPr>
          <w:rFonts w:ascii="Times New Roman" w:hAnsi="Times New Roman" w:hint="eastAsia"/>
          <w:bCs/>
          <w:sz w:val="24"/>
        </w:rPr>
        <w:t>，故总垃圾</w:t>
      </w:r>
      <w:r w:rsidRPr="00F264B9">
        <w:rPr>
          <w:rFonts w:ascii="Times New Roman" w:hAnsi="Times New Roman" w:hint="eastAsia"/>
          <w:bCs/>
          <w:sz w:val="24"/>
        </w:rPr>
        <w:t>产生量为</w:t>
      </w:r>
      <w:r w:rsidR="007F5596" w:rsidRPr="00EF7186">
        <w:rPr>
          <w:rFonts w:ascii="Times New Roman" w:hAnsi="Times New Roman"/>
          <w:bCs/>
          <w:sz w:val="24"/>
        </w:rPr>
        <w:t>4.5</w:t>
      </w:r>
      <w:r w:rsidRPr="00F264B9">
        <w:rPr>
          <w:rFonts w:ascii="Times New Roman" w:hAnsi="Times New Roman"/>
          <w:bCs/>
          <w:sz w:val="24"/>
        </w:rPr>
        <w:t xml:space="preserve"> </w:t>
      </w:r>
      <w:r w:rsidRPr="00F264B9">
        <w:rPr>
          <w:rFonts w:ascii="Times New Roman" w:hAnsi="Times New Roman" w:hint="eastAsia"/>
          <w:bCs/>
          <w:sz w:val="24"/>
        </w:rPr>
        <w:t>kg/d</w:t>
      </w:r>
      <w:r w:rsidRPr="00F264B9">
        <w:rPr>
          <w:rFonts w:ascii="Times New Roman" w:hAnsi="Times New Roman" w:hint="eastAsia"/>
          <w:bCs/>
          <w:sz w:val="24"/>
        </w:rPr>
        <w:t>，</w:t>
      </w:r>
      <w:r w:rsidRPr="00F264B9">
        <w:rPr>
          <w:rFonts w:ascii="Times New Roman" w:hAnsi="Times New Roman"/>
          <w:bCs/>
          <w:sz w:val="24"/>
        </w:rPr>
        <w:t>年排放量为</w:t>
      </w:r>
      <w:r w:rsidR="007F5596" w:rsidRPr="00EF7186">
        <w:rPr>
          <w:rFonts w:ascii="Times New Roman" w:hAnsi="Times New Roman"/>
          <w:bCs/>
          <w:sz w:val="24"/>
        </w:rPr>
        <w:t>1.64</w:t>
      </w:r>
      <w:r w:rsidRPr="00F264B9">
        <w:rPr>
          <w:rFonts w:ascii="Times New Roman" w:hAnsi="Times New Roman"/>
          <w:bCs/>
          <w:sz w:val="24"/>
        </w:rPr>
        <w:t xml:space="preserve"> t/a</w:t>
      </w:r>
      <w:r w:rsidRPr="00F264B9">
        <w:rPr>
          <w:rFonts w:ascii="Times New Roman" w:hAnsi="Times New Roman" w:hint="eastAsia"/>
          <w:bCs/>
          <w:sz w:val="24"/>
        </w:rPr>
        <w:t>。生活垃圾设垃圾桶</w:t>
      </w:r>
      <w:r w:rsidRPr="00F264B9">
        <w:rPr>
          <w:rFonts w:ascii="Times New Roman" w:hAnsi="Times New Roman"/>
          <w:bCs/>
          <w:sz w:val="24"/>
        </w:rPr>
        <w:t>集中收集后</w:t>
      </w:r>
      <w:r w:rsidRPr="00F264B9">
        <w:rPr>
          <w:rFonts w:ascii="Times New Roman" w:hAnsi="Times New Roman" w:hint="eastAsia"/>
          <w:bCs/>
          <w:sz w:val="24"/>
        </w:rPr>
        <w:t>，交由环卫部门</w:t>
      </w:r>
      <w:r w:rsidRPr="00F264B9">
        <w:rPr>
          <w:rFonts w:ascii="Times New Roman" w:hAnsi="Times New Roman"/>
          <w:bCs/>
          <w:sz w:val="24"/>
        </w:rPr>
        <w:t>统一处理，</w:t>
      </w:r>
      <w:r w:rsidRPr="00F264B9">
        <w:rPr>
          <w:rFonts w:ascii="Times New Roman" w:hAnsi="Times New Roman" w:hint="eastAsia"/>
          <w:bCs/>
          <w:sz w:val="24"/>
        </w:rPr>
        <w:t>不会对环境造成明显影响。</w:t>
      </w:r>
    </w:p>
    <w:p w14:paraId="42A8595A" w14:textId="041E5F3F" w:rsidR="00FA2874" w:rsidRPr="00EF7186" w:rsidRDefault="005B2AAE" w:rsidP="00EF7186">
      <w:pPr>
        <w:pStyle w:val="4"/>
        <w:widowControl w:val="0"/>
        <w:numPr>
          <w:ilvl w:val="0"/>
          <w:numId w:val="54"/>
        </w:numPr>
        <w:tabs>
          <w:tab w:val="clear" w:pos="5117"/>
          <w:tab w:val="left" w:pos="0"/>
        </w:tabs>
        <w:ind w:left="862" w:hanging="862"/>
        <w:rPr>
          <w:bCs w:val="0"/>
          <w:color w:val="000000"/>
        </w:rPr>
      </w:pPr>
      <w:r w:rsidRPr="00EF7186">
        <w:rPr>
          <w:rFonts w:hint="eastAsia"/>
          <w:color w:val="000000"/>
        </w:rPr>
        <w:t>噪声</w:t>
      </w:r>
    </w:p>
    <w:p w14:paraId="22BBF190" w14:textId="66F5E964" w:rsidR="009130DD" w:rsidRPr="00F264B9" w:rsidRDefault="005B2AAE" w:rsidP="005B2AA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项目选址位于安徽铜陵义安经济开发区内，距离厂界最近的居民敏感点为项目西北侧（侧风向）</w:t>
      </w:r>
      <w:r w:rsidRPr="00F264B9">
        <w:rPr>
          <w:rFonts w:ascii="Times New Roman" w:hAnsi="Times New Roman"/>
          <w:bCs/>
          <w:sz w:val="24"/>
        </w:rPr>
        <w:t>300m</w:t>
      </w:r>
      <w:r w:rsidRPr="00F264B9">
        <w:rPr>
          <w:rFonts w:ascii="Times New Roman" w:hAnsi="Times New Roman" w:hint="eastAsia"/>
          <w:bCs/>
          <w:sz w:val="24"/>
        </w:rPr>
        <w:t>处的赵家墩，且周边为规划工业用地，项目施工期场界噪声执行《建筑施工场界环境噪声排放标准》（</w:t>
      </w:r>
      <w:r w:rsidRPr="00F264B9">
        <w:rPr>
          <w:rFonts w:ascii="Times New Roman" w:hAnsi="Times New Roman"/>
          <w:bCs/>
          <w:sz w:val="24"/>
        </w:rPr>
        <w:t>GB12523-2011</w:t>
      </w:r>
      <w:r w:rsidRPr="00F264B9">
        <w:rPr>
          <w:rFonts w:ascii="Times New Roman" w:hAnsi="Times New Roman" w:hint="eastAsia"/>
          <w:bCs/>
          <w:sz w:val="24"/>
        </w:rPr>
        <w:t>）中相关要求，项目厂界噪声排放执行《工业企业厂界环境噪声排放标准》（</w:t>
      </w:r>
      <w:r w:rsidRPr="00F264B9">
        <w:rPr>
          <w:rFonts w:ascii="Times New Roman" w:hAnsi="Times New Roman"/>
          <w:bCs/>
          <w:sz w:val="24"/>
        </w:rPr>
        <w:t>GB12348-2008</w:t>
      </w:r>
      <w:r w:rsidRPr="00F264B9">
        <w:rPr>
          <w:rFonts w:ascii="Times New Roman" w:hAnsi="Times New Roman" w:hint="eastAsia"/>
          <w:bCs/>
          <w:sz w:val="24"/>
        </w:rPr>
        <w:t>）中</w:t>
      </w:r>
      <w:r w:rsidRPr="00F264B9">
        <w:rPr>
          <w:rFonts w:ascii="Times New Roman" w:hAnsi="Times New Roman"/>
          <w:bCs/>
          <w:sz w:val="24"/>
        </w:rPr>
        <w:t>3</w:t>
      </w:r>
      <w:r w:rsidRPr="00F264B9">
        <w:rPr>
          <w:rFonts w:ascii="Times New Roman" w:hAnsi="Times New Roman" w:hint="eastAsia"/>
          <w:bCs/>
          <w:sz w:val="24"/>
        </w:rPr>
        <w:t>类标准</w:t>
      </w:r>
      <w:r w:rsidR="009130DD" w:rsidRPr="00F264B9">
        <w:rPr>
          <w:rFonts w:ascii="Times New Roman" w:hAnsi="Times New Roman" w:hint="eastAsia"/>
          <w:bCs/>
          <w:sz w:val="24"/>
        </w:rPr>
        <w:t>。</w:t>
      </w:r>
    </w:p>
    <w:p w14:paraId="1C38ABC9" w14:textId="4CB05B4F" w:rsidR="005B2AAE" w:rsidRPr="00F264B9" w:rsidRDefault="005B2AAE" w:rsidP="005B2AAE">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项目噪声控制原则如下：①选用符合国家噪声标准规定的设备；②合理厂区平面布置，尽量集中布置高噪设备，并利用绿化加强噪声的影响；③合理布置通风、通气和通水管道，采用正确的结构，防止产生振动和噪声；④对于声源上无法根治的生产噪声，分别按不同情况采用消声隔振、隔声、吸声等措施，并着重控制声强高的噪声源</w:t>
      </w:r>
      <w:r w:rsidR="009130DD" w:rsidRPr="00F264B9">
        <w:rPr>
          <w:rFonts w:ascii="Times New Roman" w:hAnsi="Times New Roman" w:hint="eastAsia"/>
          <w:bCs/>
          <w:sz w:val="24"/>
        </w:rPr>
        <w:t>。</w:t>
      </w:r>
    </w:p>
    <w:p w14:paraId="24ABBF17" w14:textId="72DC1A47" w:rsidR="009130DD" w:rsidRPr="00F264B9" w:rsidRDefault="009130DD" w:rsidP="009130DD">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对于辐照装置涉及的风机噪声，采用在风机进出口安装使用阻性或阻抗复合性消声器；加装隔声罩；在风机与基础之间安装减振器，并在风机进出口和管道之间加一段柔性接管等方法，进行控制。</w:t>
      </w:r>
    </w:p>
    <w:p w14:paraId="00E90524" w14:textId="41E29542" w:rsidR="009130DD" w:rsidRPr="00F264B9" w:rsidRDefault="009130DD">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根据《安徽博日生物医药有限公司抗原抗体原料及耗材生产基地项目环境影响报告书（报批版）》分析结果可知，采取以上噪声防治措施后，运营期辐照室的贡献值可以达到《工业企业厂界环境噪声排放标准》（</w:t>
      </w:r>
      <w:r w:rsidRPr="00F264B9">
        <w:rPr>
          <w:rFonts w:ascii="Times New Roman" w:hAnsi="Times New Roman" w:hint="eastAsia"/>
          <w:bCs/>
          <w:sz w:val="24"/>
        </w:rPr>
        <w:t>GB12348-2008</w:t>
      </w:r>
      <w:r w:rsidRPr="00F264B9">
        <w:rPr>
          <w:rFonts w:ascii="Times New Roman" w:hAnsi="Times New Roman" w:hint="eastAsia"/>
          <w:bCs/>
          <w:sz w:val="24"/>
        </w:rPr>
        <w:t>）中</w:t>
      </w:r>
      <w:r w:rsidRPr="00F264B9">
        <w:rPr>
          <w:rFonts w:ascii="Times New Roman" w:hAnsi="Times New Roman" w:hint="eastAsia"/>
          <w:bCs/>
          <w:sz w:val="24"/>
        </w:rPr>
        <w:t xml:space="preserve">3 </w:t>
      </w:r>
      <w:r w:rsidRPr="00F264B9">
        <w:rPr>
          <w:rFonts w:ascii="Times New Roman" w:hAnsi="Times New Roman" w:hint="eastAsia"/>
          <w:bCs/>
          <w:sz w:val="24"/>
        </w:rPr>
        <w:t>类标准的限值要求，因此本项目拟采取的噪声防治措施是可行的。</w:t>
      </w:r>
    </w:p>
    <w:p w14:paraId="7E3CE26D" w14:textId="7BDFB6D3" w:rsidR="00237D55" w:rsidRPr="00F264B9" w:rsidRDefault="00237D55" w:rsidP="00237D55">
      <w:pPr>
        <w:pStyle w:val="3"/>
        <w:widowControl w:val="0"/>
        <w:numPr>
          <w:ilvl w:val="0"/>
          <w:numId w:val="47"/>
        </w:numPr>
        <w:ind w:left="720" w:hanging="720"/>
        <w:jc w:val="both"/>
        <w:rPr>
          <w:color w:val="000000"/>
        </w:rPr>
      </w:pPr>
      <w:bookmarkStart w:id="392" w:name="_Toc122075998"/>
      <w:r w:rsidRPr="00F264B9">
        <w:rPr>
          <w:rFonts w:hint="eastAsia"/>
          <w:color w:val="000000"/>
        </w:rPr>
        <w:t>非放射性环境影响分析</w:t>
      </w:r>
      <w:bookmarkEnd w:id="392"/>
    </w:p>
    <w:p w14:paraId="43B6A0A0" w14:textId="77777777" w:rsidR="00A01AB8" w:rsidRPr="00F264B9" w:rsidRDefault="00237D55" w:rsidP="00237D5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《安徽博日生物医药有限公司抗原抗体原料及耗材生产基地项目环境影响报告书（报批版）》</w:t>
      </w:r>
      <w:r w:rsidR="00A01AB8" w:rsidRPr="00F264B9">
        <w:rPr>
          <w:rFonts w:ascii="Times New Roman" w:hAnsi="Times New Roman" w:hint="eastAsia"/>
          <w:bCs/>
          <w:sz w:val="24"/>
        </w:rPr>
        <w:t>对项目运行时产生的非放射性环境影响进行了详细的论述，具体结论如下：</w:t>
      </w:r>
    </w:p>
    <w:p w14:paraId="2C84D06E" w14:textId="4E371317" w:rsidR="00237D55" w:rsidRPr="00F264B9" w:rsidRDefault="00237D55">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生产基地项目实施后全厂最终环境</w:t>
      </w:r>
      <w:r w:rsidR="00A01AB8" w:rsidRPr="00F264B9">
        <w:rPr>
          <w:rFonts w:ascii="Times New Roman" w:hAnsi="Times New Roman" w:hint="eastAsia"/>
          <w:bCs/>
          <w:sz w:val="24"/>
        </w:rPr>
        <w:t>大气</w:t>
      </w:r>
      <w:r w:rsidRPr="00F264B9">
        <w:rPr>
          <w:rFonts w:ascii="Times New Roman" w:hAnsi="Times New Roman" w:hint="eastAsia"/>
          <w:bCs/>
          <w:sz w:val="24"/>
        </w:rPr>
        <w:t>防护距离为厂界</w:t>
      </w:r>
      <w:r w:rsidRPr="00F264B9">
        <w:rPr>
          <w:rFonts w:ascii="Times New Roman" w:hAnsi="Times New Roman" w:hint="eastAsia"/>
          <w:bCs/>
          <w:sz w:val="24"/>
        </w:rPr>
        <w:t xml:space="preserve">100m </w:t>
      </w:r>
      <w:r w:rsidRPr="00F264B9">
        <w:rPr>
          <w:rFonts w:ascii="Times New Roman" w:hAnsi="Times New Roman" w:hint="eastAsia"/>
          <w:bCs/>
          <w:sz w:val="24"/>
        </w:rPr>
        <w:t>范围。经过现场勘查及现有工程验收结论，防护距离内无居民点、学校等其他敏感目标分布，满足环境防护距离设置要求。因此，在落实各项目大气污染防治措施的前提下，项目的大气环境影响较小，项目建设具有可行性。</w:t>
      </w:r>
    </w:p>
    <w:p w14:paraId="7AA93558" w14:textId="20D92E6F" w:rsidR="00237D55" w:rsidRPr="00F264B9" w:rsidRDefault="00A01AB8" w:rsidP="00A01AB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厂区生活污水、生产废水、喷淋塔废水等经厂区污水处理站处理后废水由厂区总排口进入市政污水管网（厂区总排口执行钟顺污水处理厂纳管标准），经市政污水管网进入钟顺污水处理厂处理，达到《城镇污水处理厂污染物排放标准》（</w:t>
      </w:r>
      <w:r w:rsidRPr="00F264B9">
        <w:rPr>
          <w:rFonts w:ascii="Times New Roman" w:hAnsi="Times New Roman" w:hint="eastAsia"/>
          <w:bCs/>
          <w:sz w:val="24"/>
        </w:rPr>
        <w:t>GB 18918-2002</w:t>
      </w:r>
      <w:r w:rsidRPr="00F264B9">
        <w:rPr>
          <w:rFonts w:ascii="Times New Roman" w:hAnsi="Times New Roman" w:hint="eastAsia"/>
          <w:bCs/>
          <w:sz w:val="24"/>
        </w:rPr>
        <w:t>）一级</w:t>
      </w:r>
      <w:r w:rsidRPr="00F264B9">
        <w:rPr>
          <w:rFonts w:ascii="Times New Roman" w:hAnsi="Times New Roman" w:hint="eastAsia"/>
          <w:bCs/>
          <w:sz w:val="24"/>
        </w:rPr>
        <w:t xml:space="preserve">A </w:t>
      </w:r>
      <w:r w:rsidRPr="00F264B9">
        <w:rPr>
          <w:rFonts w:ascii="Times New Roman" w:hAnsi="Times New Roman" w:hint="eastAsia"/>
          <w:bCs/>
          <w:sz w:val="24"/>
        </w:rPr>
        <w:t>标准后排入顺安河。项目污水不直接排入附近地表水体，因此基本上不会对附近地表水体水质造成影响。因此本项目污水对纳污水体的影响较小。</w:t>
      </w:r>
    </w:p>
    <w:p w14:paraId="46D72BA5" w14:textId="5A135571" w:rsidR="00A01AB8" w:rsidRPr="00F264B9" w:rsidRDefault="00A01AB8" w:rsidP="00A01AB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风机运行噪声昼、夜满足（</w:t>
      </w:r>
      <w:r w:rsidRPr="00F264B9">
        <w:rPr>
          <w:rFonts w:ascii="Times New Roman" w:hAnsi="Times New Roman" w:hint="eastAsia"/>
          <w:bCs/>
          <w:sz w:val="24"/>
        </w:rPr>
        <w:t>GB12348-2008</w:t>
      </w:r>
      <w:r w:rsidRPr="00F264B9">
        <w:rPr>
          <w:rFonts w:ascii="Times New Roman" w:hAnsi="Times New Roman" w:hint="eastAsia"/>
          <w:bCs/>
          <w:sz w:val="24"/>
        </w:rPr>
        <w:t>）《工业企业厂界环境噪声排放标准》中</w:t>
      </w:r>
      <w:r w:rsidRPr="00F264B9">
        <w:rPr>
          <w:rFonts w:ascii="Times New Roman" w:hAnsi="Times New Roman" w:hint="eastAsia"/>
          <w:bCs/>
          <w:sz w:val="24"/>
        </w:rPr>
        <w:t xml:space="preserve">3 </w:t>
      </w:r>
      <w:r w:rsidRPr="00F264B9">
        <w:rPr>
          <w:rFonts w:ascii="Times New Roman" w:hAnsi="Times New Roman" w:hint="eastAsia"/>
          <w:bCs/>
          <w:sz w:val="24"/>
        </w:rPr>
        <w:t>类标准要求。</w:t>
      </w:r>
    </w:p>
    <w:p w14:paraId="32C1BD72" w14:textId="03DF7C95" w:rsidR="0011359F" w:rsidRPr="00F264B9" w:rsidRDefault="0011359F" w:rsidP="00A01AB8">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由于辐照装置运行过程中不产生危险废物，仅有工作人员产生生活废物，这类废物从收集、转运、运输、处理处置环节均可以得到有效的控制，能够确保妥善处置，不会对区域环境造成较大不利影响。</w:t>
      </w:r>
    </w:p>
    <w:p w14:paraId="2FBB066B" w14:textId="6612876F" w:rsidR="0011359F" w:rsidRPr="00F264B9" w:rsidRDefault="0011359F" w:rsidP="0011359F">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地下水环境影响如下：（</w:t>
      </w:r>
      <w:r w:rsidRPr="00F264B9">
        <w:rPr>
          <w:rFonts w:ascii="Times New Roman" w:hAnsi="Times New Roman" w:hint="eastAsia"/>
          <w:bCs/>
          <w:sz w:val="24"/>
        </w:rPr>
        <w:t>1</w:t>
      </w:r>
      <w:r w:rsidRPr="00F264B9">
        <w:rPr>
          <w:rFonts w:ascii="Times New Roman" w:hAnsi="Times New Roman" w:hint="eastAsia"/>
          <w:bCs/>
          <w:sz w:val="24"/>
        </w:rPr>
        <w:t>）正常工况下，污染防渗措施有效，调节预灭活池不会发生泄漏导致污水渗入地下水的情景发生，对区域地下水质不产生影响。而非正常工况下，污染物泄漏会在厂区及周边一定范围内污染地下水，泄漏</w:t>
      </w:r>
      <w:r w:rsidRPr="00F264B9">
        <w:rPr>
          <w:rFonts w:ascii="Times New Roman" w:hAnsi="Times New Roman" w:hint="eastAsia"/>
          <w:bCs/>
          <w:sz w:val="24"/>
        </w:rPr>
        <w:t>1</w:t>
      </w:r>
      <w:r w:rsidRPr="00F264B9">
        <w:rPr>
          <w:rFonts w:ascii="Times New Roman" w:hAnsi="Times New Roman" w:hint="eastAsia"/>
          <w:bCs/>
          <w:sz w:val="24"/>
        </w:rPr>
        <w:t>年停止后，污染物随着运移稀释，浓度逐渐降低，但扩散范围逐渐增大，调节预灭活池污染物不会扩散到厂区边界外。（</w:t>
      </w:r>
      <w:r w:rsidRPr="00F264B9">
        <w:rPr>
          <w:rFonts w:ascii="Times New Roman" w:hAnsi="Times New Roman" w:hint="eastAsia"/>
          <w:bCs/>
          <w:sz w:val="24"/>
        </w:rPr>
        <w:t>2</w:t>
      </w:r>
      <w:r w:rsidRPr="00F264B9">
        <w:rPr>
          <w:rFonts w:ascii="Times New Roman" w:hAnsi="Times New Roman" w:hint="eastAsia"/>
          <w:bCs/>
          <w:sz w:val="24"/>
        </w:rPr>
        <w:t>）非正常工况下，污染物泄漏后主要水平迁移方向为北东侧，和水流方向基本一致，调节预灭活池的污染物泄漏对厂区周围地下水环境会造成一定不利影响，不过仅影响到周边较小范围地下水水质而不会影响到区域大范围地下水水质。（</w:t>
      </w:r>
      <w:r w:rsidRPr="00F264B9">
        <w:rPr>
          <w:rFonts w:ascii="Times New Roman" w:hAnsi="Times New Roman" w:hint="eastAsia"/>
          <w:bCs/>
          <w:sz w:val="24"/>
        </w:rPr>
        <w:t>3</w:t>
      </w:r>
      <w:r w:rsidRPr="00F264B9">
        <w:rPr>
          <w:rFonts w:ascii="Times New Roman" w:hAnsi="Times New Roman" w:hint="eastAsia"/>
          <w:bCs/>
          <w:sz w:val="24"/>
        </w:rPr>
        <w:t>）非正常工况下，污染物泄漏</w:t>
      </w:r>
      <w:r w:rsidRPr="00F264B9">
        <w:rPr>
          <w:rFonts w:ascii="Times New Roman" w:hAnsi="Times New Roman" w:hint="eastAsia"/>
          <w:bCs/>
          <w:sz w:val="24"/>
        </w:rPr>
        <w:t>1</w:t>
      </w:r>
      <w:r w:rsidRPr="00F264B9">
        <w:rPr>
          <w:rFonts w:ascii="Times New Roman" w:hAnsi="Times New Roman" w:hint="eastAsia"/>
          <w:bCs/>
          <w:sz w:val="24"/>
        </w:rPr>
        <w:t>年被发现，导致地下水中出现污染物超标。企业应做好调节预灭活池的防渗工作，及时发现并做好防渗措施能较好控制污染物迁移。（</w:t>
      </w:r>
      <w:r w:rsidRPr="00F264B9">
        <w:rPr>
          <w:rFonts w:ascii="Times New Roman" w:hAnsi="Times New Roman" w:hint="eastAsia"/>
          <w:bCs/>
          <w:sz w:val="24"/>
        </w:rPr>
        <w:t>4</w:t>
      </w:r>
      <w:r w:rsidRPr="00F264B9">
        <w:rPr>
          <w:rFonts w:ascii="Times New Roman" w:hAnsi="Times New Roman" w:hint="eastAsia"/>
          <w:bCs/>
          <w:sz w:val="24"/>
        </w:rPr>
        <w:t>）污染物浓度随时间变化过程显示，非正常工况下污染物运移速度总体较慢，污染物运移范围不大，且污染物运移过程中不断稀释。污染物运移范围主要是场地水文地质条件决定，项目所在地为独立水文地质单位，含水层水力坡度相对较小，地下水径流较缓慢，污染物运移扩散范围有限。为防止非正常工况的发生，必须严格实施各项地下水防渗措施，提高防渗标准，减小事故发生的概率以及污染物入渗强度；同时结合地下水环境监测措施，一旦事故发生，能及时发现；启动应急响应，分析事故发展趋势，及时切断污染源，并将监测井转化为抽水井，实施水力截获，将污染物控制在较小范围，在采取上述措施后，拟建项目对地下水环境影响可控。</w:t>
      </w:r>
    </w:p>
    <w:p w14:paraId="6FE29BC4" w14:textId="2806D066" w:rsidR="0011359F" w:rsidRPr="00F264B9" w:rsidRDefault="0011359F" w:rsidP="0011359F">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本辐照装置正常运行情况下不会产生对土壤环境造成影响的非放射性废物。</w:t>
      </w:r>
    </w:p>
    <w:p w14:paraId="0AC23F78" w14:textId="5E7E9E27" w:rsidR="00C24363" w:rsidRPr="00F264B9" w:rsidRDefault="00C24363" w:rsidP="004B7535">
      <w:pPr>
        <w:pStyle w:val="2"/>
        <w:widowControl w:val="0"/>
        <w:numPr>
          <w:ilvl w:val="0"/>
          <w:numId w:val="52"/>
        </w:numPr>
        <w:jc w:val="both"/>
        <w:rPr>
          <w:rFonts w:ascii="Times New Roman" w:hAnsi="Times New Roman"/>
          <w:bCs w:val="0"/>
          <w:szCs w:val="30"/>
          <w:lang w:val="x-none"/>
        </w:rPr>
      </w:pPr>
      <w:bookmarkStart w:id="393" w:name="_Toc122075999"/>
      <w:r w:rsidRPr="00F264B9">
        <w:rPr>
          <w:rFonts w:ascii="Times New Roman" w:hAnsi="Times New Roman" w:hint="eastAsia"/>
          <w:bCs w:val="0"/>
          <w:szCs w:val="30"/>
          <w:lang w:val="x-none"/>
        </w:rPr>
        <w:t>事故</w:t>
      </w:r>
      <w:r w:rsidRPr="00F264B9">
        <w:rPr>
          <w:rFonts w:ascii="Times New Roman" w:hAnsi="Times New Roman"/>
          <w:bCs w:val="0"/>
          <w:szCs w:val="30"/>
          <w:lang w:val="x-none"/>
        </w:rPr>
        <w:t>影响</w:t>
      </w:r>
      <w:r w:rsidRPr="00F264B9">
        <w:rPr>
          <w:rFonts w:ascii="Times New Roman" w:hAnsi="Times New Roman" w:hint="eastAsia"/>
          <w:bCs w:val="0"/>
          <w:szCs w:val="30"/>
          <w:lang w:val="x-none"/>
        </w:rPr>
        <w:t>分析</w:t>
      </w:r>
      <w:bookmarkEnd w:id="393"/>
    </w:p>
    <w:p w14:paraId="5C15F7C7" w14:textId="54420D77" w:rsidR="00ED432F" w:rsidRPr="00F264B9" w:rsidRDefault="00ED432F" w:rsidP="00B45489">
      <w:pPr>
        <w:pStyle w:val="3"/>
        <w:widowControl w:val="0"/>
        <w:numPr>
          <w:ilvl w:val="0"/>
          <w:numId w:val="50"/>
        </w:numPr>
        <w:ind w:left="720" w:hanging="720"/>
        <w:jc w:val="both"/>
        <w:rPr>
          <w:color w:val="000000"/>
        </w:rPr>
      </w:pPr>
      <w:bookmarkStart w:id="394" w:name="_Toc122076000"/>
      <w:r w:rsidRPr="00F264B9">
        <w:rPr>
          <w:rFonts w:hint="eastAsia"/>
          <w:color w:val="000000"/>
        </w:rPr>
        <w:t>事故风险识别</w:t>
      </w:r>
      <w:bookmarkEnd w:id="394"/>
    </w:p>
    <w:p w14:paraId="7E82F340" w14:textId="7E38976C" w:rsidR="00F3748E" w:rsidRPr="00F264B9" w:rsidRDefault="00F3748E" w:rsidP="00C82FA9">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本项目使用的</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放射源活度为</w:t>
      </w:r>
      <w:r w:rsidRPr="00F264B9">
        <w:rPr>
          <w:rFonts w:ascii="Times New Roman" w:hAnsi="Times New Roman" w:hint="eastAsia"/>
          <w:sz w:val="24"/>
          <w:lang w:val="x-none"/>
        </w:rPr>
        <w:t>400</w:t>
      </w:r>
      <w:r w:rsidRPr="00F264B9">
        <w:rPr>
          <w:rFonts w:ascii="Times New Roman" w:hAnsi="Times New Roman" w:hint="eastAsia"/>
          <w:sz w:val="24"/>
          <w:lang w:val="x-none"/>
        </w:rPr>
        <w:t>万</w:t>
      </w:r>
      <w:r w:rsidRPr="00F264B9">
        <w:rPr>
          <w:rFonts w:ascii="Times New Roman" w:hAnsi="Times New Roman" w:hint="eastAsia"/>
          <w:sz w:val="24"/>
          <w:lang w:val="x-none"/>
        </w:rPr>
        <w:t>Ci</w:t>
      </w:r>
      <w:r w:rsidRPr="00F264B9">
        <w:rPr>
          <w:rFonts w:ascii="Times New Roman" w:hAnsi="Times New Roman" w:hint="eastAsia"/>
          <w:sz w:val="24"/>
          <w:lang w:val="x-none"/>
        </w:rPr>
        <w:t>，属于</w:t>
      </w:r>
      <w:r w:rsidRPr="00F264B9">
        <w:rPr>
          <w:rFonts w:ascii="Times New Roman" w:hAnsi="Times New Roman" w:hint="eastAsia"/>
          <w:sz w:val="24"/>
          <w:lang w:val="x-none"/>
        </w:rPr>
        <w:t>I</w:t>
      </w:r>
      <w:r w:rsidRPr="00F264B9">
        <w:rPr>
          <w:rFonts w:ascii="Times New Roman" w:hAnsi="Times New Roman" w:hint="eastAsia"/>
          <w:sz w:val="24"/>
          <w:lang w:val="x-none"/>
        </w:rPr>
        <w:t>类放射源，在</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放射源的运输、倒源、存储和使用过程中，如果不对其进行安全管理或可靠保护，就</w:t>
      </w:r>
      <w:r w:rsidRPr="00F264B9">
        <w:rPr>
          <w:rFonts w:ascii="Times New Roman" w:hAnsi="Times New Roman" w:hint="eastAsia"/>
          <w:sz w:val="24"/>
          <w:lang w:val="x-none"/>
        </w:rPr>
        <w:lastRenderedPageBreak/>
        <w:t>会对处理这类源或在短时间内接触这类源的人员造成伤害。放射源的运输过程中事故风险及其防范不包含在本次评价范围内。</w:t>
      </w:r>
    </w:p>
    <w:p w14:paraId="364B2897" w14:textId="77777777" w:rsidR="00ED432F" w:rsidRPr="00F264B9" w:rsidRDefault="00ED432F" w:rsidP="00C82FA9">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本项目辐照中心运行过程中可能发生的事故阶段主要包括三个方面：</w:t>
      </w:r>
    </w:p>
    <w:p w14:paraId="7867DD8C" w14:textId="77777777" w:rsidR="00ED432F" w:rsidRPr="00F264B9" w:rsidRDefault="00ED432F" w:rsidP="00ED432F">
      <w:pPr>
        <w:pStyle w:val="a4"/>
        <w:numPr>
          <w:ilvl w:val="3"/>
          <w:numId w:val="6"/>
        </w:numPr>
        <w:spacing w:line="360" w:lineRule="auto"/>
        <w:ind w:left="0" w:firstLine="480"/>
        <w:rPr>
          <w:rFonts w:ascii="Times New Roman" w:hAnsi="Times New Roman"/>
          <w:sz w:val="24"/>
          <w:lang w:val="x-none"/>
        </w:rPr>
      </w:pPr>
      <w:r w:rsidRPr="00F264B9">
        <w:rPr>
          <w:rFonts w:ascii="Times New Roman" w:hAnsi="Times New Roman" w:hint="eastAsia"/>
          <w:sz w:val="24"/>
          <w:lang w:val="x-none"/>
        </w:rPr>
        <w:t>倒源过程</w:t>
      </w:r>
    </w:p>
    <w:p w14:paraId="17C85689" w14:textId="77777777" w:rsidR="00ED432F" w:rsidRPr="00F264B9" w:rsidRDefault="00ED432F" w:rsidP="00C82FA9">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放射源罐在吊入吊出辐照室过程中可能存在源罐跌落事故，可能造成人员伤害。另外，放射源在倒入及倒出辐照室水井时，可能存在放射源破损、大剂量照射等情况。</w:t>
      </w:r>
    </w:p>
    <w:p w14:paraId="308EB9D3" w14:textId="6E7BB030" w:rsidR="00ED432F" w:rsidRPr="00F264B9" w:rsidRDefault="00ED432F" w:rsidP="00ED432F">
      <w:pPr>
        <w:pStyle w:val="a4"/>
        <w:numPr>
          <w:ilvl w:val="3"/>
          <w:numId w:val="6"/>
        </w:numPr>
        <w:spacing w:line="360" w:lineRule="auto"/>
        <w:ind w:left="0" w:firstLine="480"/>
        <w:rPr>
          <w:rFonts w:ascii="Times New Roman" w:hAnsi="Times New Roman"/>
          <w:sz w:val="24"/>
          <w:lang w:val="x-none"/>
        </w:rPr>
      </w:pPr>
      <w:r w:rsidRPr="00F264B9">
        <w:rPr>
          <w:rFonts w:ascii="Times New Roman" w:hAnsi="Times New Roman" w:hint="eastAsia"/>
          <w:sz w:val="24"/>
          <w:lang w:val="x-none"/>
        </w:rPr>
        <w:t>放射源存储过程</w:t>
      </w:r>
    </w:p>
    <w:p w14:paraId="07B36FA5" w14:textId="77777777" w:rsidR="00ED432F" w:rsidRPr="00F264B9" w:rsidRDefault="00ED432F" w:rsidP="00C82FA9">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放射源在贮源水井内储存，可能由于源包壳密封性能差，从而造成钴源泄漏；在辐照室长期未运行情况下，氢气浓度有可能达到爆炸下限</w:t>
      </w:r>
      <w:r w:rsidRPr="00F264B9">
        <w:rPr>
          <w:rFonts w:ascii="Times New Roman" w:hAnsi="Times New Roman" w:hint="eastAsia"/>
          <w:sz w:val="24"/>
          <w:lang w:val="x-none"/>
        </w:rPr>
        <w:t>4.1%</w:t>
      </w:r>
      <w:r w:rsidRPr="00F264B9">
        <w:rPr>
          <w:rFonts w:ascii="Times New Roman" w:hAnsi="Times New Roman" w:hint="eastAsia"/>
          <w:sz w:val="24"/>
          <w:lang w:val="x-none"/>
        </w:rPr>
        <w:t>（体积比），从而引起爆炸。</w:t>
      </w:r>
    </w:p>
    <w:p w14:paraId="5A822882" w14:textId="4E58F3B2" w:rsidR="00ED432F" w:rsidRPr="00F264B9" w:rsidRDefault="00ED432F" w:rsidP="00ED432F">
      <w:pPr>
        <w:pStyle w:val="a4"/>
        <w:numPr>
          <w:ilvl w:val="3"/>
          <w:numId w:val="6"/>
        </w:numPr>
        <w:spacing w:line="360" w:lineRule="auto"/>
        <w:ind w:left="0" w:firstLine="480"/>
        <w:rPr>
          <w:rFonts w:ascii="Times New Roman" w:hAnsi="Times New Roman"/>
          <w:sz w:val="24"/>
          <w:lang w:val="x-none"/>
        </w:rPr>
      </w:pPr>
      <w:r w:rsidRPr="00F264B9">
        <w:rPr>
          <w:rFonts w:ascii="Times New Roman" w:hAnsi="Times New Roman" w:hint="eastAsia"/>
          <w:sz w:val="24"/>
          <w:lang w:val="x-none"/>
        </w:rPr>
        <w:t>放射源使用过程</w:t>
      </w:r>
    </w:p>
    <w:p w14:paraId="62A0F270" w14:textId="77777777" w:rsidR="00ED432F" w:rsidRPr="00F264B9" w:rsidRDefault="00ED432F" w:rsidP="004E6D57">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放射源在日常使用中的事故包括；辐照装置故障引起卡源、源板不能降到贮水井的事故；被辐照物长时间过量辐照或由于机械、电器产生的火花会引起着火；人员误入或误留辐照室造成误照射；由于地震等自然灾害引发的事故。</w:t>
      </w:r>
    </w:p>
    <w:p w14:paraId="2F20A460" w14:textId="3F790081" w:rsidR="00ED432F" w:rsidRPr="00F264B9" w:rsidRDefault="00ED432F" w:rsidP="00B45489">
      <w:pPr>
        <w:pStyle w:val="3"/>
        <w:widowControl w:val="0"/>
        <w:numPr>
          <w:ilvl w:val="0"/>
          <w:numId w:val="50"/>
        </w:numPr>
        <w:ind w:left="720" w:hanging="720"/>
        <w:jc w:val="both"/>
        <w:rPr>
          <w:b/>
          <w:bCs w:val="0"/>
          <w:szCs w:val="24"/>
          <w:lang w:val="x-none" w:eastAsia="x-none"/>
        </w:rPr>
      </w:pPr>
      <w:bookmarkStart w:id="395" w:name="_Toc5098392"/>
      <w:bookmarkStart w:id="396" w:name="_Toc122076001"/>
      <w:r w:rsidRPr="00F264B9">
        <w:rPr>
          <w:rFonts w:hint="eastAsia"/>
          <w:color w:val="000000"/>
        </w:rPr>
        <w:t>事故处理的一般原则</w:t>
      </w:r>
      <w:bookmarkEnd w:id="395"/>
      <w:bookmarkEnd w:id="396"/>
    </w:p>
    <w:p w14:paraId="70670305" w14:textId="77777777" w:rsidR="00F521AD" w:rsidRPr="00F264B9" w:rsidRDefault="00F521AD" w:rsidP="004E6D57">
      <w:pPr>
        <w:spacing w:line="360" w:lineRule="auto"/>
        <w:ind w:firstLine="561"/>
        <w:jc w:val="both"/>
        <w:rPr>
          <w:rFonts w:ascii="Times New Roman" w:hAnsi="Times New Roman"/>
          <w:sz w:val="24"/>
          <w:lang w:val="x-none"/>
        </w:rPr>
      </w:pPr>
      <w:r w:rsidRPr="00F264B9">
        <w:rPr>
          <w:rFonts w:ascii="Times New Roman" w:hAnsi="Times New Roman" w:hint="eastAsia"/>
          <w:sz w:val="24"/>
          <w:lang w:val="x-none"/>
        </w:rPr>
        <w:t>1</w:t>
      </w:r>
      <w:r w:rsidRPr="00F264B9">
        <w:rPr>
          <w:rFonts w:ascii="Times New Roman" w:hAnsi="Times New Roman" w:hint="eastAsia"/>
          <w:sz w:val="24"/>
          <w:lang w:val="x-none"/>
        </w:rPr>
        <w:t>）事故发生后，立即降源，尽快查明其影响范围，并设立明显的标志。</w:t>
      </w:r>
    </w:p>
    <w:p w14:paraId="3AEBC842" w14:textId="77777777" w:rsidR="00F521AD" w:rsidRPr="00F264B9" w:rsidRDefault="00F521AD" w:rsidP="004E6D57">
      <w:pPr>
        <w:spacing w:line="360" w:lineRule="auto"/>
        <w:ind w:firstLine="561"/>
        <w:jc w:val="both"/>
        <w:rPr>
          <w:rFonts w:ascii="Times New Roman" w:hAnsi="Times New Roman"/>
          <w:sz w:val="24"/>
          <w:lang w:val="x-none"/>
        </w:rPr>
      </w:pPr>
      <w:r w:rsidRPr="00F264B9">
        <w:rPr>
          <w:rFonts w:ascii="Times New Roman" w:hAnsi="Times New Roman" w:hint="eastAsia"/>
          <w:sz w:val="24"/>
          <w:lang w:val="x-none"/>
        </w:rPr>
        <w:t>2</w:t>
      </w:r>
      <w:r w:rsidRPr="00F264B9">
        <w:rPr>
          <w:rFonts w:ascii="Times New Roman" w:hAnsi="Times New Roman" w:hint="eastAsia"/>
          <w:sz w:val="24"/>
          <w:lang w:val="x-none"/>
        </w:rPr>
        <w:t>）及时处理。事故处理过程中，应尽快调集人力、物力，由负责处理事故的相关领导有组织、有计划地进行处理，恢复正常工作状态，消除再次发生类似事故的隐患。</w:t>
      </w:r>
    </w:p>
    <w:p w14:paraId="026E661F" w14:textId="77777777" w:rsidR="00F521AD" w:rsidRPr="00F264B9" w:rsidRDefault="00F521AD" w:rsidP="004E6D57">
      <w:pPr>
        <w:spacing w:line="360" w:lineRule="auto"/>
        <w:ind w:firstLine="561"/>
        <w:jc w:val="both"/>
        <w:rPr>
          <w:rFonts w:ascii="Times New Roman" w:hAnsi="Times New Roman"/>
          <w:sz w:val="24"/>
          <w:lang w:val="x-none"/>
        </w:rPr>
      </w:pPr>
      <w:r w:rsidRPr="00F264B9">
        <w:rPr>
          <w:rFonts w:ascii="Times New Roman" w:hAnsi="Times New Roman" w:hint="eastAsia"/>
          <w:sz w:val="24"/>
          <w:lang w:val="x-none"/>
        </w:rPr>
        <w:t>3</w:t>
      </w:r>
      <w:r w:rsidRPr="00F264B9">
        <w:rPr>
          <w:rFonts w:ascii="Times New Roman" w:hAnsi="Times New Roman" w:hint="eastAsia"/>
          <w:sz w:val="24"/>
          <w:lang w:val="x-none"/>
        </w:rPr>
        <w:t>）迅速把受照超剂量的人员送往医院进行检查治疗与急救处置。</w:t>
      </w:r>
    </w:p>
    <w:p w14:paraId="31BF661B" w14:textId="04B6728A" w:rsidR="00ED432F" w:rsidRPr="00F264B9" w:rsidRDefault="00F521AD" w:rsidP="004E6D57">
      <w:pPr>
        <w:spacing w:line="360" w:lineRule="auto"/>
        <w:ind w:firstLine="561"/>
        <w:jc w:val="both"/>
        <w:rPr>
          <w:rFonts w:ascii="Times New Roman" w:hAnsi="Times New Roman"/>
          <w:sz w:val="24"/>
          <w:lang w:val="x-none"/>
        </w:rPr>
      </w:pPr>
      <w:r w:rsidRPr="00F264B9">
        <w:rPr>
          <w:rFonts w:ascii="Times New Roman" w:hAnsi="Times New Roman" w:hint="eastAsia"/>
          <w:sz w:val="24"/>
          <w:lang w:val="x-none"/>
        </w:rPr>
        <w:t>4</w:t>
      </w:r>
      <w:r w:rsidRPr="00F264B9">
        <w:rPr>
          <w:rFonts w:ascii="Times New Roman" w:hAnsi="Times New Roman" w:hint="eastAsia"/>
          <w:sz w:val="24"/>
          <w:lang w:val="x-none"/>
        </w:rPr>
        <w:t>）在事故处理过程中，应在可以合理做到的条件下尽可能减少照射。</w:t>
      </w:r>
    </w:p>
    <w:p w14:paraId="32FD4A85" w14:textId="37F2C931" w:rsidR="00ED432F" w:rsidRPr="00F264B9" w:rsidRDefault="00ED432F" w:rsidP="00B45489">
      <w:pPr>
        <w:pStyle w:val="3"/>
        <w:widowControl w:val="0"/>
        <w:numPr>
          <w:ilvl w:val="0"/>
          <w:numId w:val="50"/>
        </w:numPr>
        <w:ind w:left="720" w:hanging="720"/>
        <w:jc w:val="both"/>
        <w:rPr>
          <w:color w:val="000000"/>
        </w:rPr>
      </w:pPr>
      <w:bookmarkStart w:id="397" w:name="_Toc122076002"/>
      <w:r w:rsidRPr="00F264B9">
        <w:rPr>
          <w:rFonts w:hint="eastAsia"/>
          <w:color w:val="000000"/>
        </w:rPr>
        <w:t>事故防范措施及应急措施</w:t>
      </w:r>
      <w:bookmarkEnd w:id="397"/>
    </w:p>
    <w:p w14:paraId="585A56C8" w14:textId="40778E16"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为防止上述事故的发生，安徽博日生物医药</w:t>
      </w:r>
      <w:r w:rsidRPr="00F264B9">
        <w:rPr>
          <w:rFonts w:ascii="Times New Roman" w:hAnsi="Times New Roman"/>
          <w:sz w:val="24"/>
          <w:lang w:val="x-none"/>
        </w:rPr>
        <w:t>有限公司</w:t>
      </w:r>
      <w:r w:rsidRPr="00F264B9">
        <w:rPr>
          <w:rFonts w:ascii="Times New Roman" w:hAnsi="Times New Roman" w:hint="eastAsia"/>
          <w:sz w:val="24"/>
          <w:lang w:val="x-none"/>
        </w:rPr>
        <w:t>采取了以下防范措施，并针对发生事故后的应急措施，建立了与专业医疗机构的联系方式，做好一旦发生人身事故的医疗救治工作。</w:t>
      </w:r>
    </w:p>
    <w:p w14:paraId="1CC01DFC"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1</w:t>
      </w:r>
      <w:r w:rsidRPr="00F264B9">
        <w:rPr>
          <w:rFonts w:ascii="Times New Roman" w:hAnsi="Times New Roman" w:hint="eastAsia"/>
          <w:sz w:val="24"/>
          <w:lang w:val="x-none"/>
        </w:rPr>
        <w:t>）钴源购置、运输</w:t>
      </w:r>
    </w:p>
    <w:p w14:paraId="114B1288" w14:textId="0A31EE90"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lastRenderedPageBreak/>
        <w:t>钴源的购置、运输应符合《放射性物品运输安全管理条例》和《放射性物品运输安全许可管理办法》的要求。安徽博日生物医药</w:t>
      </w:r>
      <w:r w:rsidRPr="00F264B9">
        <w:rPr>
          <w:rFonts w:ascii="Times New Roman" w:hAnsi="Times New Roman"/>
          <w:sz w:val="24"/>
          <w:lang w:val="x-none"/>
        </w:rPr>
        <w:t>有限公司</w:t>
      </w:r>
      <w:r w:rsidRPr="00F264B9">
        <w:rPr>
          <w:rFonts w:ascii="Times New Roman" w:hAnsi="Times New Roman" w:hint="eastAsia"/>
          <w:sz w:val="24"/>
          <w:lang w:val="x-none"/>
        </w:rPr>
        <w:t>拟购</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放射源购自专业供货商，由供货商保证放射源的运输安全。供货商应保证运输</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源的容器必须符合国家标准《放射性物品安全运输规程》（</w:t>
      </w:r>
      <w:r w:rsidRPr="00F264B9">
        <w:rPr>
          <w:rFonts w:ascii="Times New Roman" w:hAnsi="Times New Roman" w:hint="eastAsia"/>
          <w:sz w:val="24"/>
          <w:lang w:val="x-none"/>
        </w:rPr>
        <w:t>GB11806-</w:t>
      </w:r>
      <w:r w:rsidRPr="00F264B9">
        <w:rPr>
          <w:rFonts w:ascii="Times New Roman" w:hAnsi="Times New Roman"/>
          <w:sz w:val="24"/>
          <w:lang w:val="x-none"/>
        </w:rPr>
        <w:t>2019</w:t>
      </w:r>
      <w:r w:rsidRPr="00F264B9">
        <w:rPr>
          <w:rFonts w:ascii="Times New Roman" w:hAnsi="Times New Roman" w:hint="eastAsia"/>
          <w:sz w:val="24"/>
          <w:lang w:val="x-none"/>
        </w:rPr>
        <w:t>）的要求，源罐表面及其表面</w:t>
      </w:r>
      <w:r w:rsidRPr="00F264B9">
        <w:rPr>
          <w:rFonts w:ascii="Times New Roman" w:hAnsi="Times New Roman" w:hint="eastAsia"/>
          <w:sz w:val="24"/>
          <w:lang w:val="x-none"/>
        </w:rPr>
        <w:t>1m</w:t>
      </w:r>
      <w:r w:rsidRPr="00F264B9">
        <w:rPr>
          <w:rFonts w:ascii="Times New Roman" w:hAnsi="Times New Roman" w:hint="eastAsia"/>
          <w:sz w:val="24"/>
          <w:lang w:val="x-none"/>
        </w:rPr>
        <w:t>处</w:t>
      </w:r>
      <w:r w:rsidRPr="00F264B9">
        <w:rPr>
          <w:rFonts w:ascii="Times New Roman" w:hAnsi="Times New Roman"/>
          <w:sz w:val="24"/>
          <w:lang w:val="x-none"/>
        </w:rPr>
        <w:t>γ</w:t>
      </w:r>
      <w:r w:rsidRPr="00F264B9">
        <w:rPr>
          <w:rFonts w:ascii="Times New Roman" w:hAnsi="Times New Roman" w:hint="eastAsia"/>
          <w:sz w:val="24"/>
          <w:lang w:val="x-none"/>
        </w:rPr>
        <w:t>剂量率不超过国家规定辐射水平。从厂区大门至辐照中心的运输过程中，如果发生事故，承运人、托运人应当按照核与辐射事故应急响应指南的要求，做好事故应急工作，并立即报告事故发生地的县级以上人民政府生态环境主管部门；接到报告的生态环境主管部门应当立即派人赶赴现场，进行现场调查，采取有效措施控制事故影响，并及时向本级人民政府报告，通报同级公安、卫生、交通运输等有关主管部门。</w:t>
      </w:r>
    </w:p>
    <w:p w14:paraId="0812B7E9"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2</w:t>
      </w:r>
      <w:r w:rsidRPr="00F264B9">
        <w:rPr>
          <w:rFonts w:ascii="Times New Roman" w:hAnsi="Times New Roman" w:hint="eastAsia"/>
          <w:sz w:val="24"/>
          <w:lang w:val="x-none"/>
        </w:rPr>
        <w:t>）钴源安装</w:t>
      </w:r>
    </w:p>
    <w:p w14:paraId="51262A94" w14:textId="1945133E"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钴源安装时，打开辐照室屋顶屏蔽塞，源容器从辐照室屋顶进源通道吊入贮源井底，在井水的安全屏蔽下，借助照明灯，操作人员在井口处用长杆工具完成装源。待安装完成吊出源罐时，取水样进行监测。贮源井水深</w:t>
      </w:r>
      <w:r w:rsidRPr="00F264B9">
        <w:rPr>
          <w:rFonts w:ascii="Times New Roman" w:hAnsi="Times New Roman" w:hint="eastAsia"/>
          <w:sz w:val="24"/>
          <w:lang w:val="x-none"/>
        </w:rPr>
        <w:t>7.</w:t>
      </w:r>
      <w:r w:rsidRPr="00F264B9">
        <w:rPr>
          <w:rFonts w:ascii="Times New Roman" w:hAnsi="Times New Roman"/>
          <w:sz w:val="24"/>
          <w:lang w:val="x-none"/>
        </w:rPr>
        <w:t>2</w:t>
      </w:r>
      <w:r w:rsidRPr="00F264B9">
        <w:rPr>
          <w:rFonts w:ascii="Times New Roman" w:hAnsi="Times New Roman" w:hint="eastAsia"/>
          <w:sz w:val="24"/>
          <w:lang w:val="x-none"/>
        </w:rPr>
        <w:t>m</w:t>
      </w:r>
      <w:r w:rsidRPr="00F264B9">
        <w:rPr>
          <w:rFonts w:ascii="Times New Roman" w:hAnsi="Times New Roman" w:hint="eastAsia"/>
          <w:sz w:val="24"/>
          <w:lang w:val="x-none"/>
        </w:rPr>
        <w:t>，且使用去离子水，水质好，透明度高，可以清晰地看到水下源棒源架情况，准确迅速地取源棒，操作时间短，工作人员受照剂量小。防止发生倒源事故主要采取的措施：</w:t>
      </w:r>
    </w:p>
    <w:p w14:paraId="403C4DCD"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1</w:t>
      </w:r>
      <w:r w:rsidRPr="00F264B9">
        <w:rPr>
          <w:rFonts w:ascii="Times New Roman" w:hAnsi="Times New Roman" w:hint="eastAsia"/>
          <w:sz w:val="24"/>
          <w:lang w:val="x-none"/>
        </w:rPr>
        <w:t>）倒源过程中做好区域的隔离和警卫工作，禁止闲杂人员围观，降低射线对其它人员的附加照射。</w:t>
      </w:r>
    </w:p>
    <w:p w14:paraId="648189BC"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2</w:t>
      </w:r>
      <w:r w:rsidRPr="00F264B9">
        <w:rPr>
          <w:rFonts w:ascii="Times New Roman" w:hAnsi="Times New Roman" w:hint="eastAsia"/>
          <w:sz w:val="24"/>
          <w:lang w:val="x-none"/>
        </w:rPr>
        <w:t>）根据岗位安排，经培训的专业工作人员按岗位准确就位，防止倒源过程中的无序操作和误操作。</w:t>
      </w:r>
    </w:p>
    <w:p w14:paraId="588DF073"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3</w:t>
      </w:r>
      <w:r w:rsidRPr="00F264B9">
        <w:rPr>
          <w:rFonts w:ascii="Times New Roman" w:hAnsi="Times New Roman" w:hint="eastAsia"/>
          <w:sz w:val="24"/>
          <w:lang w:val="x-none"/>
        </w:rPr>
        <w:t>）源罐吊装前检查所有有关运源容器的起吊器材，保证符合要求和完好。吊装时固定要牢靠，在固定完毕后由总指挥检查无误后才可起吊，以防止坠落事故发生。</w:t>
      </w:r>
    </w:p>
    <w:p w14:paraId="584E4EFB"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4</w:t>
      </w:r>
      <w:r w:rsidRPr="00F264B9">
        <w:rPr>
          <w:rFonts w:ascii="Times New Roman" w:hAnsi="Times New Roman" w:hint="eastAsia"/>
          <w:sz w:val="24"/>
          <w:lang w:val="x-none"/>
        </w:rPr>
        <w:t>）吊运容器的沿途下面不得有任何人员和放置物件，起吊高度不宜过高并保证稳妥可靠后移动，以免发生脱钩造成事故。</w:t>
      </w:r>
    </w:p>
    <w:p w14:paraId="4F38DFE7"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5</w:t>
      </w:r>
      <w:r w:rsidRPr="00F264B9">
        <w:rPr>
          <w:rFonts w:ascii="Times New Roman" w:hAnsi="Times New Roman" w:hint="eastAsia"/>
          <w:sz w:val="24"/>
          <w:lang w:val="x-none"/>
        </w:rPr>
        <w:t>）吊入时，为防止吊装时铅塞脱落造成源照射事故，同时便于在井边卸掉铅塞螺母，因此在吊装前先略拧松铅塞螺母，而不卸掉；待容器入水时在井边再行卸掉该螺母，以便在井底吊开铅塞。</w:t>
      </w:r>
    </w:p>
    <w:p w14:paraId="53F29043"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lastRenderedPageBreak/>
        <w:t>（</w:t>
      </w:r>
      <w:r w:rsidRPr="00F264B9">
        <w:rPr>
          <w:rFonts w:ascii="Times New Roman" w:hAnsi="Times New Roman" w:hint="eastAsia"/>
          <w:sz w:val="24"/>
          <w:lang w:val="x-none"/>
        </w:rPr>
        <w:t>6</w:t>
      </w:r>
      <w:r w:rsidRPr="00F264B9">
        <w:rPr>
          <w:rFonts w:ascii="Times New Roman" w:hAnsi="Times New Roman" w:hint="eastAsia"/>
          <w:sz w:val="24"/>
          <w:lang w:val="x-none"/>
        </w:rPr>
        <w:t>）源倒装完毕，铅塞盖好容器吊出时，待容器吊装全部露出井水面后，先行把铅塞螺母拧上、拧紧，以防止吊出时铅塞脱落造成源照射。同时在井口停留一定时间空水，并对水样进行取样分析，待控水完成后拧上进水口水塞。</w:t>
      </w:r>
    </w:p>
    <w:p w14:paraId="1B953109"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7</w:t>
      </w:r>
      <w:r w:rsidRPr="00F264B9">
        <w:rPr>
          <w:rFonts w:ascii="Times New Roman" w:hAnsi="Times New Roman" w:hint="eastAsia"/>
          <w:sz w:val="24"/>
          <w:lang w:val="x-none"/>
        </w:rPr>
        <w:t>）起吊时由专人指挥，起吊时要平稳、缓慢。</w:t>
      </w:r>
    </w:p>
    <w:p w14:paraId="4586DFD0"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8</w:t>
      </w:r>
      <w:r w:rsidRPr="00F264B9">
        <w:rPr>
          <w:rFonts w:ascii="Times New Roman" w:hAnsi="Times New Roman" w:hint="eastAsia"/>
          <w:sz w:val="24"/>
          <w:lang w:val="x-none"/>
        </w:rPr>
        <w:t>）一旦出现源容器跌落事故，优先疏散工作人员，由专业人员检测源容器损坏程度，并检验钴源是否存在泄漏。若存在泄漏，则需确定射线泄漏程度，确定安全可靠后，制定解决方案并组织实施。</w:t>
      </w:r>
    </w:p>
    <w:p w14:paraId="62451B95"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9</w:t>
      </w:r>
      <w:r w:rsidRPr="00F264B9">
        <w:rPr>
          <w:rFonts w:ascii="Times New Roman" w:hAnsi="Times New Roman" w:hint="eastAsia"/>
          <w:sz w:val="24"/>
          <w:lang w:val="x-none"/>
        </w:rPr>
        <w:t>）建立与专业医疗机构的联系方式，做好一旦发生人身事故的医疗救治工作。</w:t>
      </w:r>
    </w:p>
    <w:p w14:paraId="104007FC"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10</w:t>
      </w:r>
      <w:r w:rsidRPr="00F264B9">
        <w:rPr>
          <w:rFonts w:ascii="Times New Roman" w:hAnsi="Times New Roman" w:hint="eastAsia"/>
          <w:sz w:val="24"/>
          <w:lang w:val="x-none"/>
        </w:rPr>
        <w:t>）为防止人员在倒源过程跌落水井，工作人员佩戴安全绳。</w:t>
      </w:r>
    </w:p>
    <w:p w14:paraId="037F14C2"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3</w:t>
      </w:r>
      <w:r w:rsidRPr="00F264B9">
        <w:rPr>
          <w:rFonts w:ascii="Times New Roman" w:hAnsi="Times New Roman" w:hint="eastAsia"/>
          <w:sz w:val="24"/>
          <w:lang w:val="x-none"/>
        </w:rPr>
        <w:t>）钴源泄漏和贮源井水渗漏</w:t>
      </w:r>
    </w:p>
    <w:p w14:paraId="26E90C44" w14:textId="44185B9E" w:rsidR="00EA153C" w:rsidRPr="00F264B9" w:rsidRDefault="00EA153C"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通过剂量监测仪表，对贮源井水质量定期监测，如发现井水被污染，水处理设备应马上停止运行。并立即通知放射源供应商及相关部门，由钴源供应商采用擦拭法找出泄漏钴源，将其装入铅罐内运走。由于装置运行中对井水有实时剂量监测和主管部门定期检测，因而，一旦发生此类事故便会及时发现和采取措施使井水污染程度不会进一步发展。对被污染的井水，采用离子交换或加絮凝剂等方法进行处理，直到井水符合国家标准《γ辐照装置的辐射防护与安全规范》的规定。产生的废树脂等固体废物可送城市放射性废物库贮存。</w:t>
      </w:r>
    </w:p>
    <w:p w14:paraId="6AECEA06" w14:textId="757FA6F2" w:rsidR="00EA153C" w:rsidRPr="00F264B9" w:rsidRDefault="00EA153C"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在处理泄漏事故时，只要严格遵守事故处理程序，工作人员不会受到过量照射，即不会损害工作人员的健康。</w:t>
      </w:r>
    </w:p>
    <w:p w14:paraId="0FC57F45" w14:textId="20C5C977" w:rsidR="00EA153C" w:rsidRPr="00F264B9" w:rsidRDefault="00EA153C"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由于贮源井内有</w:t>
      </w:r>
      <w:r w:rsidRPr="00F264B9">
        <w:rPr>
          <w:rFonts w:ascii="Times New Roman" w:hAnsi="Times New Roman" w:hint="eastAsia"/>
          <w:sz w:val="24"/>
          <w:lang w:val="x-none"/>
        </w:rPr>
        <w:t xml:space="preserve">3mm </w:t>
      </w:r>
      <w:r w:rsidRPr="00F264B9">
        <w:rPr>
          <w:rFonts w:ascii="Times New Roman" w:hAnsi="Times New Roman" w:hint="eastAsia"/>
          <w:sz w:val="24"/>
          <w:lang w:val="x-none"/>
        </w:rPr>
        <w:t>厚不锈钢井复面，且混凝土井壁也作了防渗漏处理，因此贮源井具有两道屏障保证井水不渗漏，井复面焊好后要经过严格的探伤检漏。装源前一个月，要将井内注满水，观察井是否渗漏，只有确认井水不渗漏才能进行装源工作。因为有两道屏障，因此即便发生钴源泄露污染井水的事故，周围环境的地下水不会受到放射性污染。</w:t>
      </w:r>
    </w:p>
    <w:p w14:paraId="2A48FA41" w14:textId="5ECE8FE1"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贮源井水如果要排放，经净化处理后水中的总</w:t>
      </w:r>
      <w:r w:rsidRPr="00F264B9">
        <w:rPr>
          <w:rFonts w:ascii="Times New Roman" w:hAnsi="Times New Roman"/>
          <w:sz w:val="24"/>
          <w:lang w:val="x-none"/>
        </w:rPr>
        <w:t>β</w:t>
      </w:r>
      <w:r w:rsidRPr="00F264B9">
        <w:rPr>
          <w:rFonts w:ascii="Times New Roman" w:hAnsi="Times New Roman" w:hint="eastAsia"/>
          <w:sz w:val="24"/>
          <w:lang w:val="x-none"/>
        </w:rPr>
        <w:t>放射性活度浓度小于</w:t>
      </w:r>
      <w:r w:rsidRPr="00F264B9">
        <w:rPr>
          <w:rFonts w:ascii="Times New Roman" w:hAnsi="Times New Roman" w:hint="eastAsia"/>
          <w:sz w:val="24"/>
          <w:lang w:val="x-none"/>
        </w:rPr>
        <w:t>10Bq/L</w:t>
      </w:r>
      <w:r w:rsidRPr="00F264B9">
        <w:rPr>
          <w:rFonts w:ascii="Times New Roman" w:hAnsi="Times New Roman" w:hint="eastAsia"/>
          <w:sz w:val="24"/>
          <w:lang w:val="x-none"/>
        </w:rPr>
        <w:t>，排放应满足《</w:t>
      </w:r>
      <w:r w:rsidRPr="00F264B9">
        <w:rPr>
          <w:rFonts w:ascii="Times New Roman" w:hAnsi="Times New Roman"/>
          <w:sz w:val="24"/>
          <w:lang w:val="x-none"/>
        </w:rPr>
        <w:t>γ</w:t>
      </w:r>
      <w:r w:rsidRPr="00F264B9">
        <w:rPr>
          <w:rFonts w:ascii="Times New Roman" w:hAnsi="Times New Roman" w:hint="eastAsia"/>
          <w:sz w:val="24"/>
          <w:lang w:val="x-none"/>
        </w:rPr>
        <w:t>辐照装置的辐射防护与安全规范》（</w:t>
      </w:r>
      <w:r w:rsidRPr="00F264B9">
        <w:rPr>
          <w:rFonts w:ascii="Times New Roman" w:hAnsi="Times New Roman" w:hint="eastAsia"/>
          <w:sz w:val="24"/>
          <w:lang w:val="x-none"/>
        </w:rPr>
        <w:t>GB10252-2009</w:t>
      </w:r>
      <w:r w:rsidRPr="00F264B9">
        <w:rPr>
          <w:rFonts w:ascii="Times New Roman" w:hAnsi="Times New Roman" w:hint="eastAsia"/>
          <w:sz w:val="24"/>
          <w:lang w:val="x-none"/>
        </w:rPr>
        <w:t>）的要求。</w:t>
      </w:r>
    </w:p>
    <w:p w14:paraId="4CB54869"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lastRenderedPageBreak/>
        <w:t>为防止钴源泄漏和井水渗漏，需加强源的验收与源井的施工管理、验收，确保质量。另外，日常工作时，加强对贮源井水的监测，及早发现源的泄漏，避免事件</w:t>
      </w:r>
      <w:r w:rsidRPr="00F264B9">
        <w:rPr>
          <w:rFonts w:ascii="Times New Roman" w:hAnsi="Times New Roman" w:hint="eastAsia"/>
          <w:sz w:val="24"/>
          <w:lang w:val="x-none"/>
        </w:rPr>
        <w:t>/</w:t>
      </w:r>
      <w:r w:rsidRPr="00F264B9">
        <w:rPr>
          <w:rFonts w:ascii="Times New Roman" w:hAnsi="Times New Roman" w:hint="eastAsia"/>
          <w:sz w:val="24"/>
          <w:lang w:val="x-none"/>
        </w:rPr>
        <w:t>事故的扩大。</w:t>
      </w:r>
    </w:p>
    <w:p w14:paraId="61A7B1D8" w14:textId="23B7C5B3"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根据</w:t>
      </w:r>
      <w:r w:rsidRPr="00F264B9">
        <w:rPr>
          <w:rFonts w:ascii="Times New Roman" w:hAnsi="Times New Roman"/>
          <w:sz w:val="24"/>
          <w:lang w:val="x-none"/>
        </w:rPr>
        <w:t>《</w:t>
      </w:r>
      <w:r w:rsidRPr="00F264B9">
        <w:rPr>
          <w:rFonts w:ascii="Times New Roman" w:hAnsi="Times New Roman" w:hint="eastAsia"/>
          <w:sz w:val="24"/>
          <w:lang w:val="x-none"/>
        </w:rPr>
        <w:t>γ</w:t>
      </w:r>
      <w:r w:rsidRPr="00F264B9">
        <w:rPr>
          <w:rFonts w:ascii="Times New Roman" w:hAnsi="Times New Roman"/>
          <w:sz w:val="24"/>
          <w:lang w:val="x-none"/>
        </w:rPr>
        <w:t>辐照装置设计建造和使用规范》（</w:t>
      </w:r>
      <w:r w:rsidRPr="00F264B9">
        <w:rPr>
          <w:rFonts w:ascii="Times New Roman" w:hAnsi="Times New Roman" w:hint="eastAsia"/>
          <w:sz w:val="24"/>
          <w:lang w:val="x-none"/>
        </w:rPr>
        <w:t>GB17568-20</w:t>
      </w:r>
      <w:r w:rsidR="00B716F6" w:rsidRPr="00F264B9">
        <w:rPr>
          <w:rFonts w:ascii="Times New Roman" w:hAnsi="Times New Roman"/>
          <w:sz w:val="24"/>
          <w:lang w:val="x-none"/>
        </w:rPr>
        <w:t>19</w:t>
      </w:r>
      <w:r w:rsidRPr="00F264B9">
        <w:rPr>
          <w:rFonts w:ascii="Times New Roman" w:hAnsi="Times New Roman"/>
          <w:sz w:val="24"/>
          <w:lang w:val="x-none"/>
        </w:rPr>
        <w:t>）</w:t>
      </w:r>
      <w:r w:rsidRPr="00F264B9">
        <w:rPr>
          <w:rFonts w:ascii="Times New Roman" w:hAnsi="Times New Roman" w:hint="eastAsia"/>
          <w:sz w:val="24"/>
          <w:lang w:val="x-none"/>
        </w:rPr>
        <w:t>，确认</w:t>
      </w:r>
      <w:r w:rsidRPr="00F264B9">
        <w:rPr>
          <w:rFonts w:ascii="Times New Roman" w:hAnsi="Times New Roman"/>
          <w:sz w:val="24"/>
          <w:lang w:val="x-none"/>
        </w:rPr>
        <w:t>放射源已发生</w:t>
      </w:r>
      <w:r w:rsidRPr="00F264B9">
        <w:rPr>
          <w:rFonts w:ascii="Times New Roman" w:hAnsi="Times New Roman" w:hint="eastAsia"/>
          <w:sz w:val="24"/>
          <w:lang w:val="x-none"/>
        </w:rPr>
        <w:t>泄漏</w:t>
      </w:r>
      <w:r w:rsidRPr="00F264B9">
        <w:rPr>
          <w:rFonts w:ascii="Times New Roman" w:hAnsi="Times New Roman"/>
          <w:sz w:val="24"/>
          <w:lang w:val="x-none"/>
        </w:rPr>
        <w:t>，</w:t>
      </w:r>
      <w:r w:rsidRPr="00F264B9">
        <w:rPr>
          <w:rFonts w:ascii="Times New Roman" w:hAnsi="Times New Roman" w:hint="eastAsia"/>
          <w:sz w:val="24"/>
          <w:lang w:val="x-none"/>
        </w:rPr>
        <w:t>应</w:t>
      </w:r>
      <w:r w:rsidRPr="00F264B9">
        <w:rPr>
          <w:rFonts w:ascii="Times New Roman" w:hAnsi="Times New Roman"/>
          <w:sz w:val="24"/>
          <w:lang w:val="x-none"/>
        </w:rPr>
        <w:t>立即停止使用辐照</w:t>
      </w:r>
      <w:r w:rsidRPr="00F264B9">
        <w:rPr>
          <w:rFonts w:ascii="Times New Roman" w:hAnsi="Times New Roman" w:hint="eastAsia"/>
          <w:sz w:val="24"/>
          <w:lang w:val="x-none"/>
        </w:rPr>
        <w:t>装置，并关闭水循环系统，以防止污染扩散。同时要</w:t>
      </w:r>
      <w:r w:rsidRPr="00F264B9">
        <w:rPr>
          <w:rFonts w:ascii="Times New Roman" w:hAnsi="Times New Roman"/>
          <w:sz w:val="24"/>
          <w:lang w:val="x-none"/>
        </w:rPr>
        <w:t>尽快上报有关管理和监督部门，并</w:t>
      </w:r>
      <w:r w:rsidRPr="00F264B9">
        <w:rPr>
          <w:rFonts w:ascii="Times New Roman" w:hAnsi="Times New Roman" w:hint="eastAsia"/>
          <w:sz w:val="24"/>
          <w:lang w:val="x-none"/>
        </w:rPr>
        <w:t>与</w:t>
      </w:r>
      <w:r w:rsidRPr="00F264B9">
        <w:rPr>
          <w:rFonts w:ascii="Times New Roman" w:hAnsi="Times New Roman"/>
          <w:sz w:val="24"/>
          <w:lang w:val="x-none"/>
        </w:rPr>
        <w:t>放射源的供应商和制造商取得联系，迅速采取处理措施</w:t>
      </w:r>
      <w:r w:rsidRPr="00F264B9">
        <w:rPr>
          <w:rFonts w:ascii="Times New Roman" w:hAnsi="Times New Roman" w:hint="eastAsia"/>
          <w:sz w:val="24"/>
          <w:lang w:val="x-none"/>
        </w:rPr>
        <w:t>。破损</w:t>
      </w:r>
      <w:r w:rsidRPr="00F264B9">
        <w:rPr>
          <w:rFonts w:ascii="Times New Roman" w:hAnsi="Times New Roman"/>
          <w:sz w:val="24"/>
          <w:lang w:val="x-none"/>
        </w:rPr>
        <w:t>源及污染物应经有关管理</w:t>
      </w:r>
      <w:r w:rsidRPr="00F264B9">
        <w:rPr>
          <w:rFonts w:ascii="Times New Roman" w:hAnsi="Times New Roman" w:hint="eastAsia"/>
          <w:sz w:val="24"/>
          <w:lang w:val="x-none"/>
        </w:rPr>
        <w:t>和</w:t>
      </w:r>
      <w:r w:rsidRPr="00F264B9">
        <w:rPr>
          <w:rFonts w:ascii="Times New Roman" w:hAnsi="Times New Roman"/>
          <w:sz w:val="24"/>
          <w:lang w:val="x-none"/>
        </w:rPr>
        <w:t>监督部门的批准，才能进行处理。</w:t>
      </w:r>
    </w:p>
    <w:p w14:paraId="795E932B"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4</w:t>
      </w:r>
      <w:r w:rsidRPr="00F264B9">
        <w:rPr>
          <w:rFonts w:ascii="Times New Roman" w:hAnsi="Times New Roman" w:hint="eastAsia"/>
          <w:sz w:val="24"/>
          <w:lang w:val="x-none"/>
        </w:rPr>
        <w:t>）卡源事件</w:t>
      </w:r>
    </w:p>
    <w:p w14:paraId="763C22B7" w14:textId="6A6FE055" w:rsidR="00EA153C" w:rsidRPr="00F264B9" w:rsidRDefault="00EA153C"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对于因导向钢线绳被拉毛或断股所造成的卡源事故，可从进源间解脱导向钢丝绳，将源架缓缓放回井底。在旧的设计中，有使用重锤的迫降机构，由于其实际效果并不好，因而在新的设计中将其取消。</w:t>
      </w:r>
    </w:p>
    <w:p w14:paraId="3C40C172" w14:textId="7A775133" w:rsidR="00F521AD" w:rsidRPr="00F264B9" w:rsidRDefault="00EA153C"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为防止辐照箱倾倒接触源架，在板源架工作位置的两侧设有防撞杆。并在源架工作位置两端的槽钢立柱上设有防碰撞开关，一旦开关被触动，源架会自动降到井下贮存位置。同时本装置取消了静态堆码辐照方式，从而避免货物倾倒造成的卡源。</w:t>
      </w:r>
    </w:p>
    <w:p w14:paraId="20649109" w14:textId="767E7C3F" w:rsidR="00452828" w:rsidRPr="00F264B9" w:rsidRDefault="00BA346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辐照箱设计为顶部开口，四周围进行实体覆盖。辐照箱框架采用</w:t>
      </w:r>
      <w:r w:rsidRPr="00F264B9">
        <w:rPr>
          <w:rFonts w:ascii="Times New Roman" w:hAnsi="Times New Roman" w:hint="eastAsia"/>
          <w:sz w:val="24"/>
          <w:lang w:val="x-none"/>
        </w:rPr>
        <w:t>40</w:t>
      </w:r>
      <w:r w:rsidR="00723ED1" w:rsidRPr="00F264B9">
        <w:rPr>
          <w:rFonts w:ascii="Times New Roman" w:hAnsi="Times New Roman" w:hint="eastAsia"/>
          <w:sz w:val="24"/>
          <w:lang w:val="x-none"/>
        </w:rPr>
        <w:t>×</w:t>
      </w:r>
      <w:r w:rsidRPr="00F264B9">
        <w:rPr>
          <w:rFonts w:ascii="Times New Roman" w:hAnsi="Times New Roman" w:hint="eastAsia"/>
          <w:sz w:val="24"/>
          <w:lang w:val="x-none"/>
        </w:rPr>
        <w:t>20</w:t>
      </w:r>
      <w:r w:rsidR="00723ED1" w:rsidRPr="00F264B9">
        <w:rPr>
          <w:rFonts w:ascii="Times New Roman" w:hAnsi="Times New Roman" w:hint="eastAsia"/>
          <w:sz w:val="24"/>
          <w:lang w:val="x-none"/>
        </w:rPr>
        <w:t>×</w:t>
      </w:r>
      <w:r w:rsidRPr="00F264B9">
        <w:rPr>
          <w:rFonts w:ascii="Times New Roman" w:hAnsi="Times New Roman" w:hint="eastAsia"/>
          <w:sz w:val="24"/>
          <w:lang w:val="x-none"/>
        </w:rPr>
        <w:t>3</w:t>
      </w:r>
      <w:r w:rsidR="000579F1" w:rsidRPr="00F264B9">
        <w:rPr>
          <w:rFonts w:ascii="Times New Roman" w:hAnsi="Times New Roman" w:hint="eastAsia"/>
          <w:sz w:val="24"/>
          <w:lang w:val="x-none"/>
        </w:rPr>
        <w:t>mm</w:t>
      </w:r>
      <w:r w:rsidRPr="00F264B9">
        <w:rPr>
          <w:rFonts w:ascii="Times New Roman" w:hAnsi="Times New Roman" w:hint="eastAsia"/>
          <w:sz w:val="24"/>
          <w:lang w:val="x-none"/>
        </w:rPr>
        <w:t>钢管及</w:t>
      </w:r>
      <w:r w:rsidRPr="00F264B9">
        <w:rPr>
          <w:rFonts w:ascii="Times New Roman" w:hAnsi="Times New Roman" w:hint="eastAsia"/>
          <w:sz w:val="24"/>
          <w:lang w:val="x-none"/>
        </w:rPr>
        <w:t>2mm</w:t>
      </w:r>
      <w:r w:rsidRPr="00F264B9">
        <w:rPr>
          <w:rFonts w:ascii="Times New Roman" w:hAnsi="Times New Roman" w:hint="eastAsia"/>
          <w:sz w:val="24"/>
          <w:lang w:val="x-none"/>
        </w:rPr>
        <w:t>几字型不锈钢压型板焊接而成，周边封板采用</w:t>
      </w:r>
      <w:r w:rsidRPr="00F264B9">
        <w:rPr>
          <w:rFonts w:ascii="Times New Roman" w:hAnsi="Times New Roman" w:hint="eastAsia"/>
          <w:sz w:val="24"/>
          <w:lang w:val="x-none"/>
        </w:rPr>
        <w:t>2mm</w:t>
      </w:r>
      <w:r w:rsidRPr="00F264B9">
        <w:rPr>
          <w:rFonts w:ascii="Times New Roman" w:hAnsi="Times New Roman" w:hint="eastAsia"/>
          <w:sz w:val="24"/>
          <w:lang w:val="x-none"/>
        </w:rPr>
        <w:t>铝合金板封闭，由于没有辐照箱门，彻底杜绝了因辐照箱开门造成的卡源风险。</w:t>
      </w:r>
    </w:p>
    <w:p w14:paraId="65F9D8EC" w14:textId="4324AF34" w:rsidR="00452828" w:rsidRPr="00F264B9" w:rsidRDefault="00452828">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此外，升降源装置钢丝绳滑轮组装有防脱槽构件；在源架两端的槽钢立柱上安装有防碰撞报警装置与传输系统和源架升降系统相联锁；上下层轨道均装设了导向限位轴承及限位板。</w:t>
      </w:r>
    </w:p>
    <w:p w14:paraId="4E73146D" w14:textId="2431AA72" w:rsidR="00BA346D" w:rsidRPr="00F264B9" w:rsidRDefault="00BA346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具体设计方案参见</w:t>
      </w:r>
      <w:r w:rsidRPr="00F264B9">
        <w:rPr>
          <w:rFonts w:ascii="Times New Roman" w:hAnsi="Times New Roman" w:hint="eastAsia"/>
          <w:sz w:val="24"/>
          <w:lang w:val="x-none"/>
        </w:rPr>
        <w:t>4</w:t>
      </w:r>
      <w:r w:rsidRPr="00F264B9">
        <w:rPr>
          <w:rFonts w:ascii="Times New Roman" w:hAnsi="Times New Roman"/>
          <w:sz w:val="24"/>
          <w:lang w:val="x-none"/>
        </w:rPr>
        <w:t>.2.3</w:t>
      </w:r>
      <w:r w:rsidRPr="00F264B9">
        <w:rPr>
          <w:rFonts w:ascii="Times New Roman" w:hAnsi="Times New Roman" w:hint="eastAsia"/>
          <w:sz w:val="24"/>
          <w:lang w:val="x-none"/>
        </w:rPr>
        <w:t>节。</w:t>
      </w:r>
    </w:p>
    <w:p w14:paraId="03716388"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5</w:t>
      </w:r>
      <w:r w:rsidRPr="00F264B9">
        <w:rPr>
          <w:rFonts w:ascii="Times New Roman" w:hAnsi="Times New Roman" w:hint="eastAsia"/>
          <w:sz w:val="24"/>
          <w:lang w:val="x-none"/>
        </w:rPr>
        <w:t>）着火</w:t>
      </w:r>
    </w:p>
    <w:p w14:paraId="3003FA5A"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辐照室为钢筋混凝土结构，其本身不会着火。</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棒在辐照时会产生一定的热量，但在辐照过程中排风机始终处于工作状态，且被辐照物质离钴源架尚有一定的距离，不至于发热到燃烧点温度。如果辐照物中含有易燃、易爆物质，长时间过量辐照会引起着火；机械、电器产生的火花也会引起着火。着火时室内温度约为</w:t>
      </w:r>
      <w:r w:rsidRPr="00F264B9">
        <w:rPr>
          <w:rFonts w:ascii="Times New Roman" w:hAnsi="Times New Roman" w:hint="eastAsia"/>
          <w:sz w:val="24"/>
          <w:lang w:val="x-none"/>
        </w:rPr>
        <w:t>600-800</w:t>
      </w:r>
      <w:r w:rsidRPr="00F264B9">
        <w:rPr>
          <w:rFonts w:ascii="Times New Roman" w:hAnsi="Times New Roman" w:hint="eastAsia"/>
          <w:sz w:val="24"/>
          <w:lang w:val="x-none"/>
        </w:rPr>
        <w:t>℃。若此时钴源处于辐照位置，辐照物达到燃烧温度，钴</w:t>
      </w:r>
      <w:r w:rsidRPr="00F264B9">
        <w:rPr>
          <w:rFonts w:ascii="Times New Roman" w:hAnsi="Times New Roman" w:hint="eastAsia"/>
          <w:sz w:val="24"/>
          <w:lang w:val="x-none"/>
        </w:rPr>
        <w:lastRenderedPageBreak/>
        <w:t>源在该温度下长期灼烧，源内压力增加，其密封包壳可能破损。如果钴源在着火后短时间受热，因源包壳材料为不锈钢，其熔点为</w:t>
      </w:r>
      <w:r w:rsidRPr="00F264B9">
        <w:rPr>
          <w:rFonts w:ascii="Times New Roman" w:hAnsi="Times New Roman" w:hint="eastAsia"/>
          <w:sz w:val="24"/>
          <w:lang w:val="x-none"/>
        </w:rPr>
        <w:t>1400</w:t>
      </w:r>
      <w:r w:rsidRPr="00F264B9">
        <w:rPr>
          <w:rFonts w:ascii="Times New Roman" w:hAnsi="Times New Roman" w:hint="eastAsia"/>
          <w:sz w:val="24"/>
          <w:lang w:val="x-none"/>
        </w:rPr>
        <w:t>℃，金属钴的熔点为</w:t>
      </w:r>
      <w:r w:rsidRPr="00F264B9">
        <w:rPr>
          <w:rFonts w:ascii="Times New Roman" w:hAnsi="Times New Roman" w:hint="eastAsia"/>
          <w:sz w:val="24"/>
          <w:lang w:val="x-none"/>
        </w:rPr>
        <w:t>1495</w:t>
      </w:r>
      <w:r w:rsidRPr="00F264B9">
        <w:rPr>
          <w:rFonts w:ascii="Times New Roman" w:hAnsi="Times New Roman" w:hint="eastAsia"/>
          <w:sz w:val="24"/>
          <w:lang w:val="x-none"/>
        </w:rPr>
        <w:t>℃，故在辐照物燃烧的温度条件下钴源棒不可能融化而导致大面积污染环境。但辐照室着火事件仍然存在潜在辐射危害，需要严加防范，杜绝发生火灾的可能性。为此，要防止易燃、易爆物品进入辐照室，禁止在装、卸料现场进行明火操作或吸烟，设置着火时自动降源、风机自动关闭的装置，设有感烟火灾报警系统、喷淋系统并保证其处于良好的工作状态，确实做好消防安全工作。启动辐照室内的水喷淋系统应根据辐照物品而定，对于用水喷淋损失较严重的辐照物品应采用其它灭火剂。</w:t>
      </w:r>
    </w:p>
    <w:p w14:paraId="23A80D0A"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6</w:t>
      </w:r>
      <w:r w:rsidRPr="00F264B9">
        <w:rPr>
          <w:rFonts w:ascii="Times New Roman" w:hAnsi="Times New Roman" w:hint="eastAsia"/>
          <w:sz w:val="24"/>
          <w:lang w:val="x-none"/>
        </w:rPr>
        <w:t>）爆炸</w:t>
      </w:r>
    </w:p>
    <w:p w14:paraId="0108F0E8"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辐照室发生爆炸的可能性较小，但如果辐照物中含有易爆物质或者辐照室长时间不运行、不通风，钴源在井水中使水辐解生成的氢气，若其浓度超过安全限值，再次启动辐照装置时，由于静电效应、机械摩擦或其他原因产生的火花有可能引起爆炸。</w:t>
      </w:r>
    </w:p>
    <w:p w14:paraId="4F0EB791"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放射源贮存于井下时，井水每吸收</w:t>
      </w:r>
      <w:r w:rsidRPr="00F264B9">
        <w:rPr>
          <w:rFonts w:ascii="Times New Roman" w:hAnsi="Times New Roman" w:hint="eastAsia"/>
          <w:sz w:val="24"/>
          <w:lang w:val="x-none"/>
        </w:rPr>
        <w:t>100eV</w:t>
      </w:r>
      <w:r w:rsidRPr="00F264B9">
        <w:rPr>
          <w:rFonts w:ascii="Times New Roman" w:hAnsi="Times New Roman" w:hint="eastAsia"/>
          <w:sz w:val="24"/>
          <w:lang w:val="x-none"/>
        </w:rPr>
        <w:t>辐射能量可能产生</w:t>
      </w:r>
      <w:r w:rsidRPr="00F264B9">
        <w:rPr>
          <w:rFonts w:ascii="Times New Roman" w:hAnsi="Times New Roman" w:hint="eastAsia"/>
          <w:sz w:val="24"/>
          <w:lang w:val="x-none"/>
        </w:rPr>
        <w:t>0.45</w:t>
      </w:r>
      <w:r w:rsidRPr="00F264B9">
        <w:rPr>
          <w:rFonts w:ascii="Times New Roman" w:hAnsi="Times New Roman" w:hint="eastAsia"/>
          <w:sz w:val="24"/>
          <w:lang w:val="x-none"/>
        </w:rPr>
        <w:t>个氢分子。当空气中氢气达到一定比例条件下会发生爆炸，即对氢气而言存在爆炸极限（是指遇火种时会产生爆炸的空气中含有该种气体的体积比范围）。氢气的爆炸极限是</w:t>
      </w:r>
      <w:r w:rsidRPr="00F264B9">
        <w:rPr>
          <w:rFonts w:ascii="Times New Roman" w:hAnsi="Times New Roman" w:hint="eastAsia"/>
          <w:sz w:val="24"/>
          <w:lang w:val="x-none"/>
        </w:rPr>
        <w:t>4.0%~75.6%</w:t>
      </w:r>
      <w:r w:rsidRPr="00F264B9">
        <w:rPr>
          <w:rFonts w:ascii="Times New Roman" w:hAnsi="Times New Roman" w:hint="eastAsia"/>
          <w:sz w:val="24"/>
          <w:lang w:val="x-none"/>
        </w:rPr>
        <w:t>（体积比），意思是如果氢气在空气中的体积浓度在</w:t>
      </w:r>
      <w:r w:rsidRPr="00F264B9">
        <w:rPr>
          <w:rFonts w:ascii="Times New Roman" w:hAnsi="Times New Roman" w:hint="eastAsia"/>
          <w:sz w:val="24"/>
          <w:lang w:val="x-none"/>
        </w:rPr>
        <w:t>4.0%~75.6%</w:t>
      </w:r>
      <w:r w:rsidRPr="00F264B9">
        <w:rPr>
          <w:rFonts w:ascii="Times New Roman" w:hAnsi="Times New Roman" w:hint="eastAsia"/>
          <w:sz w:val="24"/>
          <w:lang w:val="x-none"/>
        </w:rPr>
        <w:t>之间时，遇火源就会爆炸，而当氢气浓度小于</w:t>
      </w:r>
      <w:r w:rsidRPr="00F264B9">
        <w:rPr>
          <w:rFonts w:ascii="Times New Roman" w:hAnsi="Times New Roman" w:hint="eastAsia"/>
          <w:sz w:val="24"/>
          <w:lang w:val="x-none"/>
        </w:rPr>
        <w:t>4.0%</w:t>
      </w:r>
      <w:r w:rsidRPr="00F264B9">
        <w:rPr>
          <w:rFonts w:ascii="Times New Roman" w:hAnsi="Times New Roman" w:hint="eastAsia"/>
          <w:sz w:val="24"/>
          <w:lang w:val="x-none"/>
        </w:rPr>
        <w:t>或大于</w:t>
      </w:r>
      <w:r w:rsidRPr="00F264B9">
        <w:rPr>
          <w:rFonts w:ascii="Times New Roman" w:hAnsi="Times New Roman" w:hint="eastAsia"/>
          <w:sz w:val="24"/>
          <w:lang w:val="x-none"/>
        </w:rPr>
        <w:t>75.6%</w:t>
      </w:r>
      <w:r w:rsidRPr="00F264B9">
        <w:rPr>
          <w:rFonts w:ascii="Times New Roman" w:hAnsi="Times New Roman" w:hint="eastAsia"/>
          <w:sz w:val="24"/>
          <w:lang w:val="x-none"/>
        </w:rPr>
        <w:t>时，即使遇到火源，也不会爆炸。对于辐照室而言，本次评价保守选取</w:t>
      </w:r>
      <w:r w:rsidRPr="00F264B9">
        <w:rPr>
          <w:rFonts w:ascii="Times New Roman" w:hAnsi="Times New Roman" w:hint="eastAsia"/>
          <w:sz w:val="24"/>
          <w:lang w:val="x-none"/>
        </w:rPr>
        <w:t>4.0%</w:t>
      </w:r>
      <w:r w:rsidRPr="00F264B9">
        <w:rPr>
          <w:rFonts w:ascii="Times New Roman" w:hAnsi="Times New Roman" w:hint="eastAsia"/>
          <w:sz w:val="24"/>
          <w:lang w:val="x-none"/>
        </w:rPr>
        <w:t>作为控制值。</w:t>
      </w:r>
    </w:p>
    <w:p w14:paraId="02A513DE"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衰变出</w:t>
      </w:r>
      <w:r w:rsidRPr="00F264B9">
        <w:rPr>
          <w:rFonts w:ascii="Times New Roman" w:hAnsi="Times New Roman"/>
          <w:sz w:val="24"/>
          <w:lang w:val="x-none"/>
        </w:rPr>
        <w:t>γ</w:t>
      </w:r>
      <w:r w:rsidRPr="00F264B9">
        <w:rPr>
          <w:rFonts w:ascii="Times New Roman" w:hAnsi="Times New Roman" w:hint="eastAsia"/>
          <w:sz w:val="24"/>
          <w:lang w:val="x-none"/>
        </w:rPr>
        <w:t>射线的平均能量为</w:t>
      </w:r>
      <w:r w:rsidRPr="00F264B9">
        <w:rPr>
          <w:rFonts w:ascii="Times New Roman" w:hAnsi="Times New Roman" w:hint="eastAsia"/>
          <w:sz w:val="24"/>
          <w:lang w:val="x-none"/>
        </w:rPr>
        <w:t>1.25MeV</w:t>
      </w:r>
      <w:r w:rsidRPr="00F264B9">
        <w:rPr>
          <w:rFonts w:ascii="Times New Roman" w:hAnsi="Times New Roman" w:hint="eastAsia"/>
          <w:sz w:val="24"/>
          <w:lang w:val="x-none"/>
        </w:rPr>
        <w:t>，可以估算出装源</w:t>
      </w:r>
      <w:r w:rsidRPr="00F264B9">
        <w:rPr>
          <w:rFonts w:ascii="Times New Roman" w:hAnsi="Times New Roman" w:hint="eastAsia"/>
          <w:sz w:val="24"/>
          <w:lang w:val="x-none"/>
        </w:rPr>
        <w:t>1.48</w:t>
      </w:r>
      <w:r w:rsidRPr="00F264B9">
        <w:rPr>
          <w:rFonts w:ascii="Times New Roman" w:hAnsi="Times New Roman" w:hint="eastAsia"/>
          <w:sz w:val="24"/>
          <w:lang w:val="x-none"/>
        </w:rPr>
        <w:t>×</w:t>
      </w:r>
      <w:r w:rsidRPr="00F264B9">
        <w:rPr>
          <w:rFonts w:ascii="Times New Roman" w:hAnsi="Times New Roman" w:hint="eastAsia"/>
          <w:sz w:val="24"/>
          <w:lang w:val="x-none"/>
        </w:rPr>
        <w:t>10</w:t>
      </w:r>
      <w:r w:rsidRPr="00F264B9">
        <w:rPr>
          <w:rFonts w:ascii="Times New Roman" w:hAnsi="Times New Roman" w:hint="eastAsia"/>
          <w:sz w:val="24"/>
          <w:vertAlign w:val="superscript"/>
          <w:lang w:val="x-none"/>
        </w:rPr>
        <w:t>17</w:t>
      </w:r>
      <w:r w:rsidRPr="00F264B9">
        <w:rPr>
          <w:rFonts w:ascii="Times New Roman" w:hAnsi="Times New Roman" w:hint="eastAsia"/>
          <w:sz w:val="24"/>
          <w:lang w:val="x-none"/>
        </w:rPr>
        <w:t>Bq</w:t>
      </w:r>
      <w:r w:rsidRPr="00F264B9">
        <w:rPr>
          <w:rFonts w:ascii="Times New Roman" w:hAnsi="Times New Roman" w:hint="eastAsia"/>
          <w:sz w:val="24"/>
          <w:lang w:val="x-none"/>
        </w:rPr>
        <w:t>时，氢气产生量为</w:t>
      </w:r>
      <w:r w:rsidRPr="00F264B9">
        <w:rPr>
          <w:rFonts w:ascii="Times New Roman" w:hAnsi="Times New Roman" w:hint="eastAsia"/>
          <w:sz w:val="24"/>
          <w:lang w:val="x-none"/>
        </w:rPr>
        <w:t>22</w:t>
      </w:r>
      <w:r w:rsidRPr="00F264B9">
        <w:rPr>
          <w:rFonts w:ascii="Times New Roman" w:hAnsi="Times New Roman"/>
          <w:sz w:val="24"/>
          <w:lang w:val="x-none"/>
        </w:rPr>
        <w:t>3</w:t>
      </w:r>
      <w:r w:rsidRPr="00F264B9">
        <w:rPr>
          <w:rFonts w:ascii="Times New Roman" w:hAnsi="Times New Roman" w:hint="eastAsia"/>
          <w:sz w:val="24"/>
          <w:lang w:val="x-none"/>
        </w:rPr>
        <w:t>L/h</w:t>
      </w:r>
      <w:r w:rsidRPr="00F264B9">
        <w:rPr>
          <w:rFonts w:ascii="Times New Roman" w:hAnsi="Times New Roman" w:hint="eastAsia"/>
          <w:sz w:val="24"/>
          <w:lang w:val="x-none"/>
        </w:rPr>
        <w:t>（</w:t>
      </w:r>
      <w:r w:rsidRPr="00F264B9">
        <w:rPr>
          <w:rFonts w:ascii="Times New Roman" w:hAnsi="Times New Roman" w:hint="eastAsia"/>
          <w:sz w:val="24"/>
          <w:lang w:val="x-none"/>
        </w:rPr>
        <w:t>5352</w:t>
      </w:r>
      <w:r w:rsidRPr="00F264B9">
        <w:rPr>
          <w:rFonts w:ascii="Times New Roman" w:hAnsi="Times New Roman"/>
          <w:sz w:val="24"/>
          <w:lang w:val="x-none"/>
        </w:rPr>
        <w:t>L/d=5.352</w:t>
      </w:r>
      <w:r w:rsidRPr="00F264B9">
        <w:rPr>
          <w:rFonts w:ascii="Times New Roman" w:hAnsi="Times New Roman" w:hint="eastAsia"/>
          <w:sz w:val="24"/>
          <w:lang w:val="x-none"/>
        </w:rPr>
        <w:t>m</w:t>
      </w:r>
      <w:r w:rsidRPr="00F264B9">
        <w:rPr>
          <w:rFonts w:ascii="Times New Roman" w:hAnsi="Times New Roman"/>
          <w:sz w:val="24"/>
          <w:lang w:val="x-none"/>
        </w:rPr>
        <w:t>3/d</w:t>
      </w:r>
      <w:r w:rsidRPr="00F264B9">
        <w:rPr>
          <w:rFonts w:ascii="Times New Roman" w:hAnsi="Times New Roman"/>
          <w:sz w:val="24"/>
          <w:lang w:val="x-none"/>
        </w:rPr>
        <w:t>）。</w:t>
      </w:r>
      <w:r w:rsidRPr="00F264B9">
        <w:rPr>
          <w:rFonts w:ascii="Times New Roman" w:hAnsi="Times New Roman" w:hint="eastAsia"/>
          <w:sz w:val="24"/>
          <w:lang w:val="x-none"/>
        </w:rPr>
        <w:t>保守假设氢气不溶于水而</w:t>
      </w:r>
      <w:r w:rsidRPr="00F264B9">
        <w:rPr>
          <w:rFonts w:ascii="Times New Roman" w:hAnsi="Times New Roman" w:hint="eastAsia"/>
          <w:sz w:val="24"/>
          <w:lang w:val="x-none"/>
        </w:rPr>
        <w:t>100</w:t>
      </w:r>
      <w:r w:rsidRPr="00F264B9">
        <w:rPr>
          <w:rFonts w:ascii="Times New Roman" w:hAnsi="Times New Roman"/>
          <w:sz w:val="24"/>
          <w:lang w:val="x-none"/>
        </w:rPr>
        <w:t>%</w:t>
      </w:r>
      <w:r w:rsidRPr="00F264B9">
        <w:rPr>
          <w:rFonts w:ascii="Times New Roman" w:hAnsi="Times New Roman" w:hint="eastAsia"/>
          <w:sz w:val="24"/>
          <w:lang w:val="x-none"/>
        </w:rPr>
        <w:t>的逸出水面进入辐照室空气中，辐照室体积为</w:t>
      </w:r>
      <w:r w:rsidRPr="00F264B9">
        <w:rPr>
          <w:rFonts w:ascii="Times New Roman" w:hAnsi="Times New Roman"/>
          <w:sz w:val="24"/>
          <w:lang w:val="x-none"/>
        </w:rPr>
        <w:t>1100</w:t>
      </w:r>
      <w:r w:rsidRPr="00F264B9">
        <w:rPr>
          <w:rFonts w:ascii="Times New Roman" w:hAnsi="Times New Roman" w:hint="eastAsia"/>
          <w:sz w:val="24"/>
          <w:lang w:val="x-none"/>
        </w:rPr>
        <w:t>m3</w:t>
      </w:r>
      <w:r w:rsidRPr="00F264B9">
        <w:rPr>
          <w:rFonts w:ascii="Times New Roman" w:hAnsi="Times New Roman" w:hint="eastAsia"/>
          <w:sz w:val="24"/>
          <w:lang w:val="x-none"/>
        </w:rPr>
        <w:t>（辐照室内存有辐照吊具），当停止排风后，其达到爆炸控制值所需时间为</w:t>
      </w:r>
      <w:r w:rsidRPr="00F264B9">
        <w:rPr>
          <w:rFonts w:ascii="Times New Roman" w:hAnsi="Times New Roman"/>
          <w:sz w:val="24"/>
          <w:lang w:val="x-none"/>
        </w:rPr>
        <w:t>8</w:t>
      </w:r>
      <w:r w:rsidRPr="00F264B9">
        <w:rPr>
          <w:rFonts w:ascii="Times New Roman" w:hAnsi="Times New Roman" w:hint="eastAsia"/>
          <w:sz w:val="24"/>
          <w:lang w:val="x-none"/>
        </w:rPr>
        <w:t>d</w:t>
      </w:r>
      <w:r w:rsidRPr="00F264B9">
        <w:rPr>
          <w:rFonts w:ascii="Times New Roman" w:hAnsi="Times New Roman" w:hint="eastAsia"/>
          <w:sz w:val="24"/>
          <w:lang w:val="x-none"/>
        </w:rPr>
        <w:t>（</w:t>
      </w:r>
      <w:r w:rsidRPr="00F264B9">
        <w:rPr>
          <w:rFonts w:ascii="Times New Roman" w:hAnsi="Times New Roman" w:hint="eastAsia"/>
          <w:sz w:val="24"/>
          <w:lang w:val="x-none"/>
        </w:rPr>
        <w:t>1100</w:t>
      </w:r>
      <w:r w:rsidRPr="00F264B9">
        <w:rPr>
          <w:rFonts w:ascii="Times New Roman" w:hAnsi="Times New Roman"/>
          <w:sz w:val="24"/>
          <w:lang w:val="x-none"/>
        </w:rPr>
        <w:t>×4.0%</w:t>
      </w:r>
      <w:r w:rsidRPr="00F264B9">
        <w:rPr>
          <w:rFonts w:ascii="Times New Roman" w:hAnsi="Times New Roman" w:hint="eastAsia"/>
          <w:sz w:val="24"/>
          <w:lang w:val="x-none"/>
        </w:rPr>
        <w:t>÷</w:t>
      </w:r>
      <w:r w:rsidRPr="00F264B9">
        <w:rPr>
          <w:rFonts w:ascii="Times New Roman" w:hAnsi="Times New Roman"/>
          <w:sz w:val="24"/>
          <w:lang w:val="x-none"/>
        </w:rPr>
        <w:t>5.352=8.22d</w:t>
      </w:r>
      <w:r w:rsidRPr="00F264B9">
        <w:rPr>
          <w:rFonts w:ascii="Times New Roman" w:hAnsi="Times New Roman"/>
          <w:sz w:val="24"/>
          <w:lang w:val="x-none"/>
        </w:rPr>
        <w:t>）</w:t>
      </w:r>
      <w:r w:rsidRPr="00F264B9">
        <w:rPr>
          <w:rFonts w:ascii="Times New Roman" w:hAnsi="Times New Roman" w:hint="eastAsia"/>
          <w:sz w:val="24"/>
          <w:lang w:val="x-none"/>
        </w:rPr>
        <w:t>左右。</w:t>
      </w:r>
    </w:p>
    <w:p w14:paraId="11F7D097"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正常情况下，当辐照室长期停止辐照运行时，辐照室每</w:t>
      </w:r>
      <w:r w:rsidRPr="00F264B9">
        <w:rPr>
          <w:rFonts w:ascii="Times New Roman" w:hAnsi="Times New Roman" w:hint="eastAsia"/>
          <w:sz w:val="24"/>
          <w:lang w:val="x-none"/>
        </w:rPr>
        <w:t>4d</w:t>
      </w:r>
      <w:r w:rsidRPr="00F264B9">
        <w:rPr>
          <w:rFonts w:ascii="Times New Roman" w:hAnsi="Times New Roman" w:hint="eastAsia"/>
          <w:sz w:val="24"/>
          <w:lang w:val="x-none"/>
        </w:rPr>
        <w:t>必须通风换气一次，每次约</w:t>
      </w:r>
      <w:r w:rsidRPr="00F264B9">
        <w:rPr>
          <w:rFonts w:ascii="Times New Roman" w:hAnsi="Times New Roman" w:hint="eastAsia"/>
          <w:sz w:val="24"/>
          <w:lang w:val="x-none"/>
        </w:rPr>
        <w:t>0.5h</w:t>
      </w:r>
      <w:r w:rsidRPr="00F264B9">
        <w:rPr>
          <w:rFonts w:ascii="Times New Roman" w:hAnsi="Times New Roman" w:hint="eastAsia"/>
          <w:sz w:val="24"/>
          <w:lang w:val="x-none"/>
        </w:rPr>
        <w:t>。</w:t>
      </w:r>
    </w:p>
    <w:p w14:paraId="6B09F963"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lastRenderedPageBreak/>
        <w:t>根据“</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放射源贮存于井下时，井水每吸收</w:t>
      </w:r>
      <w:r w:rsidRPr="00F264B9">
        <w:rPr>
          <w:rFonts w:ascii="Times New Roman" w:hAnsi="Times New Roman" w:hint="eastAsia"/>
          <w:sz w:val="24"/>
          <w:lang w:val="x-none"/>
        </w:rPr>
        <w:t>100eV</w:t>
      </w:r>
      <w:r w:rsidRPr="00F264B9">
        <w:rPr>
          <w:rFonts w:ascii="Times New Roman" w:hAnsi="Times New Roman" w:hint="eastAsia"/>
          <w:sz w:val="24"/>
          <w:lang w:val="x-none"/>
        </w:rPr>
        <w:t>辐射能量可能产生</w:t>
      </w:r>
      <w:r w:rsidRPr="00F264B9">
        <w:rPr>
          <w:rFonts w:ascii="Times New Roman" w:hAnsi="Times New Roman" w:hint="eastAsia"/>
          <w:sz w:val="24"/>
          <w:lang w:val="x-none"/>
        </w:rPr>
        <w:t>0.45</w:t>
      </w:r>
      <w:r w:rsidRPr="00F264B9">
        <w:rPr>
          <w:rFonts w:ascii="Times New Roman" w:hAnsi="Times New Roman" w:hint="eastAsia"/>
          <w:sz w:val="24"/>
          <w:lang w:val="x-none"/>
        </w:rPr>
        <w:t>个氢分子，</w:t>
      </w:r>
      <w:r w:rsidRPr="00F264B9">
        <w:rPr>
          <w:rFonts w:ascii="Times New Roman" w:hAnsi="Times New Roman" w:hint="eastAsia"/>
          <w:sz w:val="24"/>
          <w:vertAlign w:val="superscript"/>
          <w:lang w:val="x-none"/>
        </w:rPr>
        <w:t>60</w:t>
      </w:r>
      <w:r w:rsidRPr="00F264B9">
        <w:rPr>
          <w:rFonts w:ascii="Times New Roman" w:hAnsi="Times New Roman" w:hint="eastAsia"/>
          <w:sz w:val="24"/>
          <w:lang w:val="x-none"/>
        </w:rPr>
        <w:t>Co</w:t>
      </w:r>
      <w:r w:rsidRPr="00F264B9">
        <w:rPr>
          <w:rFonts w:ascii="Times New Roman" w:hAnsi="Times New Roman" w:hint="eastAsia"/>
          <w:sz w:val="24"/>
          <w:lang w:val="x-none"/>
        </w:rPr>
        <w:t>衰变出</w:t>
      </w:r>
      <w:r w:rsidRPr="00F264B9">
        <w:rPr>
          <w:rFonts w:ascii="Times New Roman" w:hAnsi="Times New Roman"/>
          <w:sz w:val="24"/>
          <w:lang w:val="x-none"/>
        </w:rPr>
        <w:t>γ</w:t>
      </w:r>
      <w:r w:rsidRPr="00F264B9">
        <w:rPr>
          <w:rFonts w:ascii="Times New Roman" w:hAnsi="Times New Roman" w:hint="eastAsia"/>
          <w:sz w:val="24"/>
          <w:lang w:val="x-none"/>
        </w:rPr>
        <w:t>射线的平均能量为</w:t>
      </w:r>
      <w:r w:rsidRPr="00F264B9">
        <w:rPr>
          <w:rFonts w:ascii="Times New Roman" w:hAnsi="Times New Roman" w:hint="eastAsia"/>
          <w:sz w:val="24"/>
          <w:lang w:val="x-none"/>
        </w:rPr>
        <w:t>1.25MeV</w:t>
      </w:r>
      <w:r w:rsidRPr="00F264B9">
        <w:rPr>
          <w:rFonts w:ascii="Times New Roman" w:hAnsi="Times New Roman" w:hint="eastAsia"/>
          <w:sz w:val="24"/>
          <w:lang w:val="x-none"/>
        </w:rPr>
        <w:t>”，可以估算出装源</w:t>
      </w:r>
      <w:r w:rsidRPr="00F264B9">
        <w:rPr>
          <w:rFonts w:ascii="Times New Roman" w:hAnsi="Times New Roman" w:hint="eastAsia"/>
          <w:sz w:val="24"/>
          <w:lang w:val="x-none"/>
        </w:rPr>
        <w:t>1.48</w:t>
      </w:r>
      <w:r w:rsidRPr="00F264B9">
        <w:rPr>
          <w:rFonts w:ascii="Times New Roman" w:hAnsi="Times New Roman" w:hint="eastAsia"/>
          <w:sz w:val="24"/>
          <w:lang w:val="x-none"/>
        </w:rPr>
        <w:t>×</w:t>
      </w:r>
      <w:r w:rsidRPr="00F264B9">
        <w:rPr>
          <w:rFonts w:ascii="Times New Roman" w:hAnsi="Times New Roman" w:hint="eastAsia"/>
          <w:sz w:val="24"/>
          <w:lang w:val="x-none"/>
        </w:rPr>
        <w:t>10</w:t>
      </w:r>
      <w:r w:rsidRPr="00F264B9">
        <w:rPr>
          <w:rFonts w:ascii="Times New Roman" w:hAnsi="Times New Roman" w:hint="eastAsia"/>
          <w:sz w:val="24"/>
          <w:vertAlign w:val="superscript"/>
          <w:lang w:val="x-none"/>
        </w:rPr>
        <w:t>17</w:t>
      </w:r>
      <w:r w:rsidRPr="00F264B9">
        <w:rPr>
          <w:rFonts w:ascii="Times New Roman" w:hAnsi="Times New Roman" w:hint="eastAsia"/>
          <w:sz w:val="24"/>
          <w:lang w:val="x-none"/>
        </w:rPr>
        <w:t>Bq</w:t>
      </w:r>
      <w:r w:rsidRPr="00F264B9">
        <w:rPr>
          <w:rFonts w:ascii="Times New Roman" w:hAnsi="Times New Roman" w:hint="eastAsia"/>
          <w:sz w:val="24"/>
          <w:lang w:val="x-none"/>
        </w:rPr>
        <w:t>时，氢气产生量为</w:t>
      </w:r>
      <w:r w:rsidRPr="00F264B9">
        <w:rPr>
          <w:rFonts w:ascii="Times New Roman" w:hAnsi="Times New Roman" w:hint="eastAsia"/>
          <w:sz w:val="24"/>
          <w:lang w:val="x-none"/>
        </w:rPr>
        <w:t>1.48</w:t>
      </w:r>
      <w:r w:rsidRPr="00F264B9">
        <w:rPr>
          <w:rFonts w:ascii="Times New Roman" w:hAnsi="Times New Roman" w:hint="eastAsia"/>
          <w:sz w:val="24"/>
          <w:lang w:val="x-none"/>
        </w:rPr>
        <w:t>×</w:t>
      </w:r>
      <w:r w:rsidRPr="00F264B9">
        <w:rPr>
          <w:rFonts w:ascii="Times New Roman" w:hAnsi="Times New Roman" w:hint="eastAsia"/>
          <w:sz w:val="24"/>
          <w:lang w:val="x-none"/>
        </w:rPr>
        <w:t>10</w:t>
      </w:r>
      <w:r w:rsidRPr="00F264B9">
        <w:rPr>
          <w:rFonts w:ascii="Times New Roman" w:hAnsi="Times New Roman" w:hint="eastAsia"/>
          <w:sz w:val="24"/>
          <w:vertAlign w:val="superscript"/>
          <w:lang w:val="x-none"/>
        </w:rPr>
        <w:t>17</w:t>
      </w:r>
      <w:r w:rsidRPr="00F264B9">
        <w:rPr>
          <w:rFonts w:ascii="Times New Roman" w:hAnsi="Times New Roman" w:hint="eastAsia"/>
          <w:sz w:val="24"/>
          <w:lang w:val="x-none"/>
        </w:rPr>
        <w:t>（</w:t>
      </w:r>
      <w:r w:rsidRPr="00F264B9">
        <w:rPr>
          <w:rFonts w:ascii="Times New Roman" w:hAnsi="Times New Roman"/>
          <w:sz w:val="24"/>
          <w:lang w:val="x-none"/>
        </w:rPr>
        <w:t>Bq</w:t>
      </w:r>
      <w:r w:rsidRPr="00F264B9">
        <w:rPr>
          <w:rFonts w:ascii="Times New Roman" w:hAnsi="Times New Roman"/>
          <w:sz w:val="24"/>
          <w:lang w:val="x-none"/>
        </w:rPr>
        <w:t>）</w:t>
      </w:r>
      <w:r w:rsidRPr="00F264B9">
        <w:rPr>
          <w:rFonts w:ascii="Times New Roman" w:hAnsi="Times New Roman" w:hint="eastAsia"/>
          <w:sz w:val="24"/>
          <w:lang w:val="x-none"/>
        </w:rPr>
        <w:t>×</w:t>
      </w:r>
      <w:r w:rsidRPr="00F264B9">
        <w:rPr>
          <w:rFonts w:ascii="Times New Roman" w:hAnsi="Times New Roman" w:hint="eastAsia"/>
          <w:sz w:val="24"/>
          <w:lang w:val="x-none"/>
        </w:rPr>
        <w:t>1.25</w:t>
      </w:r>
      <w:r w:rsidRPr="00F264B9">
        <w:rPr>
          <w:rFonts w:ascii="Times New Roman" w:hAnsi="Times New Roman" w:hint="eastAsia"/>
          <w:sz w:val="24"/>
          <w:lang w:val="x-none"/>
        </w:rPr>
        <w:t>×</w:t>
      </w:r>
      <w:r w:rsidRPr="00F264B9">
        <w:rPr>
          <w:rFonts w:ascii="Times New Roman" w:hAnsi="Times New Roman" w:hint="eastAsia"/>
          <w:sz w:val="24"/>
          <w:lang w:val="x-none"/>
        </w:rPr>
        <w:t>2</w:t>
      </w:r>
      <w:r w:rsidRPr="00F264B9">
        <w:rPr>
          <w:rFonts w:ascii="Times New Roman" w:hAnsi="Times New Roman" w:hint="eastAsia"/>
          <w:sz w:val="24"/>
          <w:lang w:val="x-none"/>
        </w:rPr>
        <w:t>（</w:t>
      </w:r>
      <w:r w:rsidRPr="00F264B9">
        <w:rPr>
          <w:rFonts w:ascii="Times New Roman" w:hAnsi="Times New Roman"/>
          <w:sz w:val="24"/>
          <w:lang w:val="x-none"/>
        </w:rPr>
        <w:t>MeV/</w:t>
      </w:r>
      <w:r w:rsidRPr="00F264B9">
        <w:rPr>
          <w:rFonts w:ascii="Times New Roman" w:hAnsi="Times New Roman" w:hint="eastAsia"/>
          <w:sz w:val="24"/>
          <w:lang w:val="x-none"/>
        </w:rPr>
        <w:t>次）</w:t>
      </w:r>
      <w:r w:rsidRPr="00F264B9">
        <w:rPr>
          <w:rFonts w:ascii="Times New Roman" w:hAnsi="Times New Roman"/>
          <w:sz w:val="24"/>
          <w:lang w:val="x-none"/>
        </w:rPr>
        <w:t>×10</w:t>
      </w:r>
      <w:r w:rsidRPr="00F264B9">
        <w:rPr>
          <w:rFonts w:ascii="Times New Roman" w:hAnsi="Times New Roman"/>
          <w:sz w:val="24"/>
          <w:vertAlign w:val="superscript"/>
          <w:lang w:val="x-none"/>
        </w:rPr>
        <w:t>6</w:t>
      </w:r>
      <w:r w:rsidRPr="00F264B9">
        <w:rPr>
          <w:rFonts w:ascii="Times New Roman" w:hAnsi="Times New Roman" w:hint="eastAsia"/>
          <w:sz w:val="24"/>
          <w:lang w:val="x-none"/>
        </w:rPr>
        <w:t>（</w:t>
      </w:r>
      <w:r w:rsidRPr="00F264B9">
        <w:rPr>
          <w:rFonts w:ascii="Times New Roman" w:hAnsi="Times New Roman"/>
          <w:sz w:val="24"/>
          <w:lang w:val="x-none"/>
        </w:rPr>
        <w:t>eV/MeV</w:t>
      </w:r>
      <w:r w:rsidRPr="00F264B9">
        <w:rPr>
          <w:rFonts w:ascii="Times New Roman" w:hAnsi="Times New Roman" w:hint="eastAsia"/>
          <w:sz w:val="24"/>
          <w:lang w:val="x-none"/>
        </w:rPr>
        <w:t>）×（</w:t>
      </w:r>
      <w:r w:rsidRPr="00F264B9">
        <w:rPr>
          <w:rFonts w:ascii="Times New Roman" w:hAnsi="Times New Roman" w:hint="eastAsia"/>
          <w:sz w:val="24"/>
          <w:lang w:val="x-none"/>
        </w:rPr>
        <w:t>0.45</w:t>
      </w:r>
      <w:r w:rsidRPr="00F264B9">
        <w:rPr>
          <w:rFonts w:ascii="Times New Roman" w:hAnsi="Times New Roman" w:hint="eastAsia"/>
          <w:sz w:val="24"/>
          <w:lang w:val="x-none"/>
        </w:rPr>
        <w:t>÷</w:t>
      </w:r>
      <w:r w:rsidRPr="00F264B9">
        <w:rPr>
          <w:rFonts w:ascii="Times New Roman" w:hAnsi="Times New Roman" w:hint="eastAsia"/>
          <w:sz w:val="24"/>
          <w:lang w:val="x-none"/>
        </w:rPr>
        <w:t>100</w:t>
      </w:r>
      <w:r w:rsidRPr="00F264B9">
        <w:rPr>
          <w:rFonts w:ascii="Times New Roman" w:hAnsi="Times New Roman" w:hint="eastAsia"/>
          <w:sz w:val="24"/>
          <w:lang w:val="x-none"/>
        </w:rPr>
        <w:t>）</w:t>
      </w:r>
      <w:r w:rsidRPr="00F264B9">
        <w:rPr>
          <w:rFonts w:ascii="Times New Roman" w:hAnsi="Times New Roman"/>
          <w:sz w:val="24"/>
          <w:lang w:val="x-none"/>
        </w:rPr>
        <w:t>（</w:t>
      </w:r>
      <w:r w:rsidRPr="00F264B9">
        <w:rPr>
          <w:rFonts w:ascii="Times New Roman" w:hAnsi="Times New Roman" w:hint="eastAsia"/>
          <w:sz w:val="24"/>
          <w:lang w:val="x-none"/>
        </w:rPr>
        <w:t>个</w:t>
      </w:r>
      <w:r w:rsidRPr="00F264B9">
        <w:rPr>
          <w:rFonts w:ascii="Times New Roman" w:hAnsi="Times New Roman" w:hint="eastAsia"/>
          <w:sz w:val="24"/>
          <w:lang w:val="x-none"/>
        </w:rPr>
        <w:t>/eV</w:t>
      </w:r>
      <w:r w:rsidRPr="00F264B9">
        <w:rPr>
          <w:rFonts w:ascii="Times New Roman" w:hAnsi="Times New Roman"/>
          <w:sz w:val="24"/>
          <w:lang w:val="x-none"/>
        </w:rPr>
        <w:t>）</w:t>
      </w:r>
      <w:r w:rsidRPr="00F264B9">
        <w:rPr>
          <w:rFonts w:ascii="Times New Roman" w:hAnsi="Times New Roman"/>
          <w:sz w:val="24"/>
          <w:lang w:val="x-none"/>
        </w:rPr>
        <w:t>÷</w:t>
      </w:r>
      <w:r w:rsidRPr="00F264B9">
        <w:rPr>
          <w:rFonts w:ascii="Times New Roman" w:hAnsi="Times New Roman" w:hint="eastAsia"/>
          <w:sz w:val="24"/>
          <w:lang w:val="x-none"/>
        </w:rPr>
        <w:t>（</w:t>
      </w:r>
      <w:r w:rsidRPr="00F264B9">
        <w:rPr>
          <w:rFonts w:ascii="Times New Roman" w:hAnsi="Times New Roman"/>
          <w:sz w:val="24"/>
          <w:lang w:val="x-none"/>
        </w:rPr>
        <w:t>6.02×10</w:t>
      </w:r>
      <w:r w:rsidRPr="00F264B9">
        <w:rPr>
          <w:rFonts w:ascii="Times New Roman" w:hAnsi="Times New Roman"/>
          <w:sz w:val="24"/>
          <w:vertAlign w:val="superscript"/>
          <w:lang w:val="x-none"/>
        </w:rPr>
        <w:t>23</w:t>
      </w:r>
      <w:r w:rsidRPr="00F264B9">
        <w:rPr>
          <w:rFonts w:ascii="Times New Roman" w:hAnsi="Times New Roman" w:hint="eastAsia"/>
          <w:sz w:val="24"/>
          <w:lang w:val="x-none"/>
        </w:rPr>
        <w:t>）（个</w:t>
      </w:r>
      <w:r w:rsidRPr="00F264B9">
        <w:rPr>
          <w:rFonts w:ascii="Times New Roman" w:hAnsi="Times New Roman" w:hint="eastAsia"/>
          <w:sz w:val="24"/>
          <w:lang w:val="x-none"/>
        </w:rPr>
        <w:t>/</w:t>
      </w:r>
      <w:r w:rsidRPr="00F264B9">
        <w:rPr>
          <w:rFonts w:ascii="Times New Roman" w:hAnsi="Times New Roman"/>
          <w:sz w:val="24"/>
          <w:lang w:val="x-none"/>
        </w:rPr>
        <w:t>mol</w:t>
      </w:r>
      <w:r w:rsidRPr="00F264B9">
        <w:rPr>
          <w:rFonts w:ascii="Times New Roman" w:hAnsi="Times New Roman"/>
          <w:sz w:val="24"/>
          <w:lang w:val="x-none"/>
        </w:rPr>
        <w:t>）</w:t>
      </w:r>
      <w:r w:rsidRPr="00F264B9">
        <w:rPr>
          <w:rFonts w:ascii="Times New Roman" w:hAnsi="Times New Roman" w:hint="eastAsia"/>
          <w:sz w:val="24"/>
          <w:lang w:val="x-none"/>
        </w:rPr>
        <w:t>×</w:t>
      </w:r>
      <w:r w:rsidRPr="00F264B9">
        <w:rPr>
          <w:rFonts w:ascii="Times New Roman" w:hAnsi="Times New Roman" w:hint="eastAsia"/>
          <w:sz w:val="24"/>
          <w:lang w:val="x-none"/>
        </w:rPr>
        <w:t>3600</w:t>
      </w:r>
      <w:r w:rsidRPr="00F264B9">
        <w:rPr>
          <w:rFonts w:ascii="Times New Roman" w:hAnsi="Times New Roman" w:hint="eastAsia"/>
          <w:sz w:val="24"/>
          <w:lang w:val="x-none"/>
        </w:rPr>
        <w:t>（</w:t>
      </w:r>
      <w:r w:rsidRPr="00F264B9">
        <w:rPr>
          <w:rFonts w:ascii="Times New Roman" w:hAnsi="Times New Roman"/>
          <w:sz w:val="24"/>
          <w:lang w:val="x-none"/>
        </w:rPr>
        <w:t>s/h</w:t>
      </w:r>
      <w:r w:rsidRPr="00F264B9">
        <w:rPr>
          <w:rFonts w:ascii="Times New Roman" w:hAnsi="Times New Roman" w:hint="eastAsia"/>
          <w:sz w:val="24"/>
          <w:lang w:val="x-none"/>
        </w:rPr>
        <w:t>）</w:t>
      </w:r>
      <w:r w:rsidRPr="00F264B9">
        <w:rPr>
          <w:rFonts w:ascii="Times New Roman" w:hAnsi="Times New Roman"/>
          <w:sz w:val="24"/>
          <w:lang w:val="x-none"/>
        </w:rPr>
        <w:t>×22.4</w:t>
      </w:r>
      <w:r w:rsidRPr="00F264B9">
        <w:rPr>
          <w:rFonts w:ascii="Times New Roman" w:hAnsi="Times New Roman" w:hint="eastAsia"/>
          <w:sz w:val="24"/>
          <w:lang w:val="x-none"/>
        </w:rPr>
        <w:t>（</w:t>
      </w:r>
      <w:r w:rsidRPr="00F264B9">
        <w:rPr>
          <w:rFonts w:ascii="Times New Roman" w:hAnsi="Times New Roman"/>
          <w:sz w:val="24"/>
          <w:lang w:val="x-none"/>
        </w:rPr>
        <w:t>L/mol</w:t>
      </w:r>
      <w:r w:rsidRPr="00F264B9">
        <w:rPr>
          <w:rFonts w:ascii="Times New Roman" w:hAnsi="Times New Roman"/>
          <w:sz w:val="24"/>
          <w:lang w:val="x-none"/>
        </w:rPr>
        <w:t>）</w:t>
      </w:r>
      <w:r w:rsidRPr="00F264B9">
        <w:rPr>
          <w:rFonts w:ascii="Times New Roman" w:hAnsi="Times New Roman"/>
          <w:sz w:val="24"/>
          <w:lang w:val="x-none"/>
        </w:rPr>
        <w:t>=</w:t>
      </w:r>
      <w:r w:rsidRPr="00F264B9">
        <w:rPr>
          <w:rFonts w:ascii="Times New Roman" w:hAnsi="Times New Roman" w:hint="eastAsia"/>
          <w:sz w:val="24"/>
          <w:lang w:val="x-none"/>
        </w:rPr>
        <w:t>22</w:t>
      </w:r>
      <w:r w:rsidRPr="00F264B9">
        <w:rPr>
          <w:rFonts w:ascii="Times New Roman" w:hAnsi="Times New Roman"/>
          <w:sz w:val="24"/>
          <w:lang w:val="x-none"/>
        </w:rPr>
        <w:t>3</w:t>
      </w:r>
      <w:r w:rsidRPr="00F264B9">
        <w:rPr>
          <w:rFonts w:ascii="Times New Roman" w:hAnsi="Times New Roman" w:hint="eastAsia"/>
          <w:sz w:val="24"/>
          <w:lang w:val="x-none"/>
        </w:rPr>
        <w:t>（</w:t>
      </w:r>
      <w:r w:rsidRPr="00F264B9">
        <w:rPr>
          <w:rFonts w:ascii="Times New Roman" w:hAnsi="Times New Roman" w:hint="eastAsia"/>
          <w:sz w:val="24"/>
          <w:lang w:val="x-none"/>
        </w:rPr>
        <w:t>L/h</w:t>
      </w:r>
      <w:r w:rsidRPr="00F264B9">
        <w:rPr>
          <w:rFonts w:ascii="Times New Roman" w:hAnsi="Times New Roman" w:hint="eastAsia"/>
          <w:sz w:val="24"/>
          <w:lang w:val="x-none"/>
        </w:rPr>
        <w:t>）</w:t>
      </w:r>
      <w:r w:rsidRPr="00F264B9">
        <w:rPr>
          <w:rFonts w:ascii="Times New Roman" w:hAnsi="Times New Roman"/>
          <w:sz w:val="24"/>
          <w:lang w:val="x-none"/>
        </w:rPr>
        <w:t>。</w:t>
      </w:r>
    </w:p>
    <w:p w14:paraId="78B13536"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7</w:t>
      </w:r>
      <w:r w:rsidRPr="00F264B9">
        <w:rPr>
          <w:rFonts w:ascii="Times New Roman" w:hAnsi="Times New Roman" w:hint="eastAsia"/>
          <w:sz w:val="24"/>
          <w:lang w:val="x-none"/>
        </w:rPr>
        <w:t>）人员误入事故</w:t>
      </w:r>
    </w:p>
    <w:p w14:paraId="41534856"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钴源处于辐照位置时，人员误入辐照室可能造成人员辐照事故。这种事故对人员造成的辐射危害较大，会损害工作人员的身体健康。为防止此种事故的发生，本装置设有人员安全联锁系统，确保辐照源处于工作状态时，人员迷道门不能被打开；当有人在辐照室时，辐照源不能提升出贮源水井；同时在辐照室人员迷道和货物进出口处均设置有三道防人光电装置，一旦有人误入，光电装置动作，辐照源立即自动降至贮存位。</w:t>
      </w:r>
    </w:p>
    <w:p w14:paraId="330ADE7D"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8</w:t>
      </w:r>
      <w:r w:rsidRPr="00F264B9">
        <w:rPr>
          <w:rFonts w:ascii="Times New Roman" w:hAnsi="Times New Roman" w:hint="eastAsia"/>
          <w:sz w:val="24"/>
          <w:lang w:val="x-none"/>
        </w:rPr>
        <w:t>）自然灾害</w:t>
      </w:r>
    </w:p>
    <w:p w14:paraId="430633AE" w14:textId="77777777" w:rsidR="00F521AD" w:rsidRPr="00F264B9" w:rsidRDefault="00F521AD"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w:t>
      </w:r>
      <w:r w:rsidRPr="00F264B9">
        <w:rPr>
          <w:rFonts w:ascii="Times New Roman" w:hAnsi="Times New Roman" w:hint="eastAsia"/>
          <w:sz w:val="24"/>
          <w:lang w:val="x-none"/>
        </w:rPr>
        <w:t>1</w:t>
      </w:r>
      <w:r w:rsidRPr="00F264B9">
        <w:rPr>
          <w:rFonts w:ascii="Times New Roman" w:hAnsi="Times New Roman" w:hint="eastAsia"/>
          <w:sz w:val="24"/>
          <w:lang w:val="x-none"/>
        </w:rPr>
        <w:t>）地震条件下的防范措施</w:t>
      </w:r>
    </w:p>
    <w:p w14:paraId="36BF7E04" w14:textId="71CCE8E9" w:rsidR="00EA153C"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在地震监测预测预警能力方面，</w:t>
      </w:r>
      <w:r w:rsidR="00EA153C" w:rsidRPr="00F264B9">
        <w:rPr>
          <w:rFonts w:ascii="Times New Roman" w:hAnsi="Times New Roman" w:hint="eastAsia"/>
          <w:sz w:val="24"/>
          <w:lang w:val="x-none"/>
        </w:rPr>
        <w:t>铜陵市现已全面完成</w:t>
      </w:r>
      <w:r w:rsidR="00EA153C" w:rsidRPr="00F264B9">
        <w:rPr>
          <w:rFonts w:ascii="Times New Roman" w:hAnsi="Times New Roman" w:hint="eastAsia"/>
          <w:sz w:val="24"/>
          <w:lang w:val="x-none"/>
        </w:rPr>
        <w:t>6</w:t>
      </w:r>
      <w:r w:rsidR="00EA153C" w:rsidRPr="00F264B9">
        <w:rPr>
          <w:rFonts w:ascii="Times New Roman" w:hAnsi="Times New Roman" w:hint="eastAsia"/>
          <w:sz w:val="24"/>
          <w:lang w:val="x-none"/>
        </w:rPr>
        <w:t>个地震烈度速报和预警工程台站建设并投入试运行，完成“安徽省</w:t>
      </w:r>
      <w:r w:rsidR="00EA153C" w:rsidRPr="00F264B9">
        <w:rPr>
          <w:rFonts w:ascii="Times New Roman" w:hAnsi="Times New Roman" w:hint="eastAsia"/>
          <w:sz w:val="24"/>
          <w:lang w:val="x-none"/>
        </w:rPr>
        <w:t>GNSS</w:t>
      </w:r>
      <w:r w:rsidR="00EA153C" w:rsidRPr="00F264B9">
        <w:rPr>
          <w:rFonts w:ascii="Times New Roman" w:hAnsi="Times New Roman" w:hint="eastAsia"/>
          <w:sz w:val="24"/>
          <w:lang w:val="x-none"/>
        </w:rPr>
        <w:t>地震前兆观测网（铜陵</w:t>
      </w:r>
      <w:r w:rsidR="00EA153C" w:rsidRPr="00F264B9">
        <w:rPr>
          <w:rFonts w:ascii="Times New Roman" w:hAnsi="Times New Roman" w:hint="eastAsia"/>
          <w:sz w:val="24"/>
          <w:lang w:val="x-none"/>
        </w:rPr>
        <w:t>GNSS</w:t>
      </w:r>
      <w:r w:rsidR="00EA153C" w:rsidRPr="00F264B9">
        <w:rPr>
          <w:rFonts w:ascii="Times New Roman" w:hAnsi="Times New Roman" w:hint="eastAsia"/>
          <w:sz w:val="24"/>
          <w:lang w:val="x-none"/>
        </w:rPr>
        <w:t>站）”建设；现已建成数字化地震台、钟鸣强震台、大青山地震台、钱铺地震综合观测站、地形变观测台和地震小台网，建立完善的地震群测群防观测网，形成</w:t>
      </w:r>
      <w:r w:rsidR="00EA153C" w:rsidRPr="00F264B9">
        <w:rPr>
          <w:rFonts w:ascii="Times New Roman" w:hAnsi="Times New Roman" w:hint="eastAsia"/>
          <w:sz w:val="24"/>
          <w:lang w:val="x-none"/>
        </w:rPr>
        <w:t xml:space="preserve"> </w:t>
      </w:r>
      <w:r w:rsidR="00EA153C" w:rsidRPr="00F264B9">
        <w:rPr>
          <w:rFonts w:ascii="Times New Roman" w:hAnsi="Times New Roman" w:hint="eastAsia"/>
          <w:sz w:val="24"/>
          <w:lang w:val="x-none"/>
        </w:rPr>
        <w:t>“五台一网”地震监测网络格局；全市“三网一员”共</w:t>
      </w:r>
      <w:r w:rsidR="00EA153C" w:rsidRPr="00F264B9">
        <w:rPr>
          <w:rFonts w:ascii="Times New Roman" w:hAnsi="Times New Roman" w:hint="eastAsia"/>
          <w:sz w:val="24"/>
          <w:lang w:val="x-none"/>
        </w:rPr>
        <w:t>285</w:t>
      </w:r>
      <w:r w:rsidR="00EA153C" w:rsidRPr="00F264B9">
        <w:rPr>
          <w:rFonts w:ascii="Times New Roman" w:hAnsi="Times New Roman" w:hint="eastAsia"/>
          <w:sz w:val="24"/>
          <w:lang w:val="x-none"/>
        </w:rPr>
        <w:t>人，乡镇覆盖率达到</w:t>
      </w:r>
      <w:r w:rsidR="00EA153C" w:rsidRPr="00F264B9">
        <w:rPr>
          <w:rFonts w:ascii="Times New Roman" w:hAnsi="Times New Roman" w:hint="eastAsia"/>
          <w:sz w:val="24"/>
          <w:lang w:val="x-none"/>
        </w:rPr>
        <w:t>100</w:t>
      </w:r>
      <w:r w:rsidR="00EA153C" w:rsidRPr="00F264B9">
        <w:rPr>
          <w:rFonts w:ascii="Times New Roman" w:hAnsi="Times New Roman" w:hint="eastAsia"/>
          <w:sz w:val="24"/>
          <w:lang w:val="x-none"/>
        </w:rPr>
        <w:t>％，</w:t>
      </w:r>
      <w:r w:rsidRPr="00F264B9">
        <w:rPr>
          <w:rFonts w:ascii="Times New Roman" w:hAnsi="Times New Roman" w:hint="eastAsia"/>
          <w:sz w:val="24"/>
          <w:lang w:val="x-none"/>
        </w:rPr>
        <w:t>并</w:t>
      </w:r>
      <w:r w:rsidR="00EA153C" w:rsidRPr="00F264B9">
        <w:rPr>
          <w:rFonts w:ascii="Times New Roman" w:hAnsi="Times New Roman" w:hint="eastAsia"/>
          <w:sz w:val="24"/>
          <w:lang w:val="x-none"/>
        </w:rPr>
        <w:t>开展</w:t>
      </w:r>
      <w:r w:rsidRPr="00F264B9">
        <w:rPr>
          <w:rFonts w:ascii="Times New Roman" w:hAnsi="Times New Roman" w:hint="eastAsia"/>
          <w:sz w:val="24"/>
          <w:lang w:val="x-none"/>
        </w:rPr>
        <w:t>了</w:t>
      </w:r>
      <w:r w:rsidR="00EA153C" w:rsidRPr="00F264B9">
        <w:rPr>
          <w:rFonts w:ascii="Times New Roman" w:hAnsi="Times New Roman" w:hint="eastAsia"/>
          <w:sz w:val="24"/>
          <w:lang w:val="x-none"/>
        </w:rPr>
        <w:t>基层地震灾情速报</w:t>
      </w:r>
      <w:r w:rsidR="00EA153C" w:rsidRPr="00F264B9">
        <w:rPr>
          <w:rFonts w:ascii="Times New Roman" w:hAnsi="Times New Roman" w:hint="eastAsia"/>
          <w:sz w:val="24"/>
          <w:lang w:val="x-none"/>
        </w:rPr>
        <w:t>APP</w:t>
      </w:r>
      <w:r w:rsidR="00EA153C" w:rsidRPr="00F264B9">
        <w:rPr>
          <w:rFonts w:ascii="Times New Roman" w:hAnsi="Times New Roman" w:hint="eastAsia"/>
          <w:sz w:val="24"/>
          <w:lang w:val="x-none"/>
        </w:rPr>
        <w:t>软件</w:t>
      </w:r>
      <w:r w:rsidRPr="00F264B9">
        <w:rPr>
          <w:rFonts w:ascii="Times New Roman" w:hAnsi="Times New Roman" w:hint="eastAsia"/>
          <w:sz w:val="24"/>
          <w:lang w:val="x-none"/>
        </w:rPr>
        <w:t>的</w:t>
      </w:r>
      <w:r w:rsidR="00EA153C" w:rsidRPr="00F264B9">
        <w:rPr>
          <w:rFonts w:ascii="Times New Roman" w:hAnsi="Times New Roman" w:hint="eastAsia"/>
          <w:sz w:val="24"/>
          <w:lang w:val="x-none"/>
        </w:rPr>
        <w:t>推广应用，适时组织</w:t>
      </w:r>
      <w:r w:rsidRPr="00F264B9">
        <w:rPr>
          <w:rFonts w:ascii="Times New Roman" w:hAnsi="Times New Roman" w:hint="eastAsia"/>
          <w:sz w:val="24"/>
          <w:lang w:val="x-none"/>
        </w:rPr>
        <w:t>了</w:t>
      </w:r>
      <w:r w:rsidR="00EA153C" w:rsidRPr="00F264B9">
        <w:rPr>
          <w:rFonts w:ascii="Times New Roman" w:hAnsi="Times New Roman" w:hint="eastAsia"/>
          <w:sz w:val="24"/>
          <w:lang w:val="x-none"/>
        </w:rPr>
        <w:t>培训和有关演练活动，有效提升</w:t>
      </w:r>
      <w:r w:rsidRPr="00F264B9">
        <w:rPr>
          <w:rFonts w:ascii="Times New Roman" w:hAnsi="Times New Roman" w:hint="eastAsia"/>
          <w:sz w:val="24"/>
          <w:lang w:val="x-none"/>
        </w:rPr>
        <w:t>了</w:t>
      </w:r>
      <w:r w:rsidR="00EA153C" w:rsidRPr="00F264B9">
        <w:rPr>
          <w:rFonts w:ascii="Times New Roman" w:hAnsi="Times New Roman" w:hint="eastAsia"/>
          <w:sz w:val="24"/>
          <w:lang w:val="x-none"/>
        </w:rPr>
        <w:t>群测群防信息化工作水平</w:t>
      </w:r>
      <w:r w:rsidRPr="00F264B9">
        <w:rPr>
          <w:rFonts w:ascii="Times New Roman" w:hAnsi="Times New Roman" w:hint="eastAsia"/>
          <w:sz w:val="24"/>
          <w:lang w:val="x-none"/>
        </w:rPr>
        <w:t>；制定了《震情跟踪实施方案》《震情会商制度改革实施方案》，加强了监测预报区域特色预报指标体系建设，完善前兆异常库和典型特征干扰库，加强了会商研判、异常核实和信息上报等，提高了地震监测预报能力。</w:t>
      </w:r>
    </w:p>
    <w:p w14:paraId="5D1036E4" w14:textId="277DD251" w:rsidR="00826DB3"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在城乡综合抗御地震风险能力方面，铜陵市优化公共服务清单，制定行政权力事项运行事中事后监管细则，推进在“多规合一”平台、互联网</w:t>
      </w:r>
      <w:r w:rsidRPr="00F264B9">
        <w:rPr>
          <w:rFonts w:ascii="Times New Roman" w:hAnsi="Times New Roman" w:hint="eastAsia"/>
          <w:sz w:val="24"/>
          <w:lang w:val="x-none"/>
        </w:rPr>
        <w:t>+</w:t>
      </w:r>
      <w:r w:rsidRPr="00F264B9">
        <w:rPr>
          <w:rFonts w:ascii="Times New Roman" w:hAnsi="Times New Roman" w:hint="eastAsia"/>
          <w:sz w:val="24"/>
          <w:lang w:val="x-none"/>
        </w:rPr>
        <w:t>政务服务平台有效运行，网办事项</w:t>
      </w:r>
      <w:r w:rsidRPr="00F264B9">
        <w:rPr>
          <w:rFonts w:ascii="Times New Roman" w:hAnsi="Times New Roman" w:hint="eastAsia"/>
          <w:sz w:val="24"/>
          <w:lang w:val="x-none"/>
        </w:rPr>
        <w:t>100%</w:t>
      </w:r>
      <w:r w:rsidRPr="00F264B9">
        <w:rPr>
          <w:rFonts w:ascii="Times New Roman" w:hAnsi="Times New Roman" w:hint="eastAsia"/>
          <w:sz w:val="24"/>
          <w:lang w:val="x-none"/>
        </w:rPr>
        <w:t>；建立建设工程抗震设防监管机制，依法开展抗震设防要求核定，将抗震设防要求纳入基本建设管理程序，从源头把好安全关，将检查结果纳入诚信体系建设同步推进；完成《铜陵市中心城区抗震防灾规划》</w:t>
      </w:r>
      <w:r w:rsidRPr="00F264B9">
        <w:rPr>
          <w:rFonts w:ascii="Times New Roman" w:hAnsi="Times New Roman" w:hint="eastAsia"/>
          <w:sz w:val="24"/>
          <w:lang w:val="x-none"/>
        </w:rPr>
        <w:lastRenderedPageBreak/>
        <w:t>编制、地震灾害风险普查等重大项目，城市活动断层探测项目取得阶段性成果，为城乡综合抗御地震灾害能力提供了科学依据；完成省级及以上开发区区评全覆盖，牵头搭建社会化服务平台，提供抗震设防参数查询、区评成果社会化应用；常态开展农村社区地震应急疏散演练、地震科普知识讲座、农村工匠抗震知识培训、发放农村建房抗震书籍等活动，增强农村居民抗震减灾意识；共创建国家级防震减灾示范学校</w:t>
      </w:r>
      <w:r w:rsidRPr="00F264B9">
        <w:rPr>
          <w:rFonts w:ascii="Times New Roman" w:hAnsi="Times New Roman" w:hint="eastAsia"/>
          <w:sz w:val="24"/>
          <w:lang w:val="x-none"/>
        </w:rPr>
        <w:t>1</w:t>
      </w:r>
      <w:r w:rsidRPr="00F264B9">
        <w:rPr>
          <w:rFonts w:ascii="Times New Roman" w:hAnsi="Times New Roman" w:hint="eastAsia"/>
          <w:sz w:val="24"/>
          <w:lang w:val="x-none"/>
        </w:rPr>
        <w:t>所，省级</w:t>
      </w:r>
      <w:r w:rsidRPr="00F264B9">
        <w:rPr>
          <w:rFonts w:ascii="Times New Roman" w:hAnsi="Times New Roman" w:hint="eastAsia"/>
          <w:sz w:val="24"/>
          <w:lang w:val="x-none"/>
        </w:rPr>
        <w:t>21</w:t>
      </w:r>
      <w:r w:rsidRPr="00F264B9">
        <w:rPr>
          <w:rFonts w:ascii="Times New Roman" w:hAnsi="Times New Roman" w:hint="eastAsia"/>
          <w:sz w:val="24"/>
          <w:lang w:val="x-none"/>
        </w:rPr>
        <w:t>所，市级</w:t>
      </w:r>
      <w:r w:rsidRPr="00F264B9">
        <w:rPr>
          <w:rFonts w:ascii="Times New Roman" w:hAnsi="Times New Roman" w:hint="eastAsia"/>
          <w:sz w:val="24"/>
          <w:lang w:val="x-none"/>
        </w:rPr>
        <w:t>34</w:t>
      </w:r>
      <w:r w:rsidRPr="00F264B9">
        <w:rPr>
          <w:rFonts w:ascii="Times New Roman" w:hAnsi="Times New Roman" w:hint="eastAsia"/>
          <w:sz w:val="24"/>
          <w:lang w:val="x-none"/>
        </w:rPr>
        <w:t>所，发放市级奖补资金</w:t>
      </w:r>
      <w:r w:rsidRPr="00F264B9">
        <w:rPr>
          <w:rFonts w:ascii="Times New Roman" w:hAnsi="Times New Roman" w:hint="eastAsia"/>
          <w:sz w:val="24"/>
          <w:lang w:val="x-none"/>
        </w:rPr>
        <w:t>39.5</w:t>
      </w:r>
      <w:r w:rsidRPr="00F264B9">
        <w:rPr>
          <w:rFonts w:ascii="Times New Roman" w:hAnsi="Times New Roman" w:hint="eastAsia"/>
          <w:sz w:val="24"/>
          <w:lang w:val="x-none"/>
        </w:rPr>
        <w:t>万余元。</w:t>
      </w:r>
    </w:p>
    <w:p w14:paraId="03D93DAC" w14:textId="10E4D26D" w:rsidR="00826DB3"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在地震应急综合保障能力方面，铜陵市动态调整市防震减灾工作领导小组成员单位，持续做好地震系统预案的动态编制更新工作，将地震风险防控向基层乡镇、社区延伸；常态开展地震系统应急综合演练，与应急、消防等建立常态化联动机制，提升部门协作联动能力；改造升级应急指挥技术保障系统，利用系统开展国家、省市地震系统视频会议连线和地震应急演练等；第一时间可将震情灾情发布到应急、消防等部门，确保重大地震自然灾害发生时，能第一时间开展应急处置工作。</w:t>
      </w:r>
    </w:p>
    <w:p w14:paraId="35696176" w14:textId="2253BE10" w:rsidR="00826DB3"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在深化防震减灾公共服务方面，铜陵市成立“防震减灾科普志愿者服务队”，充分发挥科普教育基地宣教作用，创新融媒体</w:t>
      </w:r>
      <w:r w:rsidRPr="00F264B9">
        <w:rPr>
          <w:rFonts w:ascii="Times New Roman" w:hAnsi="Times New Roman" w:hint="eastAsia"/>
          <w:sz w:val="24"/>
          <w:lang w:val="x-none"/>
        </w:rPr>
        <w:t>+</w:t>
      </w:r>
      <w:r w:rsidRPr="00F264B9">
        <w:rPr>
          <w:rFonts w:ascii="Times New Roman" w:hAnsi="Times New Roman" w:hint="eastAsia"/>
          <w:sz w:val="24"/>
          <w:lang w:val="x-none"/>
        </w:rPr>
        <w:t>防震减灾宣传模式，多措并举常态开展“七进”宣教，利用防灾减灾日、安全教育日、科技活动周等开展活动，通过新闻发布会、“平安中国”和防震减灾科普讲解大赛等活动，着力提升防震减灾公众服务能力，每年覆盖公众达几十万人次，目前，有国家级防震减灾示范学校</w:t>
      </w:r>
      <w:r w:rsidRPr="00F264B9">
        <w:rPr>
          <w:rFonts w:ascii="Times New Roman" w:hAnsi="Times New Roman" w:hint="eastAsia"/>
          <w:sz w:val="24"/>
          <w:lang w:val="x-none"/>
        </w:rPr>
        <w:t>1</w:t>
      </w:r>
      <w:r w:rsidRPr="00F264B9">
        <w:rPr>
          <w:rFonts w:ascii="Times New Roman" w:hAnsi="Times New Roman" w:hint="eastAsia"/>
          <w:sz w:val="24"/>
          <w:lang w:val="x-none"/>
        </w:rPr>
        <w:t>所，省级</w:t>
      </w:r>
      <w:r w:rsidRPr="00F264B9">
        <w:rPr>
          <w:rFonts w:ascii="Times New Roman" w:hAnsi="Times New Roman" w:hint="eastAsia"/>
          <w:sz w:val="24"/>
          <w:lang w:val="x-none"/>
        </w:rPr>
        <w:t>21</w:t>
      </w:r>
      <w:r w:rsidRPr="00F264B9">
        <w:rPr>
          <w:rFonts w:ascii="Times New Roman" w:hAnsi="Times New Roman" w:hint="eastAsia"/>
          <w:sz w:val="24"/>
          <w:lang w:val="x-none"/>
        </w:rPr>
        <w:t>所，市级</w:t>
      </w:r>
      <w:r w:rsidRPr="00F264B9">
        <w:rPr>
          <w:rFonts w:ascii="Times New Roman" w:hAnsi="Times New Roman" w:hint="eastAsia"/>
          <w:sz w:val="24"/>
          <w:lang w:val="x-none"/>
        </w:rPr>
        <w:t>34</w:t>
      </w:r>
      <w:r w:rsidRPr="00F264B9">
        <w:rPr>
          <w:rFonts w:ascii="Times New Roman" w:hAnsi="Times New Roman" w:hint="eastAsia"/>
          <w:sz w:val="24"/>
          <w:lang w:val="x-none"/>
        </w:rPr>
        <w:t>所，国家级防震减灾科普教育基地</w:t>
      </w:r>
      <w:r w:rsidRPr="00F264B9">
        <w:rPr>
          <w:rFonts w:ascii="Times New Roman" w:hAnsi="Times New Roman" w:hint="eastAsia"/>
          <w:sz w:val="24"/>
          <w:lang w:val="x-none"/>
        </w:rPr>
        <w:t>1</w:t>
      </w:r>
      <w:r w:rsidRPr="00F264B9">
        <w:rPr>
          <w:rFonts w:ascii="Times New Roman" w:hAnsi="Times New Roman" w:hint="eastAsia"/>
          <w:sz w:val="24"/>
          <w:lang w:val="x-none"/>
        </w:rPr>
        <w:t>个；与市应急、公安建立联动工作机制，提供矿山地震信息、人工爆破地震信息共享服务，多次处理飞机音爆、矿山爆破等事件。</w:t>
      </w:r>
    </w:p>
    <w:p w14:paraId="1233B288" w14:textId="68C19A57" w:rsidR="00826DB3"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此外，本装置根据国家标准《γ辐照装置设计建造和使用规范》和《γ辐照装置的辐射防护与安全规范》的要求，在可能（</w:t>
      </w:r>
      <w:r w:rsidRPr="00F264B9">
        <w:rPr>
          <w:rFonts w:ascii="Times New Roman" w:hAnsi="Times New Roman" w:hint="eastAsia"/>
          <w:sz w:val="24"/>
          <w:lang w:val="x-none"/>
        </w:rPr>
        <w:t xml:space="preserve">50 </w:t>
      </w:r>
      <w:r w:rsidRPr="00F264B9">
        <w:rPr>
          <w:rFonts w:ascii="Times New Roman" w:hAnsi="Times New Roman" w:hint="eastAsia"/>
          <w:sz w:val="24"/>
          <w:lang w:val="x-none"/>
        </w:rPr>
        <w:t>年内可能性为</w:t>
      </w:r>
      <w:r w:rsidRPr="00F264B9">
        <w:rPr>
          <w:rFonts w:ascii="Times New Roman" w:hAnsi="Times New Roman" w:hint="eastAsia"/>
          <w:sz w:val="24"/>
          <w:lang w:val="x-none"/>
        </w:rPr>
        <w:t>90</w:t>
      </w:r>
      <w:r w:rsidRPr="00F264B9">
        <w:rPr>
          <w:rFonts w:ascii="Times New Roman" w:hAnsi="Times New Roman" w:hint="eastAsia"/>
          <w:sz w:val="24"/>
          <w:lang w:val="x-none"/>
        </w:rPr>
        <w:t>％）发生严重破坏性地震（地面水平加速度≥</w:t>
      </w:r>
      <w:r w:rsidRPr="00F264B9">
        <w:rPr>
          <w:rFonts w:ascii="Times New Roman" w:hAnsi="Times New Roman"/>
          <w:sz w:val="24"/>
          <w:lang w:val="x-none"/>
        </w:rPr>
        <w:t xml:space="preserve">0.3g </w:t>
      </w:r>
      <w:r w:rsidRPr="00F264B9">
        <w:rPr>
          <w:rFonts w:ascii="Times New Roman" w:hAnsi="Times New Roman" w:hint="eastAsia"/>
          <w:sz w:val="24"/>
          <w:lang w:val="x-none"/>
        </w:rPr>
        <w:t>的地震）的地区设计建造γ辐照装置应装备地震探测器。一旦探测器有反应动作，则放射源能立即自动降回井底安全贮存位置。</w:t>
      </w:r>
    </w:p>
    <w:p w14:paraId="255C110C" w14:textId="664AD837" w:rsidR="00826DB3"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t>本装置设置有地震仪，当地震仪探测到地震发生时，如果源架在工作位置则会立即自动降至贮存位以确保安全。</w:t>
      </w:r>
    </w:p>
    <w:p w14:paraId="01AF1F38" w14:textId="32134BE9" w:rsidR="00826DB3" w:rsidRPr="00F264B9" w:rsidRDefault="00826DB3" w:rsidP="004E6D57">
      <w:pPr>
        <w:spacing w:line="360" w:lineRule="auto"/>
        <w:ind w:firstLine="560"/>
        <w:jc w:val="both"/>
        <w:rPr>
          <w:rFonts w:ascii="Times New Roman" w:hAnsi="Times New Roman"/>
          <w:sz w:val="24"/>
          <w:lang w:val="x-none"/>
        </w:rPr>
      </w:pPr>
      <w:r w:rsidRPr="00F264B9">
        <w:rPr>
          <w:rFonts w:ascii="Times New Roman" w:hAnsi="Times New Roman" w:hint="eastAsia"/>
          <w:sz w:val="24"/>
          <w:lang w:val="x-none"/>
        </w:rPr>
        <w:lastRenderedPageBreak/>
        <w:t>由于整个辐照室是整体连续浇灌的超厚钢筋混凝土结构，因而即使发生强烈地震，屏蔽体仍足以保持其完整性。贮源井内壁亦为钢筋混凝土结构，并且衬以不锈钢井</w:t>
      </w:r>
      <w:r w:rsidR="000579F1" w:rsidRPr="00F264B9">
        <w:rPr>
          <w:rFonts w:ascii="Times New Roman" w:hAnsi="Times New Roman" w:hint="eastAsia"/>
          <w:sz w:val="24"/>
          <w:lang w:val="x-none"/>
        </w:rPr>
        <w:t>覆</w:t>
      </w:r>
      <w:r w:rsidRPr="00F264B9">
        <w:rPr>
          <w:rFonts w:ascii="Times New Roman" w:hAnsi="Times New Roman" w:hint="eastAsia"/>
          <w:sz w:val="24"/>
          <w:lang w:val="x-none"/>
        </w:rPr>
        <w:t>面，因此能够满足控制泄漏的要求。因而即使地震发生，也不会造成放射性的泄漏。</w:t>
      </w:r>
    </w:p>
    <w:p w14:paraId="0C3ABF60" w14:textId="634C56E2" w:rsidR="00F521AD" w:rsidRPr="00F264B9" w:rsidRDefault="00F521AD" w:rsidP="004E6D57">
      <w:pPr>
        <w:pStyle w:val="a4"/>
        <w:numPr>
          <w:ilvl w:val="1"/>
          <w:numId w:val="6"/>
        </w:numPr>
        <w:spacing w:line="360" w:lineRule="auto"/>
        <w:ind w:firstLineChars="0"/>
        <w:jc w:val="both"/>
        <w:rPr>
          <w:rFonts w:ascii="Times New Roman" w:hAnsi="Times New Roman"/>
          <w:sz w:val="24"/>
          <w:lang w:val="x-none"/>
        </w:rPr>
      </w:pPr>
      <w:r w:rsidRPr="00F264B9">
        <w:rPr>
          <w:rFonts w:ascii="Times New Roman" w:hAnsi="Times New Roman" w:hint="eastAsia"/>
          <w:sz w:val="24"/>
          <w:lang w:val="x-none"/>
        </w:rPr>
        <w:t>洪水条件下的防范措施</w:t>
      </w:r>
    </w:p>
    <w:p w14:paraId="6F427340" w14:textId="3119EFF9" w:rsidR="00A67CC7" w:rsidRPr="00F264B9" w:rsidRDefault="00A67CC7" w:rsidP="004E6D57">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在水利设施建设方面，铜陵市着力加强在建水利工程、其他行业涉水在建工程度汛安全检查，指导督促责任单位加快推进工程建设进度，确保安全度汛。目前，全市共有</w:t>
      </w:r>
      <w:r w:rsidRPr="00F264B9">
        <w:rPr>
          <w:rFonts w:ascii="Times New Roman" w:hAnsi="Times New Roman" w:hint="eastAsia"/>
          <w:sz w:val="24"/>
          <w:lang w:val="x-none"/>
        </w:rPr>
        <w:t>5</w:t>
      </w:r>
      <w:r w:rsidRPr="00F264B9">
        <w:rPr>
          <w:rFonts w:ascii="Times New Roman" w:hAnsi="Times New Roman" w:hint="eastAsia"/>
          <w:sz w:val="24"/>
          <w:lang w:val="x-none"/>
        </w:rPr>
        <w:t>条中小河流治理、</w:t>
      </w:r>
      <w:r w:rsidRPr="00F264B9">
        <w:rPr>
          <w:rFonts w:ascii="Times New Roman" w:hAnsi="Times New Roman" w:hint="eastAsia"/>
          <w:sz w:val="24"/>
          <w:lang w:val="x-none"/>
        </w:rPr>
        <w:t>12</w:t>
      </w:r>
      <w:r w:rsidRPr="00F264B9">
        <w:rPr>
          <w:rFonts w:ascii="Times New Roman" w:hAnsi="Times New Roman" w:hint="eastAsia"/>
          <w:sz w:val="24"/>
          <w:lang w:val="x-none"/>
        </w:rPr>
        <w:t>座泵站重建、枞阳城区防洪墙治理、引江济淮工程（枞阳段）等项目正在建设，全市</w:t>
      </w:r>
      <w:r w:rsidRPr="00F264B9">
        <w:rPr>
          <w:rFonts w:ascii="Times New Roman" w:hAnsi="Times New Roman" w:hint="eastAsia"/>
          <w:sz w:val="24"/>
          <w:lang w:val="x-none"/>
        </w:rPr>
        <w:t>17</w:t>
      </w:r>
      <w:r w:rsidRPr="00F264B9">
        <w:rPr>
          <w:rFonts w:ascii="Times New Roman" w:hAnsi="Times New Roman" w:hint="eastAsia"/>
          <w:sz w:val="24"/>
          <w:lang w:val="x-none"/>
        </w:rPr>
        <w:t>处破堤“开口子”工程已基本完成复堤任务，中小河流堤防及枞阳城区防洪墙已达到防御设计洪水标准，泵站工程主汛前全部具备开机排水条件。各类在建涉水工程已全部编制了度汛应急预案</w:t>
      </w:r>
      <w:r w:rsidRPr="00F264B9">
        <w:rPr>
          <w:rFonts w:ascii="Times New Roman" w:hAnsi="Times New Roman" w:hint="eastAsia"/>
          <w:sz w:val="24"/>
          <w:lang w:val="x-none"/>
        </w:rPr>
        <w:t>,</w:t>
      </w:r>
      <w:r w:rsidRPr="00F264B9">
        <w:rPr>
          <w:rFonts w:ascii="Times New Roman" w:hAnsi="Times New Roman" w:hint="eastAsia"/>
          <w:sz w:val="24"/>
          <w:lang w:val="x-none"/>
        </w:rPr>
        <w:t>逐一落实度汛措施。</w:t>
      </w:r>
    </w:p>
    <w:p w14:paraId="4B17F175" w14:textId="458FFB20" w:rsidR="00A67CC7" w:rsidRPr="00F264B9" w:rsidRDefault="00A67CC7" w:rsidP="004E6D57">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在隐患整改方面，铜陵市组织编制了《陈瑶湖流域洪水调度调整方案》，进一步修订完善了超标洪水防御预案，组织县区开展河道堤防、圩口（江心洲和外滩圩）、水库等防汛抢险应急预案、山洪灾害村级防御预案和水利工程调度方案等编制工作，不断提高方案预案的科学性、针对性和可操作性。</w:t>
      </w:r>
    </w:p>
    <w:p w14:paraId="3FA1D8A9" w14:textId="08A97EBB" w:rsidR="00A67CC7" w:rsidRPr="00F264B9" w:rsidRDefault="00A67CC7" w:rsidP="004E6D57">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在应急保障方面，铜陵市建立完善水旱灾害防御技术专家库，充实技术人员力量，加强业务培训演练，数次举办全市水旱灾害防御知识培训班和全市水旱灾害防御抢险演练，对全市</w:t>
      </w:r>
      <w:r w:rsidRPr="00F264B9">
        <w:rPr>
          <w:rFonts w:ascii="Times New Roman" w:hAnsi="Times New Roman" w:hint="eastAsia"/>
          <w:sz w:val="24"/>
          <w:lang w:val="x-none"/>
        </w:rPr>
        <w:t>166</w:t>
      </w:r>
      <w:r w:rsidRPr="00F264B9">
        <w:rPr>
          <w:rFonts w:ascii="Times New Roman" w:hAnsi="Times New Roman" w:hint="eastAsia"/>
          <w:sz w:val="24"/>
          <w:lang w:val="x-none"/>
        </w:rPr>
        <w:t>座中小型水库行政、技术、巡查“三个责任人”进行业务培训，增强基层人员工程调度和应急处置水平。加强水利行业专业抢险队伍和物资储备工作，确保满足水旱灾害防御应急抢险需要。及时对防汛应急平台进行联调联试，对各类防汛监测、预警平台和设施设备进行检修维护，和应急、气象、自然资源等部门密切配合，切实增强了雨情、水情、工情的监测预报预警能力。</w:t>
      </w:r>
    </w:p>
    <w:p w14:paraId="68F8AA40" w14:textId="3F5B5F34" w:rsidR="003072F6" w:rsidRPr="00F264B9" w:rsidRDefault="003072F6" w:rsidP="004E6D57">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义安区现有水库</w:t>
      </w:r>
      <w:r w:rsidRPr="00F264B9">
        <w:rPr>
          <w:rFonts w:ascii="Times New Roman" w:hAnsi="Times New Roman" w:hint="eastAsia"/>
          <w:sz w:val="24"/>
          <w:lang w:val="x-none"/>
        </w:rPr>
        <w:t>33</w:t>
      </w:r>
      <w:r w:rsidRPr="00F264B9">
        <w:rPr>
          <w:rFonts w:ascii="Times New Roman" w:hAnsi="Times New Roman" w:hint="eastAsia"/>
          <w:sz w:val="24"/>
          <w:lang w:val="x-none"/>
        </w:rPr>
        <w:t>座、排涝站</w:t>
      </w:r>
      <w:r w:rsidRPr="00F264B9">
        <w:rPr>
          <w:rFonts w:ascii="Times New Roman" w:hAnsi="Times New Roman" w:hint="eastAsia"/>
          <w:sz w:val="24"/>
          <w:lang w:val="x-none"/>
        </w:rPr>
        <w:t>101</w:t>
      </w:r>
      <w:r w:rsidRPr="00F264B9">
        <w:rPr>
          <w:rFonts w:ascii="Times New Roman" w:hAnsi="Times New Roman" w:hint="eastAsia"/>
          <w:sz w:val="24"/>
          <w:lang w:val="x-none"/>
        </w:rPr>
        <w:t>座，建立健全了防汛抗灾指挥体系和责任体系，开展了多种形式的宣传培训和防汛实战演练，每年入汛后都会排查处置各类防洪风险隐患，补齐备足了砂石料、编织袋等防汛物资，组建了各类防汛抢险队伍，并密切关注汛情和雨情变化趋势，强化监测预警和会商研判，坚持科学</w:t>
      </w:r>
      <w:r w:rsidRPr="00F264B9">
        <w:rPr>
          <w:rFonts w:ascii="Times New Roman" w:hAnsi="Times New Roman" w:hint="eastAsia"/>
          <w:sz w:val="24"/>
          <w:lang w:val="x-none"/>
        </w:rPr>
        <w:lastRenderedPageBreak/>
        <w:t>指挥和精准调度，重点做好台风暴雨、城市内涝和长江洪水等防范工作，抓实抓细各项防御措施。</w:t>
      </w:r>
    </w:p>
    <w:p w14:paraId="696F83C1" w14:textId="0D8D63D9" w:rsidR="003072F6" w:rsidRPr="00F264B9" w:rsidRDefault="003072F6" w:rsidP="004E6D57">
      <w:pPr>
        <w:spacing w:line="360" w:lineRule="auto"/>
        <w:ind w:firstLineChars="200" w:firstLine="480"/>
        <w:jc w:val="both"/>
        <w:rPr>
          <w:rFonts w:ascii="Times New Roman" w:hAnsi="Times New Roman"/>
          <w:sz w:val="24"/>
          <w:lang w:val="x-none"/>
        </w:rPr>
      </w:pPr>
      <w:r w:rsidRPr="00F264B9">
        <w:rPr>
          <w:rFonts w:ascii="Times New Roman" w:hAnsi="Times New Roman" w:hint="eastAsia"/>
          <w:sz w:val="24"/>
          <w:lang w:val="x-none"/>
        </w:rPr>
        <w:t>因此，从铜陵市到义安区都制定了完备的汛期防洪措施，同时本项目四周道路转折点标高较高，受洪涝灾害的可能性较低。</w:t>
      </w:r>
    </w:p>
    <w:p w14:paraId="12D0484F" w14:textId="7A747B9C" w:rsidR="00B74068" w:rsidRPr="00F264B9" w:rsidRDefault="00B74068" w:rsidP="00B74068">
      <w:pPr>
        <w:pStyle w:val="2"/>
        <w:widowControl w:val="0"/>
        <w:numPr>
          <w:ilvl w:val="0"/>
          <w:numId w:val="52"/>
        </w:numPr>
        <w:jc w:val="both"/>
        <w:rPr>
          <w:rFonts w:ascii="Times New Roman" w:hAnsi="Times New Roman"/>
          <w:bCs w:val="0"/>
          <w:szCs w:val="30"/>
          <w:lang w:val="x-none"/>
        </w:rPr>
      </w:pPr>
      <w:bookmarkStart w:id="398" w:name="_Toc122076003"/>
      <w:r w:rsidRPr="00F264B9">
        <w:rPr>
          <w:rFonts w:ascii="Times New Roman" w:hAnsi="Times New Roman" w:hint="eastAsia"/>
          <w:bCs w:val="0"/>
          <w:szCs w:val="30"/>
          <w:lang w:val="x-none"/>
        </w:rPr>
        <w:t>环境保护设施</w:t>
      </w:r>
      <w:bookmarkEnd w:id="398"/>
    </w:p>
    <w:p w14:paraId="67B7315B" w14:textId="77777777"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hint="eastAsia"/>
          <w:bCs/>
          <w:sz w:val="24"/>
          <w:szCs w:val="24"/>
        </w:rPr>
        <w:t>遵循纵深防御、冗余性、多样性、独立性的原则，进行环境保护和人身安全保护的设计。</w:t>
      </w:r>
    </w:p>
    <w:p w14:paraId="51F41828" w14:textId="5A5008A0"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bCs/>
          <w:sz w:val="24"/>
          <w:szCs w:val="24"/>
        </w:rPr>
        <w:t>(1)</w:t>
      </w:r>
      <w:r w:rsidRPr="00EF7186">
        <w:rPr>
          <w:rFonts w:ascii="Times New Roman" w:hAnsi="Times New Roman" w:hint="eastAsia"/>
          <w:bCs/>
          <w:sz w:val="24"/>
          <w:szCs w:val="24"/>
        </w:rPr>
        <w:t>钴源辐照室采用比重为</w:t>
      </w:r>
      <w:r w:rsidRPr="00EF7186">
        <w:rPr>
          <w:rFonts w:ascii="Times New Roman" w:hAnsi="Times New Roman"/>
          <w:bCs/>
          <w:sz w:val="24"/>
          <w:szCs w:val="24"/>
        </w:rPr>
        <w:t>2.3g/cm</w:t>
      </w:r>
      <w:r w:rsidRPr="00EF7186">
        <w:rPr>
          <w:rFonts w:ascii="Times New Roman" w:hAnsi="Times New Roman"/>
          <w:bCs/>
          <w:sz w:val="24"/>
          <w:szCs w:val="24"/>
          <w:vertAlign w:val="superscript"/>
        </w:rPr>
        <w:t>3</w:t>
      </w:r>
      <w:r w:rsidRPr="00EF7186">
        <w:rPr>
          <w:rFonts w:ascii="Times New Roman" w:hAnsi="Times New Roman" w:hint="eastAsia"/>
          <w:bCs/>
          <w:sz w:val="24"/>
          <w:szCs w:val="24"/>
        </w:rPr>
        <w:t>的混凝土屏蔽材料屏蔽，屏蔽墙厚度及屋顶厚度参见</w:t>
      </w:r>
      <w:r w:rsidR="00880909">
        <w:rPr>
          <w:rFonts w:ascii="Times New Roman" w:hAnsi="Times New Roman" w:hint="eastAsia"/>
          <w:bCs/>
          <w:sz w:val="24"/>
          <w:szCs w:val="24"/>
        </w:rPr>
        <w:t>附图十一与附图十二</w:t>
      </w:r>
      <w:r w:rsidRPr="00EF7186">
        <w:rPr>
          <w:rFonts w:ascii="Times New Roman" w:hAnsi="Times New Roman" w:hint="eastAsia"/>
          <w:bCs/>
          <w:sz w:val="24"/>
          <w:szCs w:val="24"/>
        </w:rPr>
        <w:t>。辐照室进出口采用迷宫式迷道。贮源井深</w:t>
      </w:r>
      <w:r w:rsidRPr="00EF7186">
        <w:rPr>
          <w:rFonts w:ascii="Times New Roman" w:hAnsi="Times New Roman"/>
          <w:bCs/>
          <w:sz w:val="24"/>
          <w:szCs w:val="24"/>
        </w:rPr>
        <w:t>7.5m</w:t>
      </w:r>
      <w:r w:rsidRPr="00EF7186">
        <w:rPr>
          <w:rFonts w:ascii="Times New Roman" w:hAnsi="Times New Roman" w:hint="eastAsia"/>
          <w:bCs/>
          <w:sz w:val="24"/>
          <w:szCs w:val="24"/>
        </w:rPr>
        <w:t>。经计算，工作场所和周围环境辐射水平符合国家标准规定值的要求。</w:t>
      </w:r>
    </w:p>
    <w:p w14:paraId="338A9C60" w14:textId="77777777"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bCs/>
          <w:sz w:val="24"/>
          <w:szCs w:val="24"/>
        </w:rPr>
        <w:t>(2)</w:t>
      </w:r>
      <w:r w:rsidRPr="00EF7186">
        <w:rPr>
          <w:rFonts w:ascii="Times New Roman" w:hAnsi="Times New Roman" w:hint="eastAsia"/>
          <w:bCs/>
          <w:sz w:val="24"/>
          <w:szCs w:val="24"/>
        </w:rPr>
        <w:t>设有</w:t>
      </w:r>
      <w:r w:rsidRPr="00F264B9">
        <w:rPr>
          <w:rFonts w:ascii="Times New Roman" w:hAnsi="Times New Roman" w:hint="eastAsia"/>
          <w:bCs/>
          <w:sz w:val="24"/>
          <w:szCs w:val="24"/>
        </w:rPr>
        <w:t>γ</w:t>
      </w:r>
      <w:r w:rsidRPr="00EF7186">
        <w:rPr>
          <w:rFonts w:ascii="Times New Roman" w:hAnsi="Times New Roman" w:hint="eastAsia"/>
          <w:bCs/>
          <w:sz w:val="24"/>
          <w:szCs w:val="24"/>
        </w:rPr>
        <w:t>辐射监测系统，可对辐照室与周围环境进行辐射安全监测。</w:t>
      </w:r>
    </w:p>
    <w:p w14:paraId="2CFEA84C" w14:textId="77777777"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bCs/>
          <w:sz w:val="24"/>
          <w:szCs w:val="24"/>
        </w:rPr>
        <w:t>(3)</w:t>
      </w:r>
      <w:r w:rsidRPr="00EF7186">
        <w:rPr>
          <w:rFonts w:ascii="Times New Roman" w:hAnsi="Times New Roman" w:hint="eastAsia"/>
          <w:bCs/>
          <w:sz w:val="24"/>
          <w:szCs w:val="24"/>
        </w:rPr>
        <w:t>设有贮源井水水位监测。</w:t>
      </w:r>
    </w:p>
    <w:p w14:paraId="363409A5" w14:textId="77777777"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bCs/>
          <w:sz w:val="24"/>
          <w:szCs w:val="24"/>
        </w:rPr>
        <w:t>(4)</w:t>
      </w:r>
      <w:r w:rsidRPr="00EF7186">
        <w:rPr>
          <w:rFonts w:ascii="Times New Roman" w:hAnsi="Times New Roman" w:hint="eastAsia"/>
          <w:bCs/>
          <w:sz w:val="24"/>
          <w:szCs w:val="24"/>
        </w:rPr>
        <w:t>设有火灾报警。</w:t>
      </w:r>
    </w:p>
    <w:p w14:paraId="3B5FCB1F" w14:textId="77777777"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bCs/>
          <w:sz w:val="24"/>
          <w:szCs w:val="24"/>
        </w:rPr>
        <w:t>(5)</w:t>
      </w:r>
      <w:r w:rsidRPr="00EF7186">
        <w:rPr>
          <w:rFonts w:ascii="Times New Roman" w:hAnsi="Times New Roman" w:hint="eastAsia"/>
          <w:bCs/>
          <w:sz w:val="24"/>
          <w:szCs w:val="24"/>
        </w:rPr>
        <w:t>要求进行钴源运输容器沾污检测和放射源密封性检测，以防止对贮源井水的污染。</w:t>
      </w:r>
    </w:p>
    <w:p w14:paraId="04609F5A" w14:textId="77777777" w:rsidR="00B74068" w:rsidRPr="00F264B9" w:rsidRDefault="00B74068" w:rsidP="00B74068">
      <w:pPr>
        <w:spacing w:line="360" w:lineRule="auto"/>
        <w:ind w:firstLineChars="200" w:firstLine="480"/>
        <w:jc w:val="both"/>
        <w:rPr>
          <w:rFonts w:ascii="Times New Roman" w:hAnsi="Times New Roman"/>
          <w:bCs/>
          <w:sz w:val="24"/>
          <w:szCs w:val="24"/>
        </w:rPr>
      </w:pPr>
      <w:r w:rsidRPr="00EF7186">
        <w:rPr>
          <w:rFonts w:ascii="Times New Roman" w:hAnsi="Times New Roman"/>
          <w:bCs/>
          <w:sz w:val="24"/>
          <w:szCs w:val="24"/>
        </w:rPr>
        <w:t>(6)</w:t>
      </w:r>
      <w:r w:rsidRPr="00EF7186">
        <w:rPr>
          <w:rFonts w:ascii="Times New Roman" w:hAnsi="Times New Roman" w:hint="eastAsia"/>
          <w:bCs/>
          <w:sz w:val="24"/>
          <w:szCs w:val="24"/>
        </w:rPr>
        <w:t>设有水处理装置对井水进行处理，确保贮源井水的水质。</w:t>
      </w:r>
    </w:p>
    <w:p w14:paraId="62F2BD05" w14:textId="77C60FFF" w:rsidR="00B74068" w:rsidRPr="00F264B9" w:rsidRDefault="00B74068" w:rsidP="00B74068">
      <w:pPr>
        <w:spacing w:line="360" w:lineRule="auto"/>
        <w:ind w:firstLineChars="200" w:firstLine="480"/>
        <w:jc w:val="both"/>
        <w:rPr>
          <w:rFonts w:ascii="Times New Roman" w:hAnsi="Times New Roman"/>
          <w:bCs/>
          <w:sz w:val="24"/>
          <w:szCs w:val="24"/>
        </w:rPr>
      </w:pPr>
      <w:r w:rsidRPr="00F264B9">
        <w:rPr>
          <w:rFonts w:ascii="Times New Roman" w:hAnsi="Times New Roman"/>
          <w:bCs/>
          <w:sz w:val="24"/>
          <w:szCs w:val="24"/>
        </w:rPr>
        <w:t xml:space="preserve">(7) </w:t>
      </w:r>
      <w:r w:rsidRPr="00F264B9">
        <w:rPr>
          <w:rFonts w:ascii="Times New Roman" w:hAnsi="Times New Roman" w:hint="eastAsia"/>
          <w:bCs/>
          <w:sz w:val="24"/>
          <w:szCs w:val="24"/>
        </w:rPr>
        <w:t>设有流量计，以监测风机的运行。</w:t>
      </w:r>
    </w:p>
    <w:p w14:paraId="570A69B8" w14:textId="494B00C5" w:rsidR="00B74068" w:rsidRPr="00F264B9" w:rsidRDefault="00B74068" w:rsidP="00B74068">
      <w:pPr>
        <w:spacing w:line="360" w:lineRule="auto"/>
        <w:ind w:firstLineChars="200" w:firstLine="480"/>
        <w:jc w:val="both"/>
        <w:rPr>
          <w:rFonts w:ascii="Times New Roman" w:hAnsi="Times New Roman"/>
          <w:bCs/>
          <w:sz w:val="24"/>
          <w:szCs w:val="24"/>
        </w:rPr>
      </w:pPr>
      <w:r w:rsidRPr="00F264B9">
        <w:rPr>
          <w:rFonts w:ascii="Times New Roman" w:hAnsi="Times New Roman" w:hint="eastAsia"/>
          <w:bCs/>
          <w:sz w:val="24"/>
          <w:szCs w:val="24"/>
        </w:rPr>
        <w:t>采取上述多重、独立、严格的安全措施设计，可确保工作人员与周围环境的辐射安全。</w:t>
      </w:r>
    </w:p>
    <w:p w14:paraId="2D027B87" w14:textId="62F6C503" w:rsidR="00B74068" w:rsidRPr="00F264B9" w:rsidRDefault="00B74068" w:rsidP="00B74068">
      <w:pPr>
        <w:pStyle w:val="2"/>
        <w:widowControl w:val="0"/>
        <w:numPr>
          <w:ilvl w:val="0"/>
          <w:numId w:val="52"/>
        </w:numPr>
        <w:jc w:val="both"/>
        <w:rPr>
          <w:rFonts w:ascii="Times New Roman" w:hAnsi="Times New Roman"/>
          <w:bCs w:val="0"/>
          <w:szCs w:val="30"/>
          <w:lang w:val="x-none"/>
        </w:rPr>
      </w:pPr>
      <w:bookmarkStart w:id="399" w:name="_Toc122076004"/>
      <w:r w:rsidRPr="00F264B9">
        <w:rPr>
          <w:rFonts w:ascii="Times New Roman" w:hAnsi="Times New Roman" w:hint="eastAsia"/>
          <w:bCs w:val="0"/>
          <w:szCs w:val="30"/>
          <w:lang w:val="x-none"/>
        </w:rPr>
        <w:t>生态保护措施</w:t>
      </w:r>
      <w:bookmarkEnd w:id="399"/>
    </w:p>
    <w:p w14:paraId="5D695583" w14:textId="58F561F8" w:rsidR="00B74068" w:rsidRPr="00F264B9" w:rsidRDefault="00B74068" w:rsidP="00B74068">
      <w:pPr>
        <w:spacing w:line="360" w:lineRule="auto"/>
        <w:ind w:firstLineChars="200" w:firstLine="480"/>
        <w:jc w:val="both"/>
        <w:rPr>
          <w:rFonts w:ascii="Times New Roman" w:hAnsi="Times New Roman"/>
          <w:bCs/>
          <w:sz w:val="24"/>
          <w:szCs w:val="24"/>
        </w:rPr>
      </w:pPr>
      <w:r w:rsidRPr="00F264B9">
        <w:rPr>
          <w:rFonts w:ascii="Times New Roman" w:hAnsi="Times New Roman" w:hint="eastAsia"/>
          <w:bCs/>
          <w:sz w:val="24"/>
          <w:szCs w:val="24"/>
        </w:rPr>
        <w:t>辐照中心对附近环境几乎无生态变化影响。仅仅由于γ辐射引起空气辐解、产生属强氧化剂的臭氧。但是臭氧很不稳定，在常温下不断地分解成氧气。特别是本工程产生的臭氧经通风系统进入大气扩散后，附近环境中臭氧浓度远低于环境质量控制浓度。辐照过程中产生的氮氧化物由于其产额低，约为臭氧的二分之一，所以也完全符合国家标准的规定。</w:t>
      </w:r>
    </w:p>
    <w:p w14:paraId="7B7C9E93" w14:textId="59C175A0" w:rsidR="00B74068" w:rsidRPr="00F264B9" w:rsidRDefault="00B74068" w:rsidP="00B74068">
      <w:pPr>
        <w:pStyle w:val="2"/>
        <w:widowControl w:val="0"/>
        <w:numPr>
          <w:ilvl w:val="0"/>
          <w:numId w:val="52"/>
        </w:numPr>
        <w:jc w:val="both"/>
        <w:rPr>
          <w:rFonts w:ascii="Times New Roman" w:hAnsi="Times New Roman"/>
          <w:bCs w:val="0"/>
          <w:szCs w:val="30"/>
          <w:lang w:val="x-none"/>
        </w:rPr>
      </w:pPr>
      <w:bookmarkStart w:id="400" w:name="_Toc122076005"/>
      <w:r w:rsidRPr="00F264B9">
        <w:rPr>
          <w:rFonts w:ascii="Times New Roman" w:hAnsi="Times New Roman" w:hint="eastAsia"/>
          <w:bCs w:val="0"/>
          <w:szCs w:val="30"/>
          <w:lang w:val="x-none"/>
        </w:rPr>
        <w:t>绿化设计</w:t>
      </w:r>
      <w:bookmarkEnd w:id="400"/>
    </w:p>
    <w:p w14:paraId="58BC4CB2" w14:textId="6DCA5CD4" w:rsidR="00B74068" w:rsidRPr="00F264B9" w:rsidRDefault="00B74068" w:rsidP="00B74068">
      <w:pPr>
        <w:spacing w:line="360" w:lineRule="auto"/>
        <w:ind w:firstLineChars="200" w:firstLine="480"/>
        <w:jc w:val="both"/>
        <w:rPr>
          <w:rFonts w:ascii="Times New Roman" w:hAnsi="Times New Roman"/>
          <w:bCs/>
          <w:sz w:val="24"/>
          <w:szCs w:val="24"/>
        </w:rPr>
      </w:pPr>
      <w:r w:rsidRPr="00F264B9">
        <w:rPr>
          <w:rFonts w:ascii="Times New Roman" w:hAnsi="Times New Roman" w:hint="eastAsia"/>
          <w:bCs/>
          <w:sz w:val="24"/>
          <w:szCs w:val="24"/>
        </w:rPr>
        <w:lastRenderedPageBreak/>
        <w:t>辐照中心建成后，同时对中心的环境采取必要的绿化措施，将使环境更加优美。</w:t>
      </w:r>
    </w:p>
    <w:p w14:paraId="4431C30D" w14:textId="235B0097" w:rsidR="00B74068" w:rsidRPr="00F264B9" w:rsidRDefault="00B74068" w:rsidP="00B74068">
      <w:pPr>
        <w:pStyle w:val="2"/>
        <w:widowControl w:val="0"/>
        <w:numPr>
          <w:ilvl w:val="0"/>
          <w:numId w:val="52"/>
        </w:numPr>
        <w:jc w:val="both"/>
        <w:rPr>
          <w:rFonts w:ascii="Times New Roman" w:hAnsi="Times New Roman"/>
          <w:bCs w:val="0"/>
          <w:szCs w:val="30"/>
          <w:lang w:val="x-none"/>
        </w:rPr>
      </w:pPr>
      <w:bookmarkStart w:id="401" w:name="_Toc122076006"/>
      <w:r w:rsidRPr="00F264B9">
        <w:rPr>
          <w:rFonts w:ascii="Times New Roman" w:hAnsi="Times New Roman" w:hint="eastAsia"/>
          <w:bCs w:val="0"/>
          <w:szCs w:val="30"/>
          <w:lang w:val="x-none"/>
        </w:rPr>
        <w:t>环境管理与监测机构</w:t>
      </w:r>
      <w:bookmarkEnd w:id="401"/>
    </w:p>
    <w:p w14:paraId="1AF4551B" w14:textId="42355E1D" w:rsidR="00C87ABE" w:rsidRPr="00F264B9" w:rsidRDefault="00C87ABE">
      <w:pPr>
        <w:spacing w:line="360" w:lineRule="auto"/>
        <w:ind w:firstLineChars="200" w:firstLine="480"/>
        <w:jc w:val="both"/>
        <w:rPr>
          <w:rFonts w:ascii="Times New Roman" w:hAnsi="Times New Roman"/>
          <w:bCs/>
          <w:sz w:val="24"/>
          <w:szCs w:val="24"/>
        </w:rPr>
      </w:pPr>
      <w:r w:rsidRPr="00F264B9">
        <w:rPr>
          <w:rFonts w:ascii="Times New Roman" w:hAnsi="Times New Roman" w:hint="eastAsia"/>
          <w:bCs/>
          <w:sz w:val="24"/>
          <w:szCs w:val="24"/>
        </w:rPr>
        <w:t>设辐射安全管理专职人员一名，受辐照中心和地方环保主管部门的领导，按辐照中心制定的辐射安全管理规程，负责监督检查日常辐照中心的辐射安全。</w:t>
      </w:r>
    </w:p>
    <w:p w14:paraId="3C13EC5C" w14:textId="14684618" w:rsidR="00B74068" w:rsidRPr="00F264B9" w:rsidRDefault="00C87ABE">
      <w:pPr>
        <w:spacing w:line="360" w:lineRule="auto"/>
        <w:ind w:firstLineChars="200" w:firstLine="480"/>
        <w:jc w:val="both"/>
        <w:rPr>
          <w:rFonts w:ascii="Times New Roman" w:hAnsi="Times New Roman"/>
          <w:bCs/>
          <w:sz w:val="24"/>
          <w:szCs w:val="24"/>
        </w:rPr>
      </w:pPr>
      <w:r w:rsidRPr="00F264B9">
        <w:rPr>
          <w:rFonts w:ascii="Times New Roman" w:hAnsi="Times New Roman" w:hint="eastAsia"/>
          <w:bCs/>
          <w:sz w:val="24"/>
          <w:szCs w:val="24"/>
        </w:rPr>
        <w:t>同时下设辐射剂量安全监测专职人员，接受上述辐射安全管理人员的领导和地方环保主管部门的监督检查，负责辐照中心的日常剂量安全监测工作。</w:t>
      </w:r>
    </w:p>
    <w:p w14:paraId="5E298FC0" w14:textId="77777777" w:rsidR="00B74068" w:rsidRPr="00EF7186" w:rsidRDefault="00B74068" w:rsidP="00EF7186">
      <w:pPr>
        <w:spacing w:line="360" w:lineRule="auto"/>
        <w:ind w:firstLineChars="200" w:firstLine="480"/>
        <w:jc w:val="both"/>
        <w:rPr>
          <w:rFonts w:ascii="Times New Roman" w:hAnsi="Times New Roman"/>
          <w:bCs/>
          <w:sz w:val="24"/>
          <w:szCs w:val="24"/>
        </w:rPr>
      </w:pPr>
    </w:p>
    <w:p w14:paraId="1B00DA45" w14:textId="127FA2B3" w:rsidR="00DB1CE7" w:rsidRPr="00F264B9" w:rsidRDefault="00DB1CE7" w:rsidP="00ED432F">
      <w:pPr>
        <w:spacing w:line="360" w:lineRule="auto"/>
        <w:ind w:firstLineChars="200" w:firstLine="560"/>
        <w:rPr>
          <w:rFonts w:ascii="Times New Roman" w:hAnsi="Times New Roman"/>
          <w:sz w:val="28"/>
          <w:lang w:val="x-none"/>
        </w:rPr>
      </w:pPr>
      <w:r w:rsidRPr="00F264B9">
        <w:rPr>
          <w:rFonts w:ascii="Times New Roman" w:hAnsi="Times New Roman"/>
          <w:sz w:val="28"/>
          <w:lang w:val="x-none"/>
        </w:rPr>
        <w:br w:type="page"/>
      </w:r>
    </w:p>
    <w:p w14:paraId="45915CD5" w14:textId="77777777" w:rsidR="00ED432F" w:rsidRPr="00F264B9" w:rsidRDefault="00ED432F" w:rsidP="00ED432F">
      <w:pPr>
        <w:spacing w:line="360" w:lineRule="auto"/>
        <w:ind w:firstLineChars="200" w:firstLine="560"/>
        <w:rPr>
          <w:rFonts w:ascii="Times New Roman" w:hAnsi="Times New Roman"/>
          <w:sz w:val="28"/>
          <w:lang w:val="x-none"/>
        </w:rPr>
      </w:pPr>
    </w:p>
    <w:p w14:paraId="5B97FC16" w14:textId="3A294D6E" w:rsidR="00DB1CE7" w:rsidRPr="00F264B9" w:rsidRDefault="00DB1CE7" w:rsidP="004B7535">
      <w:pPr>
        <w:pStyle w:val="1"/>
        <w:widowControl w:val="0"/>
        <w:numPr>
          <w:ilvl w:val="0"/>
          <w:numId w:val="51"/>
        </w:numPr>
        <w:spacing w:line="240" w:lineRule="auto"/>
        <w:jc w:val="both"/>
      </w:pPr>
      <w:bookmarkStart w:id="402" w:name="_Toc5098394"/>
      <w:bookmarkStart w:id="403" w:name="_Toc8895011"/>
      <w:bookmarkStart w:id="404" w:name="_Toc8895778"/>
      <w:bookmarkStart w:id="405" w:name="_Toc10463042"/>
      <w:bookmarkStart w:id="406" w:name="_Toc122076007"/>
      <w:r w:rsidRPr="00F264B9">
        <w:rPr>
          <w:rFonts w:hint="eastAsia"/>
        </w:rPr>
        <w:t>辐射</w:t>
      </w:r>
      <w:r w:rsidRPr="00F264B9">
        <w:t>安全管理</w:t>
      </w:r>
      <w:bookmarkEnd w:id="402"/>
      <w:bookmarkEnd w:id="403"/>
      <w:bookmarkEnd w:id="404"/>
      <w:bookmarkEnd w:id="405"/>
      <w:bookmarkEnd w:id="406"/>
    </w:p>
    <w:p w14:paraId="70AEB86C" w14:textId="455424AF" w:rsidR="00DB1CE7" w:rsidRPr="00F264B9" w:rsidRDefault="00DB1CE7"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07" w:name="_Toc5098395"/>
      <w:bookmarkStart w:id="408" w:name="_Toc8895012"/>
      <w:bookmarkStart w:id="409" w:name="_Toc8895779"/>
      <w:bookmarkStart w:id="410" w:name="_Toc10463043"/>
      <w:bookmarkStart w:id="411" w:name="_Toc122076008"/>
      <w:r w:rsidRPr="00F264B9">
        <w:rPr>
          <w:rFonts w:ascii="Times New Roman" w:eastAsia="黑体" w:hAnsi="Times New Roman" w:hint="eastAsia"/>
          <w:bCs/>
          <w:color w:val="000000"/>
          <w:kern w:val="0"/>
          <w:sz w:val="30"/>
          <w:szCs w:val="32"/>
          <w:lang w:val="zh-CN"/>
        </w:rPr>
        <w:t>机构与人员</w:t>
      </w:r>
      <w:bookmarkEnd w:id="407"/>
      <w:bookmarkEnd w:id="408"/>
      <w:bookmarkEnd w:id="409"/>
      <w:bookmarkEnd w:id="410"/>
      <w:bookmarkEnd w:id="411"/>
    </w:p>
    <w:p w14:paraId="7917EEF7" w14:textId="27922E9C" w:rsidR="00CD534D" w:rsidRPr="00F264B9" w:rsidRDefault="00CD534D" w:rsidP="00B45489">
      <w:pPr>
        <w:pStyle w:val="3"/>
        <w:widowControl w:val="0"/>
        <w:numPr>
          <w:ilvl w:val="0"/>
          <w:numId w:val="33"/>
        </w:numPr>
        <w:ind w:left="720" w:hanging="720"/>
        <w:jc w:val="both"/>
        <w:rPr>
          <w:color w:val="000000"/>
        </w:rPr>
      </w:pPr>
      <w:bookmarkStart w:id="412" w:name="_Toc122076009"/>
      <w:r w:rsidRPr="00F264B9">
        <w:rPr>
          <w:rFonts w:hint="eastAsia"/>
          <w:color w:val="000000"/>
        </w:rPr>
        <w:t>生产组织</w:t>
      </w:r>
      <w:bookmarkEnd w:id="412"/>
    </w:p>
    <w:p w14:paraId="26377B95" w14:textId="77777777" w:rsidR="00CD534D" w:rsidRPr="00F264B9" w:rsidRDefault="00CD534D" w:rsidP="007C3887">
      <w:pPr>
        <w:spacing w:line="360" w:lineRule="auto"/>
        <w:ind w:left="420" w:firstLineChars="200" w:firstLine="480"/>
        <w:jc w:val="both"/>
        <w:rPr>
          <w:rFonts w:ascii="Times New Roman" w:hAnsi="Times New Roman"/>
          <w:bCs/>
          <w:sz w:val="24"/>
        </w:rPr>
      </w:pPr>
      <w:r w:rsidRPr="00F264B9">
        <w:rPr>
          <w:rFonts w:ascii="Times New Roman" w:hAnsi="Times New Roman" w:hint="eastAsia"/>
          <w:bCs/>
          <w:sz w:val="24"/>
        </w:rPr>
        <w:t>经理办公室：总经理、文秘等。</w:t>
      </w:r>
    </w:p>
    <w:p w14:paraId="398CD4BA" w14:textId="77777777" w:rsidR="00CD534D" w:rsidRPr="00F264B9" w:rsidRDefault="00CD534D" w:rsidP="007C3887">
      <w:pPr>
        <w:spacing w:line="360" w:lineRule="auto"/>
        <w:ind w:left="420" w:firstLineChars="200" w:firstLine="480"/>
        <w:jc w:val="both"/>
        <w:rPr>
          <w:rFonts w:ascii="Times New Roman" w:hAnsi="Times New Roman"/>
          <w:bCs/>
          <w:sz w:val="24"/>
        </w:rPr>
      </w:pPr>
      <w:r w:rsidRPr="00F264B9">
        <w:rPr>
          <w:rFonts w:ascii="Times New Roman" w:hAnsi="Times New Roman" w:hint="eastAsia"/>
          <w:bCs/>
          <w:sz w:val="24"/>
        </w:rPr>
        <w:t>财务部：会计、出纳等。</w:t>
      </w:r>
    </w:p>
    <w:p w14:paraId="6AC9B5FD" w14:textId="77777777" w:rsidR="00CD534D" w:rsidRPr="00F264B9" w:rsidRDefault="00CD534D" w:rsidP="007C3887">
      <w:pPr>
        <w:spacing w:line="360" w:lineRule="auto"/>
        <w:ind w:left="420" w:firstLineChars="200" w:firstLine="480"/>
        <w:jc w:val="both"/>
        <w:rPr>
          <w:rFonts w:ascii="Times New Roman" w:hAnsi="Times New Roman"/>
          <w:bCs/>
          <w:sz w:val="24"/>
        </w:rPr>
      </w:pPr>
      <w:r w:rsidRPr="00F264B9">
        <w:rPr>
          <w:rFonts w:ascii="Times New Roman" w:hAnsi="Times New Roman" w:hint="eastAsia"/>
          <w:bCs/>
          <w:sz w:val="24"/>
        </w:rPr>
        <w:t>生产部：控制台操作员、产品装卸操作员、机修人员等。</w:t>
      </w:r>
    </w:p>
    <w:p w14:paraId="5757A39E" w14:textId="77777777" w:rsidR="00CD534D" w:rsidRPr="00F264B9" w:rsidRDefault="00CD534D" w:rsidP="007C3887">
      <w:pPr>
        <w:spacing w:line="360" w:lineRule="auto"/>
        <w:ind w:left="420" w:firstLineChars="200" w:firstLine="480"/>
        <w:jc w:val="both"/>
        <w:rPr>
          <w:rFonts w:ascii="Times New Roman" w:hAnsi="Times New Roman"/>
          <w:bCs/>
          <w:sz w:val="24"/>
        </w:rPr>
      </w:pPr>
      <w:r w:rsidRPr="00F264B9">
        <w:rPr>
          <w:rFonts w:ascii="Times New Roman" w:hAnsi="Times New Roman" w:hint="eastAsia"/>
          <w:bCs/>
          <w:sz w:val="24"/>
        </w:rPr>
        <w:t>营销部：市场营销、供应等。</w:t>
      </w:r>
    </w:p>
    <w:p w14:paraId="582CD637" w14:textId="77777777" w:rsidR="00CD534D" w:rsidRPr="00F264B9" w:rsidRDefault="00CD534D" w:rsidP="007C3887">
      <w:pPr>
        <w:spacing w:line="360" w:lineRule="auto"/>
        <w:ind w:left="420" w:firstLineChars="200" w:firstLine="480"/>
        <w:jc w:val="both"/>
        <w:rPr>
          <w:rFonts w:ascii="Times New Roman" w:hAnsi="Times New Roman"/>
          <w:bCs/>
          <w:sz w:val="24"/>
        </w:rPr>
      </w:pPr>
      <w:r w:rsidRPr="00F264B9">
        <w:rPr>
          <w:rFonts w:ascii="Times New Roman" w:hAnsi="Times New Roman" w:hint="eastAsia"/>
          <w:bCs/>
          <w:sz w:val="24"/>
        </w:rPr>
        <w:t>中心实验室：产品质量控制及剂量监测人员、新产品开发人员等。</w:t>
      </w:r>
    </w:p>
    <w:p w14:paraId="4B22D273" w14:textId="249D9ECE" w:rsidR="00CD534D" w:rsidRPr="00F264B9" w:rsidRDefault="00CD534D" w:rsidP="00B45489">
      <w:pPr>
        <w:pStyle w:val="3"/>
        <w:widowControl w:val="0"/>
        <w:numPr>
          <w:ilvl w:val="0"/>
          <w:numId w:val="33"/>
        </w:numPr>
        <w:ind w:left="720" w:hanging="720"/>
        <w:jc w:val="both"/>
        <w:rPr>
          <w:color w:val="000000"/>
        </w:rPr>
      </w:pPr>
      <w:bookmarkStart w:id="413" w:name="_Toc122076010"/>
      <w:r w:rsidRPr="00F264B9">
        <w:rPr>
          <w:rFonts w:hint="eastAsia"/>
          <w:color w:val="000000"/>
        </w:rPr>
        <w:t>人员编制</w:t>
      </w:r>
      <w:r w:rsidR="009B40AE" w:rsidRPr="00F264B9">
        <w:rPr>
          <w:rFonts w:hint="eastAsia"/>
          <w:color w:val="000000"/>
        </w:rPr>
        <w:t>及工作制度</w:t>
      </w:r>
      <w:bookmarkEnd w:id="413"/>
    </w:p>
    <w:p w14:paraId="7E6444B4" w14:textId="78D7D335" w:rsidR="00CD534D" w:rsidRPr="00F264B9" w:rsidRDefault="000C3735" w:rsidP="007C3887">
      <w:pPr>
        <w:autoSpaceDE w:val="0"/>
        <w:autoSpaceDN w:val="0"/>
        <w:adjustRightInd w:val="0"/>
        <w:spacing w:line="360" w:lineRule="auto"/>
        <w:ind w:firstLineChars="200" w:firstLine="480"/>
        <w:jc w:val="both"/>
        <w:rPr>
          <w:rFonts w:ascii="Times New Roman" w:hAnsi="Times New Roman"/>
          <w:bCs/>
          <w:sz w:val="24"/>
        </w:rPr>
      </w:pPr>
      <w:r>
        <w:rPr>
          <w:rFonts w:ascii="Times New Roman" w:hAnsi="Times New Roman" w:cs="宋体" w:hint="eastAsia"/>
          <w:bCs/>
          <w:kern w:val="0"/>
          <w:sz w:val="24"/>
          <w:szCs w:val="24"/>
        </w:rPr>
        <w:t>共计</w:t>
      </w:r>
      <w:r>
        <w:rPr>
          <w:rFonts w:ascii="Times New Roman" w:hAnsi="Times New Roman" w:cs="宋体" w:hint="eastAsia"/>
          <w:bCs/>
          <w:kern w:val="0"/>
          <w:sz w:val="24"/>
          <w:szCs w:val="24"/>
        </w:rPr>
        <w:t>9</w:t>
      </w:r>
      <w:r>
        <w:rPr>
          <w:rFonts w:ascii="Times New Roman" w:hAnsi="Times New Roman" w:cs="宋体" w:hint="eastAsia"/>
          <w:bCs/>
          <w:kern w:val="0"/>
          <w:sz w:val="24"/>
          <w:szCs w:val="24"/>
        </w:rPr>
        <w:t>名人员，</w:t>
      </w:r>
      <w:r w:rsidRPr="000C3735">
        <w:rPr>
          <w:rFonts w:ascii="Times New Roman" w:hAnsi="Times New Roman" w:cs="宋体" w:hint="eastAsia"/>
          <w:bCs/>
          <w:kern w:val="0"/>
          <w:sz w:val="24"/>
          <w:szCs w:val="24"/>
        </w:rPr>
        <w:t>实行每周</w:t>
      </w:r>
      <w:r w:rsidRPr="000C3735">
        <w:rPr>
          <w:rFonts w:ascii="Times New Roman" w:hAnsi="Times New Roman" w:cs="宋体" w:hint="eastAsia"/>
          <w:bCs/>
          <w:kern w:val="0"/>
          <w:sz w:val="24"/>
          <w:szCs w:val="24"/>
        </w:rPr>
        <w:t>40</w:t>
      </w:r>
      <w:r w:rsidRPr="000C3735">
        <w:rPr>
          <w:rFonts w:ascii="Times New Roman" w:hAnsi="Times New Roman" w:cs="宋体" w:hint="eastAsia"/>
          <w:bCs/>
          <w:kern w:val="0"/>
          <w:sz w:val="24"/>
          <w:szCs w:val="24"/>
        </w:rPr>
        <w:t>小时工作制</w:t>
      </w:r>
      <w:r>
        <w:rPr>
          <w:rFonts w:ascii="Times New Roman" w:hAnsi="Times New Roman" w:cs="宋体" w:hint="eastAsia"/>
          <w:bCs/>
          <w:kern w:val="0"/>
          <w:sz w:val="24"/>
          <w:szCs w:val="24"/>
        </w:rPr>
        <w:t>、</w:t>
      </w:r>
      <w:r w:rsidRPr="000C3735">
        <w:rPr>
          <w:rFonts w:ascii="Times New Roman" w:hAnsi="Times New Roman" w:cs="宋体" w:hint="eastAsia"/>
          <w:bCs/>
          <w:kern w:val="0"/>
          <w:sz w:val="24"/>
          <w:szCs w:val="24"/>
        </w:rPr>
        <w:t>三班制，</w:t>
      </w:r>
      <w:r>
        <w:rPr>
          <w:rFonts w:ascii="Times New Roman" w:hAnsi="Times New Roman" w:cs="宋体" w:hint="eastAsia"/>
          <w:bCs/>
          <w:kern w:val="0"/>
          <w:sz w:val="24"/>
          <w:szCs w:val="24"/>
        </w:rPr>
        <w:t>具体</w:t>
      </w:r>
      <w:r w:rsidR="009B40AE" w:rsidRPr="00EF7186">
        <w:rPr>
          <w:rFonts w:ascii="Times New Roman" w:hAnsi="Times New Roman" w:hint="eastAsia"/>
          <w:bCs/>
          <w:sz w:val="24"/>
        </w:rPr>
        <w:t>参见第</w:t>
      </w:r>
      <w:r w:rsidR="009B40AE" w:rsidRPr="00EF7186">
        <w:rPr>
          <w:rFonts w:ascii="Times New Roman" w:hAnsi="Times New Roman"/>
          <w:bCs/>
          <w:sz w:val="24"/>
        </w:rPr>
        <w:t>3.1</w:t>
      </w:r>
      <w:r w:rsidR="009B40AE" w:rsidRPr="00EF7186">
        <w:rPr>
          <w:rFonts w:ascii="Times New Roman" w:hAnsi="Times New Roman" w:hint="eastAsia"/>
          <w:bCs/>
          <w:sz w:val="24"/>
        </w:rPr>
        <w:t>节。</w:t>
      </w:r>
    </w:p>
    <w:p w14:paraId="37B63453" w14:textId="75A13FCA" w:rsidR="00F81E16" w:rsidRPr="00F264B9" w:rsidRDefault="00F81E16"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14" w:name="_Toc5098399"/>
      <w:bookmarkStart w:id="415" w:name="_Toc8895013"/>
      <w:bookmarkStart w:id="416" w:name="_Toc8895780"/>
      <w:bookmarkStart w:id="417" w:name="_Toc10463044"/>
      <w:bookmarkStart w:id="418" w:name="_Toc122076011"/>
      <w:r w:rsidRPr="00F264B9">
        <w:rPr>
          <w:rFonts w:ascii="Times New Roman" w:eastAsia="黑体" w:hAnsi="Times New Roman" w:hint="eastAsia"/>
          <w:bCs/>
          <w:color w:val="000000"/>
          <w:kern w:val="0"/>
          <w:sz w:val="30"/>
          <w:szCs w:val="32"/>
          <w:lang w:val="zh-CN"/>
        </w:rPr>
        <w:t>辐射安全管理规章制度</w:t>
      </w:r>
      <w:bookmarkEnd w:id="414"/>
      <w:bookmarkEnd w:id="415"/>
      <w:bookmarkEnd w:id="416"/>
      <w:bookmarkEnd w:id="417"/>
      <w:bookmarkEnd w:id="418"/>
    </w:p>
    <w:p w14:paraId="6402163D" w14:textId="21F72287" w:rsidR="00F81E16" w:rsidRPr="00F264B9" w:rsidRDefault="00F81E16"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建立健全完善的辐射安全与环境管理规章制度，是保障装置安全运行、人员安全健康必不可少的重要环节。安徽博日生物医药有限公司拟制定以下规章制度，能够满足该项目的安全管理要求。</w:t>
      </w:r>
    </w:p>
    <w:p w14:paraId="7D534B14"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）《辐射防护检查记录与评估制度》；</w:t>
      </w:r>
    </w:p>
    <w:p w14:paraId="7F74431C"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）《进出辐照室记录制度》；</w:t>
      </w:r>
    </w:p>
    <w:p w14:paraId="2A3F8B53"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）《辐射安全与环境保护管理领导小组及人员职责》；</w:t>
      </w:r>
    </w:p>
    <w:p w14:paraId="62D0B642"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）《辐照装置安全操作管理</w:t>
      </w:r>
      <w:r w:rsidRPr="00F264B9">
        <w:rPr>
          <w:rFonts w:ascii="Times New Roman" w:hAnsi="Times New Roman" w:hint="eastAsia"/>
          <w:bCs/>
          <w:sz w:val="24"/>
        </w:rPr>
        <w:t>/</w:t>
      </w:r>
      <w:r w:rsidRPr="00F264B9">
        <w:rPr>
          <w:rFonts w:ascii="Times New Roman" w:hAnsi="Times New Roman" w:hint="eastAsia"/>
          <w:bCs/>
          <w:sz w:val="24"/>
        </w:rPr>
        <w:t>操作规程》；</w:t>
      </w:r>
    </w:p>
    <w:p w14:paraId="7BECEA46"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5</w:t>
      </w:r>
      <w:r w:rsidRPr="00F264B9">
        <w:rPr>
          <w:rFonts w:ascii="Times New Roman" w:hAnsi="Times New Roman" w:hint="eastAsia"/>
          <w:bCs/>
          <w:sz w:val="24"/>
        </w:rPr>
        <w:t>）《辐射防护制度》；</w:t>
      </w:r>
    </w:p>
    <w:p w14:paraId="4AE479A3"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6</w:t>
      </w:r>
      <w:r w:rsidRPr="00F264B9">
        <w:rPr>
          <w:rFonts w:ascii="Times New Roman" w:hAnsi="Times New Roman" w:hint="eastAsia"/>
          <w:bCs/>
          <w:sz w:val="24"/>
        </w:rPr>
        <w:t>）《辐照车场安全保卫制度》；</w:t>
      </w:r>
    </w:p>
    <w:p w14:paraId="3A1B45F2"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7</w:t>
      </w:r>
      <w:r w:rsidRPr="00F264B9">
        <w:rPr>
          <w:rFonts w:ascii="Times New Roman" w:hAnsi="Times New Roman" w:hint="eastAsia"/>
          <w:bCs/>
          <w:sz w:val="24"/>
        </w:rPr>
        <w:t>）《设备检修</w:t>
      </w:r>
      <w:r w:rsidRPr="00F264B9">
        <w:rPr>
          <w:rFonts w:ascii="Times New Roman" w:hAnsi="Times New Roman" w:hint="eastAsia"/>
          <w:bCs/>
          <w:sz w:val="24"/>
        </w:rPr>
        <w:t>/</w:t>
      </w:r>
      <w:r w:rsidRPr="00F264B9">
        <w:rPr>
          <w:rFonts w:ascii="Times New Roman" w:hAnsi="Times New Roman" w:hint="eastAsia"/>
          <w:bCs/>
          <w:sz w:val="24"/>
        </w:rPr>
        <w:t>维护制度》；</w:t>
      </w:r>
    </w:p>
    <w:p w14:paraId="435725B0"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8</w:t>
      </w:r>
      <w:r w:rsidRPr="00F264B9">
        <w:rPr>
          <w:rFonts w:ascii="Times New Roman" w:hAnsi="Times New Roman" w:hint="eastAsia"/>
          <w:bCs/>
          <w:sz w:val="24"/>
        </w:rPr>
        <w:t>）《放射源台账及使用管理制度》；</w:t>
      </w:r>
    </w:p>
    <w:p w14:paraId="014DA370"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9</w:t>
      </w:r>
      <w:r w:rsidRPr="00F264B9">
        <w:rPr>
          <w:rFonts w:ascii="Times New Roman" w:hAnsi="Times New Roman" w:hint="eastAsia"/>
          <w:bCs/>
          <w:sz w:val="24"/>
        </w:rPr>
        <w:t>）《辐射工作人员培训</w:t>
      </w:r>
      <w:r w:rsidRPr="00F264B9">
        <w:rPr>
          <w:rFonts w:ascii="Times New Roman" w:hAnsi="Times New Roman" w:hint="eastAsia"/>
          <w:bCs/>
          <w:sz w:val="24"/>
        </w:rPr>
        <w:t>/</w:t>
      </w:r>
      <w:r w:rsidRPr="00F264B9">
        <w:rPr>
          <w:rFonts w:ascii="Times New Roman" w:hAnsi="Times New Roman" w:hint="eastAsia"/>
          <w:bCs/>
          <w:sz w:val="24"/>
        </w:rPr>
        <w:t>再培训管理制度》；</w:t>
      </w:r>
    </w:p>
    <w:p w14:paraId="1A83B2A4"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10</w:t>
      </w:r>
      <w:r w:rsidRPr="00F264B9">
        <w:rPr>
          <w:rFonts w:ascii="Times New Roman" w:hAnsi="Times New Roman" w:hint="eastAsia"/>
          <w:bCs/>
          <w:sz w:val="24"/>
        </w:rPr>
        <w:t>）《辐射安全监测制度》；</w:t>
      </w:r>
    </w:p>
    <w:p w14:paraId="496904D6"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11</w:t>
      </w:r>
      <w:r w:rsidRPr="00F264B9">
        <w:rPr>
          <w:rFonts w:ascii="Times New Roman" w:hAnsi="Times New Roman" w:hint="eastAsia"/>
          <w:bCs/>
          <w:sz w:val="24"/>
        </w:rPr>
        <w:t>）《辐射工作人员健康管理制度》；</w:t>
      </w:r>
    </w:p>
    <w:p w14:paraId="5CEB611E"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12</w:t>
      </w:r>
      <w:r w:rsidRPr="00F264B9">
        <w:rPr>
          <w:rFonts w:ascii="Times New Roman" w:hAnsi="Times New Roman" w:hint="eastAsia"/>
          <w:bCs/>
          <w:sz w:val="24"/>
        </w:rPr>
        <w:t>）《监测仪表使用和检验管理制度》；</w:t>
      </w:r>
    </w:p>
    <w:p w14:paraId="4CF9961D"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13</w:t>
      </w:r>
      <w:r w:rsidRPr="00F264B9">
        <w:rPr>
          <w:rFonts w:ascii="Times New Roman" w:hAnsi="Times New Roman" w:hint="eastAsia"/>
          <w:bCs/>
          <w:sz w:val="24"/>
        </w:rPr>
        <w:t>）《技术档案管理制度》；</w:t>
      </w:r>
    </w:p>
    <w:p w14:paraId="1E00A4B0"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14</w:t>
      </w:r>
      <w:r w:rsidRPr="00F264B9">
        <w:rPr>
          <w:rFonts w:ascii="Times New Roman" w:hAnsi="Times New Roman" w:hint="eastAsia"/>
          <w:bCs/>
          <w:sz w:val="24"/>
        </w:rPr>
        <w:t>）《辐射工作人员个人剂量检测制度》；</w:t>
      </w:r>
    </w:p>
    <w:p w14:paraId="19BAB8B9"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15</w:t>
      </w:r>
      <w:r w:rsidRPr="00F264B9">
        <w:rPr>
          <w:rFonts w:ascii="Times New Roman" w:hAnsi="Times New Roman" w:hint="eastAsia"/>
          <w:bCs/>
          <w:sz w:val="24"/>
        </w:rPr>
        <w:t>）《辐射工作人员岗位职责》；</w:t>
      </w:r>
    </w:p>
    <w:p w14:paraId="2B4D614F"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16</w:t>
      </w:r>
      <w:r w:rsidRPr="00F264B9">
        <w:rPr>
          <w:rFonts w:ascii="Times New Roman" w:hAnsi="Times New Roman" w:hint="eastAsia"/>
          <w:bCs/>
          <w:sz w:val="24"/>
        </w:rPr>
        <w:t>）《放射源更换</w:t>
      </w:r>
      <w:r w:rsidRPr="00F264B9">
        <w:rPr>
          <w:rFonts w:ascii="Times New Roman" w:hAnsi="Times New Roman" w:hint="eastAsia"/>
          <w:bCs/>
          <w:sz w:val="24"/>
        </w:rPr>
        <w:t>/</w:t>
      </w:r>
      <w:r w:rsidRPr="00F264B9">
        <w:rPr>
          <w:rFonts w:ascii="Times New Roman" w:hAnsi="Times New Roman" w:hint="eastAsia"/>
          <w:bCs/>
          <w:sz w:val="24"/>
        </w:rPr>
        <w:t>加装管理制度》；</w:t>
      </w:r>
    </w:p>
    <w:p w14:paraId="529ACDD8"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17</w:t>
      </w:r>
      <w:r w:rsidRPr="00F264B9">
        <w:rPr>
          <w:rFonts w:ascii="Times New Roman" w:hAnsi="Times New Roman" w:hint="eastAsia"/>
          <w:bCs/>
          <w:sz w:val="24"/>
        </w:rPr>
        <w:t>）《放射性“三废”处理方案及管理制度》；</w:t>
      </w:r>
    </w:p>
    <w:p w14:paraId="17D7AF83"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18</w:t>
      </w:r>
      <w:r w:rsidRPr="00F264B9">
        <w:rPr>
          <w:rFonts w:ascii="Times New Roman" w:hAnsi="Times New Roman" w:hint="eastAsia"/>
          <w:bCs/>
          <w:sz w:val="24"/>
        </w:rPr>
        <w:t>）《辐射事故</w:t>
      </w:r>
      <w:r w:rsidRPr="00F264B9">
        <w:rPr>
          <w:rFonts w:ascii="Times New Roman" w:hAnsi="Times New Roman" w:hint="eastAsia"/>
          <w:bCs/>
          <w:sz w:val="24"/>
        </w:rPr>
        <w:t>/</w:t>
      </w:r>
      <w:r w:rsidRPr="00F264B9">
        <w:rPr>
          <w:rFonts w:ascii="Times New Roman" w:hAnsi="Times New Roman" w:hint="eastAsia"/>
          <w:bCs/>
          <w:sz w:val="24"/>
        </w:rPr>
        <w:t>事件应急预案》；</w:t>
      </w:r>
    </w:p>
    <w:p w14:paraId="4874F87A" w14:textId="77777777"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19</w:t>
      </w:r>
      <w:r w:rsidRPr="00F264B9">
        <w:rPr>
          <w:rFonts w:ascii="Times New Roman" w:hAnsi="Times New Roman" w:hint="eastAsia"/>
          <w:bCs/>
          <w:sz w:val="24"/>
        </w:rPr>
        <w:t>）《贮源井水检测及水处理管理制度》；</w:t>
      </w:r>
    </w:p>
    <w:p w14:paraId="20F447FF" w14:textId="4A6D2986" w:rsidR="004F6A04" w:rsidRPr="00F264B9" w:rsidRDefault="004F6A0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20</w:t>
      </w:r>
      <w:r w:rsidRPr="00F264B9">
        <w:rPr>
          <w:rFonts w:ascii="Times New Roman" w:hAnsi="Times New Roman" w:hint="eastAsia"/>
          <w:bCs/>
          <w:sz w:val="24"/>
        </w:rPr>
        <w:t>）《辐照装置和放射源退役管理制度》。</w:t>
      </w:r>
    </w:p>
    <w:p w14:paraId="656CA88D"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公司重视安全管理，全面遵守与安全有关的法规，提供应有的职工安全培训、安全设备及资源，建立安全、健康和高效的工作环境。建立健全了安全管理体系，安全教育、培训制度，个人防护用品发放管理制度，安全检查与奖惩制度，安全操作规程，安全事故应急救援预案。采取了行之有效的防火防爆措施、防中毒窒息及防腐蚀措施、防触电措施、防机械伤害措施、防高处坠落措施、防噪声措施等安全防范措施。并指定安全管理专门人员，全面负责管理、监督检查安全管理制度和措施的落实情况。</w:t>
      </w:r>
    </w:p>
    <w:p w14:paraId="148B0C6E"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具体的安全防护措施包括但不限于：</w:t>
      </w:r>
    </w:p>
    <w:p w14:paraId="35689E52"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、旋转部件加防护罩，防止伤害人员。</w:t>
      </w:r>
    </w:p>
    <w:p w14:paraId="098E78C6"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、高温部件进行保温隔热防护，暴露于室内的温度均低于</w:t>
      </w:r>
      <w:r w:rsidRPr="00F264B9">
        <w:rPr>
          <w:rFonts w:ascii="Times New Roman" w:hAnsi="Times New Roman" w:hint="eastAsia"/>
          <w:bCs/>
          <w:sz w:val="24"/>
        </w:rPr>
        <w:t>50</w:t>
      </w:r>
      <w:r w:rsidRPr="00F264B9">
        <w:rPr>
          <w:rFonts w:ascii="Times New Roman" w:hAnsi="Times New Roman" w:hint="eastAsia"/>
          <w:bCs/>
          <w:sz w:val="24"/>
        </w:rPr>
        <w:t>℃，防止人员烫伤。</w:t>
      </w:r>
    </w:p>
    <w:p w14:paraId="39BBF442"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、设备压力、温度等显示仪表，置于显著位置，定期检查，保证。</w:t>
      </w:r>
    </w:p>
    <w:p w14:paraId="7A9667E2"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、操作平台、梯子均设栏杆、扶手。</w:t>
      </w:r>
    </w:p>
    <w:p w14:paraId="771C361F"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5</w:t>
      </w:r>
      <w:r w:rsidRPr="00F264B9">
        <w:rPr>
          <w:rFonts w:ascii="Times New Roman" w:hAnsi="Times New Roman" w:hint="eastAsia"/>
          <w:bCs/>
          <w:sz w:val="24"/>
        </w:rPr>
        <w:t>、各生产岗位均定有安全操作规程，上岗前经过安全教育培训，操作时各岗位正确穿戴按规定的个人防护用品：如安全鞋，安全帽等。</w:t>
      </w:r>
    </w:p>
    <w:p w14:paraId="10552832" w14:textId="77777777" w:rsidR="00663399"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6</w:t>
      </w:r>
      <w:r w:rsidRPr="00F264B9">
        <w:rPr>
          <w:rFonts w:ascii="Times New Roman" w:hAnsi="Times New Roman" w:hint="eastAsia"/>
          <w:bCs/>
          <w:sz w:val="24"/>
        </w:rPr>
        <w:t>、安全管理成立以第一责任人为组长的现场安全管理领导小组，设专、兼职安全员。</w:t>
      </w:r>
    </w:p>
    <w:p w14:paraId="1ECCF3EB" w14:textId="275075B2" w:rsidR="00F81E16" w:rsidRPr="00F264B9" w:rsidRDefault="0066339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7</w:t>
      </w:r>
      <w:r w:rsidRPr="00F264B9">
        <w:rPr>
          <w:rFonts w:ascii="Times New Roman" w:hAnsi="Times New Roman" w:hint="eastAsia"/>
          <w:bCs/>
          <w:sz w:val="24"/>
        </w:rPr>
        <w:t>、坚持班前安全教育，班中检查、监管。</w:t>
      </w:r>
    </w:p>
    <w:p w14:paraId="7CD5276B" w14:textId="54E589B6" w:rsidR="00A47951" w:rsidRPr="00F264B9" w:rsidRDefault="00A47951"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19" w:name="_Toc5098400"/>
      <w:bookmarkStart w:id="420" w:name="_Toc8895014"/>
      <w:bookmarkStart w:id="421" w:name="_Toc8895781"/>
      <w:bookmarkStart w:id="422" w:name="_Toc10463045"/>
      <w:bookmarkStart w:id="423" w:name="_Toc122076012"/>
      <w:r w:rsidRPr="00F264B9">
        <w:rPr>
          <w:rFonts w:ascii="Times New Roman" w:eastAsia="黑体" w:hAnsi="Times New Roman" w:hint="eastAsia"/>
          <w:bCs/>
          <w:color w:val="000000"/>
          <w:kern w:val="0"/>
          <w:sz w:val="30"/>
          <w:szCs w:val="32"/>
          <w:lang w:val="zh-CN"/>
        </w:rPr>
        <w:lastRenderedPageBreak/>
        <w:t>辐射监测</w:t>
      </w:r>
      <w:bookmarkEnd w:id="419"/>
      <w:bookmarkEnd w:id="420"/>
      <w:bookmarkEnd w:id="421"/>
      <w:bookmarkEnd w:id="422"/>
      <w:bookmarkEnd w:id="423"/>
    </w:p>
    <w:p w14:paraId="18563580" w14:textId="52BFE47A" w:rsidR="00A47951" w:rsidRPr="00F264B9" w:rsidRDefault="00A47951" w:rsidP="00B45489">
      <w:pPr>
        <w:pStyle w:val="3"/>
        <w:widowControl w:val="0"/>
        <w:numPr>
          <w:ilvl w:val="0"/>
          <w:numId w:val="34"/>
        </w:numPr>
        <w:ind w:left="720" w:hanging="720"/>
        <w:jc w:val="both"/>
        <w:rPr>
          <w:color w:val="000000"/>
        </w:rPr>
      </w:pPr>
      <w:bookmarkStart w:id="424" w:name="_Toc5098401"/>
      <w:bookmarkStart w:id="425" w:name="_Toc122076013"/>
      <w:r w:rsidRPr="00F264B9">
        <w:rPr>
          <w:rFonts w:hint="eastAsia"/>
          <w:color w:val="000000"/>
        </w:rPr>
        <w:t>监测目的</w:t>
      </w:r>
      <w:bookmarkEnd w:id="424"/>
      <w:bookmarkEnd w:id="425"/>
    </w:p>
    <w:p w14:paraId="3E4F2C44" w14:textId="77777777" w:rsidR="00A47951" w:rsidRPr="00F264B9" w:rsidRDefault="00A47951" w:rsidP="004E6D57">
      <w:pPr>
        <w:spacing w:line="360" w:lineRule="auto"/>
        <w:ind w:firstLine="561"/>
        <w:jc w:val="both"/>
        <w:rPr>
          <w:rFonts w:ascii="Times New Roman" w:hAnsi="Times New Roman"/>
          <w:bCs/>
          <w:sz w:val="24"/>
        </w:rPr>
      </w:pPr>
      <w:r w:rsidRPr="00F264B9">
        <w:rPr>
          <w:rFonts w:ascii="Times New Roman" w:hAnsi="Times New Roman" w:hint="eastAsia"/>
          <w:bCs/>
          <w:sz w:val="24"/>
        </w:rPr>
        <w:t>监测目的主要是为了及早发现和获取可能发生污染与危害的征兆，确保本项目生产安全运行；防止对环境产生有害的影响和避免对工作人员造成不必要的危害；为采取相应的安全措施提供必要的依据。同时监测数据为生产运行阶段的环境现状评价提供参考资料；与本底数据进行对照，分析项目运行后对当地环境的影响。</w:t>
      </w:r>
    </w:p>
    <w:p w14:paraId="0E1AB1C8" w14:textId="2D9834F0" w:rsidR="00E604C4" w:rsidRPr="00F264B9" w:rsidRDefault="00E604C4" w:rsidP="00B45489">
      <w:pPr>
        <w:pStyle w:val="3"/>
        <w:widowControl w:val="0"/>
        <w:numPr>
          <w:ilvl w:val="0"/>
          <w:numId w:val="34"/>
        </w:numPr>
        <w:ind w:left="720" w:hanging="720"/>
        <w:jc w:val="both"/>
        <w:rPr>
          <w:color w:val="000000"/>
        </w:rPr>
      </w:pPr>
      <w:bookmarkStart w:id="426" w:name="_Toc5098402"/>
      <w:bookmarkStart w:id="427" w:name="_Toc122076014"/>
      <w:r w:rsidRPr="00F264B9">
        <w:rPr>
          <w:rFonts w:hint="eastAsia"/>
          <w:color w:val="000000"/>
        </w:rPr>
        <w:t>监测点位、项目及频次</w:t>
      </w:r>
      <w:bookmarkEnd w:id="426"/>
      <w:bookmarkEnd w:id="427"/>
    </w:p>
    <w:p w14:paraId="3122FDC7" w14:textId="4C24053E" w:rsidR="00E604C4" w:rsidRPr="00F264B9" w:rsidRDefault="00E604C4" w:rsidP="007F685A">
      <w:pPr>
        <w:pStyle w:val="4"/>
        <w:widowControl w:val="0"/>
        <w:numPr>
          <w:ilvl w:val="0"/>
          <w:numId w:val="35"/>
        </w:numPr>
        <w:tabs>
          <w:tab w:val="clear" w:pos="5117"/>
          <w:tab w:val="left" w:pos="0"/>
        </w:tabs>
        <w:ind w:left="862" w:hanging="862"/>
        <w:rPr>
          <w:color w:val="000000"/>
        </w:rPr>
      </w:pPr>
      <w:r w:rsidRPr="00F264B9">
        <w:rPr>
          <w:rFonts w:hint="eastAsia"/>
          <w:color w:val="000000"/>
        </w:rPr>
        <w:t>工作场所监测</w:t>
      </w:r>
    </w:p>
    <w:p w14:paraId="13C0E04F" w14:textId="77777777" w:rsidR="00182941" w:rsidRPr="00F264B9" w:rsidRDefault="00E604C4"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监测工作场所不同岗位的辐射水平，可检验在连续操作时工作环境是否符合辐射安全的要求，并可鉴别是否有异常或紧急情况发生。</w:t>
      </w:r>
      <w:r w:rsidR="00182941" w:rsidRPr="00F264B9">
        <w:rPr>
          <w:rFonts w:ascii="Times New Roman" w:hAnsi="Times New Roman" w:hint="eastAsia"/>
          <w:bCs/>
          <w:sz w:val="24"/>
        </w:rPr>
        <w:t>工作场所的监测计划为：</w:t>
      </w:r>
    </w:p>
    <w:p w14:paraId="6969FCFB" w14:textId="2F85773D" w:rsidR="00182941" w:rsidRPr="00F264B9" w:rsidRDefault="00182941"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BN3301H</w:t>
      </w:r>
      <w:r w:rsidRPr="00F264B9">
        <w:rPr>
          <w:rFonts w:ascii="Times New Roman" w:hAnsi="Times New Roman" w:hint="eastAsia"/>
          <w:bCs/>
          <w:sz w:val="24"/>
        </w:rPr>
        <w:t>有三个探头，</w:t>
      </w:r>
      <w:r w:rsidRPr="00F264B9">
        <w:rPr>
          <w:rFonts w:ascii="Times New Roman" w:hAnsi="Times New Roman" w:hint="eastAsia"/>
          <w:bCs/>
          <w:sz w:val="24"/>
        </w:rPr>
        <w:t>1#</w:t>
      </w:r>
      <w:r w:rsidRPr="00F264B9">
        <w:rPr>
          <w:rFonts w:ascii="Times New Roman" w:hAnsi="Times New Roman" w:hint="eastAsia"/>
          <w:bCs/>
          <w:sz w:val="24"/>
        </w:rPr>
        <w:t>探头设在迷道内，用于监测辐照室内的剂量水平，并与人员通道口门联锁。如果降源后，该表测量值高于</w:t>
      </w:r>
      <w:r w:rsidRPr="00F264B9">
        <w:rPr>
          <w:rFonts w:ascii="Times New Roman" w:hAnsi="Times New Roman"/>
          <w:bCs/>
          <w:sz w:val="24"/>
        </w:rPr>
        <w:t>2.5</w:t>
      </w:r>
      <w:r w:rsidR="007F5596" w:rsidRPr="00F264B9">
        <w:rPr>
          <w:rFonts w:ascii="Times New Roman" w:hAnsi="Times New Roman" w:hint="eastAsia"/>
          <w:bCs/>
          <w:sz w:val="24"/>
        </w:rPr>
        <w:t>μ</w:t>
      </w:r>
      <w:r w:rsidRPr="00F264B9">
        <w:rPr>
          <w:rFonts w:ascii="Times New Roman" w:hAnsi="Times New Roman"/>
          <w:bCs/>
          <w:sz w:val="24"/>
        </w:rPr>
        <w:t>Sv/h</w:t>
      </w:r>
      <w:r w:rsidRPr="00F264B9">
        <w:rPr>
          <w:rFonts w:ascii="Times New Roman" w:hAnsi="Times New Roman" w:hint="eastAsia"/>
          <w:bCs/>
          <w:sz w:val="24"/>
        </w:rPr>
        <w:t>则人员通道口门不能被打开。</w:t>
      </w:r>
      <w:r w:rsidRPr="00F264B9">
        <w:rPr>
          <w:rFonts w:ascii="Times New Roman" w:hAnsi="Times New Roman" w:hint="eastAsia"/>
          <w:bCs/>
          <w:sz w:val="24"/>
        </w:rPr>
        <w:t>2#</w:t>
      </w:r>
      <w:r w:rsidRPr="00F264B9">
        <w:rPr>
          <w:rFonts w:ascii="Times New Roman" w:hAnsi="Times New Roman" w:hint="eastAsia"/>
          <w:bCs/>
          <w:sz w:val="24"/>
        </w:rPr>
        <w:t>探头安装在迷道的产品出口处以防止钴源随货物被带出辐照室。</w:t>
      </w:r>
      <w:r w:rsidRPr="00F264B9">
        <w:rPr>
          <w:rFonts w:ascii="Times New Roman" w:hAnsi="Times New Roman" w:hint="eastAsia"/>
          <w:bCs/>
          <w:sz w:val="24"/>
        </w:rPr>
        <w:t>3#</w:t>
      </w:r>
      <w:r w:rsidRPr="00F264B9">
        <w:rPr>
          <w:rFonts w:ascii="Times New Roman" w:hAnsi="Times New Roman" w:hint="eastAsia"/>
          <w:bCs/>
          <w:sz w:val="24"/>
        </w:rPr>
        <w:t>探头安装在水处理间的离子交换柱旁边，用以监测井水是否受到放射性污染，即监测钴源是否泄漏。</w:t>
      </w:r>
      <w:r w:rsidRPr="00F264B9">
        <w:rPr>
          <w:rFonts w:ascii="Times New Roman" w:hAnsi="Times New Roman" w:hint="eastAsia"/>
          <w:bCs/>
          <w:sz w:val="24"/>
        </w:rPr>
        <w:t>BN3301H</w:t>
      </w:r>
      <w:r w:rsidRPr="00F264B9">
        <w:rPr>
          <w:rFonts w:ascii="Times New Roman" w:hAnsi="Times New Roman" w:hint="eastAsia"/>
          <w:bCs/>
          <w:sz w:val="24"/>
        </w:rPr>
        <w:t>的主机安装在控制室的人员通道口门附近。</w:t>
      </w:r>
    </w:p>
    <w:p w14:paraId="221B1190" w14:textId="77777777" w:rsidR="00182941" w:rsidRPr="00F264B9" w:rsidRDefault="00182941"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选择便携式剂量仪表作为辐照室工作场所的辐射剂量监测仪表。</w:t>
      </w:r>
    </w:p>
    <w:p w14:paraId="037D75C4" w14:textId="56C56DC9" w:rsidR="00182941" w:rsidRPr="00EF7186" w:rsidRDefault="00182941" w:rsidP="00EF7186">
      <w:pPr>
        <w:pStyle w:val="4"/>
        <w:widowControl w:val="0"/>
        <w:numPr>
          <w:ilvl w:val="0"/>
          <w:numId w:val="35"/>
        </w:numPr>
        <w:tabs>
          <w:tab w:val="clear" w:pos="5117"/>
          <w:tab w:val="left" w:pos="0"/>
        </w:tabs>
        <w:ind w:left="862" w:hanging="862"/>
        <w:rPr>
          <w:bCs w:val="0"/>
          <w:color w:val="000000"/>
        </w:rPr>
      </w:pPr>
      <w:r w:rsidRPr="00EF7186">
        <w:rPr>
          <w:rFonts w:hint="eastAsia"/>
          <w:color w:val="000000"/>
        </w:rPr>
        <w:t>辐射环境监测</w:t>
      </w:r>
    </w:p>
    <w:p w14:paraId="7F1B995F" w14:textId="77777777" w:rsidR="00182941" w:rsidRPr="00F264B9" w:rsidRDefault="00182941"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选择便携式剂量仪表作为附近公众环境的辐射剂量监测仪表。</w:t>
      </w:r>
    </w:p>
    <w:p w14:paraId="60D7C20D" w14:textId="6F118DE3" w:rsidR="00182941" w:rsidRPr="00F264B9" w:rsidRDefault="00182941"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同时，依据《辐射环境监测技术规范》（</w:t>
      </w:r>
      <w:r w:rsidRPr="00F264B9">
        <w:rPr>
          <w:rFonts w:ascii="Times New Roman" w:hAnsi="Times New Roman" w:hint="eastAsia"/>
          <w:bCs/>
          <w:sz w:val="24"/>
        </w:rPr>
        <w:t>HJ61-20</w:t>
      </w:r>
      <w:r w:rsidR="008A52CC" w:rsidRPr="00F264B9">
        <w:rPr>
          <w:rFonts w:ascii="Times New Roman" w:hAnsi="Times New Roman"/>
          <w:bCs/>
          <w:sz w:val="24"/>
        </w:rPr>
        <w:t>2</w:t>
      </w:r>
      <w:r w:rsidRPr="00F264B9">
        <w:rPr>
          <w:rFonts w:ascii="Times New Roman" w:hAnsi="Times New Roman" w:hint="eastAsia"/>
          <w:bCs/>
          <w:sz w:val="24"/>
        </w:rPr>
        <w:t>1</w:t>
      </w:r>
      <w:r w:rsidRPr="00F264B9">
        <w:rPr>
          <w:rFonts w:ascii="Times New Roman" w:hAnsi="Times New Roman" w:hint="eastAsia"/>
          <w:bCs/>
          <w:sz w:val="24"/>
        </w:rPr>
        <w:t>）中有关含贮源水井的辐照装置环境监测要求，其中辐照装置建筑物外围</w:t>
      </w:r>
      <w:r w:rsidRPr="00F264B9">
        <w:rPr>
          <w:rFonts w:ascii="Times New Roman" w:hAnsi="Times New Roman" w:hint="eastAsia"/>
          <w:bCs/>
          <w:sz w:val="24"/>
        </w:rPr>
        <w:t>10~30cm</w:t>
      </w:r>
      <w:r w:rsidRPr="00F264B9">
        <w:rPr>
          <w:rFonts w:ascii="Times New Roman" w:hAnsi="Times New Roman" w:hint="eastAsia"/>
          <w:bCs/>
          <w:sz w:val="24"/>
        </w:rPr>
        <w:t>土壤、辐照装置附近饮用水井（地下水）、废水排放口上下游</w:t>
      </w:r>
      <w:r w:rsidRPr="00F264B9">
        <w:rPr>
          <w:rFonts w:ascii="Times New Roman" w:hAnsi="Times New Roman" w:hint="eastAsia"/>
          <w:bCs/>
          <w:sz w:val="24"/>
        </w:rPr>
        <w:t>500m</w:t>
      </w:r>
      <w:r w:rsidRPr="00F264B9">
        <w:rPr>
          <w:rFonts w:ascii="Times New Roman" w:hAnsi="Times New Roman" w:hint="eastAsia"/>
          <w:bCs/>
          <w:sz w:val="24"/>
        </w:rPr>
        <w:t>处（地表水），监测频次为</w:t>
      </w:r>
      <w:r w:rsidRPr="00F264B9">
        <w:rPr>
          <w:rFonts w:ascii="Times New Roman" w:hAnsi="Times New Roman" w:hint="eastAsia"/>
          <w:bCs/>
          <w:sz w:val="24"/>
        </w:rPr>
        <w:t>1</w:t>
      </w:r>
      <w:r w:rsidRPr="00F264B9">
        <w:rPr>
          <w:rFonts w:ascii="Times New Roman" w:hAnsi="Times New Roman" w:hint="eastAsia"/>
          <w:bCs/>
          <w:sz w:val="24"/>
        </w:rPr>
        <w:t>次</w:t>
      </w:r>
      <w:r w:rsidRPr="00F264B9">
        <w:rPr>
          <w:rFonts w:ascii="Times New Roman" w:hAnsi="Times New Roman" w:hint="eastAsia"/>
          <w:bCs/>
          <w:sz w:val="24"/>
        </w:rPr>
        <w:t>/</w:t>
      </w:r>
      <w:r w:rsidRPr="00F264B9">
        <w:rPr>
          <w:rFonts w:ascii="Times New Roman" w:hAnsi="Times New Roman" w:hint="eastAsia"/>
          <w:bCs/>
          <w:sz w:val="24"/>
        </w:rPr>
        <w:t>年，监测因子为</w:t>
      </w:r>
      <w:r w:rsidRPr="00F264B9">
        <w:rPr>
          <w:rFonts w:ascii="Times New Roman" w:hAnsi="Times New Roman" w:hint="eastAsia"/>
          <w:bCs/>
          <w:sz w:val="24"/>
          <w:vertAlign w:val="superscript"/>
        </w:rPr>
        <w:t>60</w:t>
      </w:r>
      <w:r w:rsidRPr="00F264B9">
        <w:rPr>
          <w:rFonts w:ascii="Times New Roman" w:hAnsi="Times New Roman" w:hint="eastAsia"/>
          <w:bCs/>
          <w:sz w:val="24"/>
        </w:rPr>
        <w:t>Co</w:t>
      </w:r>
      <w:r w:rsidRPr="00F264B9">
        <w:rPr>
          <w:rFonts w:ascii="Times New Roman" w:hAnsi="Times New Roman" w:hint="eastAsia"/>
          <w:bCs/>
          <w:sz w:val="24"/>
        </w:rPr>
        <w:t>，委托有资质的单位完成监测。</w:t>
      </w:r>
    </w:p>
    <w:p w14:paraId="54C00661" w14:textId="4DDF927A" w:rsidR="00DE3756" w:rsidRPr="00F264B9" w:rsidRDefault="00936C18" w:rsidP="00EF7186">
      <w:pPr>
        <w:pStyle w:val="4"/>
        <w:widowControl w:val="0"/>
        <w:numPr>
          <w:ilvl w:val="0"/>
          <w:numId w:val="35"/>
        </w:numPr>
        <w:tabs>
          <w:tab w:val="clear" w:pos="5117"/>
          <w:tab w:val="left" w:pos="0"/>
        </w:tabs>
        <w:ind w:left="862" w:hanging="862"/>
      </w:pPr>
      <w:r w:rsidRPr="00F264B9">
        <w:rPr>
          <w:rFonts w:hint="eastAsia"/>
          <w:bCs w:val="0"/>
        </w:rPr>
        <w:t>个人剂量监测</w:t>
      </w:r>
    </w:p>
    <w:p w14:paraId="451125A5" w14:textId="77777777" w:rsidR="00936C18" w:rsidRPr="00F264B9" w:rsidRDefault="00245040"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选择袖珍式剂量仪表作为个人辐射剂量报警仪。</w:t>
      </w:r>
    </w:p>
    <w:p w14:paraId="0AA6701B" w14:textId="77777777" w:rsidR="00936C18" w:rsidRPr="00F264B9" w:rsidRDefault="00245040"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一旦遇到意外受照事故或处理事故时，该仪表能测量累积剂量，从而为医疗诊治提供依据。</w:t>
      </w:r>
    </w:p>
    <w:p w14:paraId="3AE209D0" w14:textId="77777777" w:rsidR="00936C18" w:rsidRPr="00F264B9" w:rsidRDefault="00245040"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在人员通道口门旁边，装有一小检验源（约</w:t>
      </w:r>
      <w:r w:rsidRPr="00F264B9">
        <w:rPr>
          <w:rFonts w:ascii="Times New Roman" w:hAnsi="Times New Roman"/>
          <w:bCs/>
          <w:sz w:val="24"/>
        </w:rPr>
        <w:t>10</w:t>
      </w:r>
      <w:r w:rsidR="00936C18" w:rsidRPr="00F264B9">
        <w:rPr>
          <w:rFonts w:ascii="Times New Roman" w:hAnsi="Times New Roman"/>
          <w:bCs/>
          <w:sz w:val="24"/>
        </w:rPr>
        <w:t>μ</w:t>
      </w:r>
      <w:r w:rsidRPr="00F264B9">
        <w:rPr>
          <w:rFonts w:ascii="Times New Roman" w:hAnsi="Times New Roman"/>
          <w:bCs/>
          <w:sz w:val="24"/>
        </w:rPr>
        <w:t>Ci</w:t>
      </w:r>
      <w:r w:rsidRPr="00F264B9">
        <w:rPr>
          <w:rFonts w:ascii="Times New Roman" w:hAnsi="Times New Roman" w:hint="eastAsia"/>
          <w:bCs/>
          <w:sz w:val="24"/>
        </w:rPr>
        <w:t>的</w:t>
      </w:r>
      <w:r w:rsidRPr="00F264B9">
        <w:rPr>
          <w:rFonts w:ascii="Times New Roman" w:hAnsi="Times New Roman"/>
          <w:bCs/>
          <w:sz w:val="24"/>
        </w:rPr>
        <w:t>Cs</w:t>
      </w:r>
      <w:r w:rsidRPr="00F264B9">
        <w:rPr>
          <w:rFonts w:ascii="Times New Roman" w:hAnsi="Times New Roman" w:hint="eastAsia"/>
          <w:bCs/>
          <w:sz w:val="24"/>
        </w:rPr>
        <w:t>源），当人员要进入辐照室时，先将所携带的剂量仪表放在该源前检验，以确定仪表工作是否正常。</w:t>
      </w:r>
    </w:p>
    <w:p w14:paraId="534A01DE" w14:textId="77777777" w:rsidR="00936C18" w:rsidRPr="00F264B9" w:rsidRDefault="00245040"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工作人员还应佩戴个人剂量计，每个季度测量一次每个人的累积剂量，并建立个人剂量档案，该档案长期保存。</w:t>
      </w:r>
    </w:p>
    <w:p w14:paraId="777FC254" w14:textId="03313AD4" w:rsidR="00245040" w:rsidRPr="00F264B9" w:rsidRDefault="00245040"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此外，还定期到有资质的计量部门对剂量仪表测量值进行校准。</w:t>
      </w:r>
    </w:p>
    <w:p w14:paraId="4C779A9E" w14:textId="37D5BAA4" w:rsidR="00936C18" w:rsidRPr="00F264B9" w:rsidRDefault="00936C18" w:rsidP="00EF7186">
      <w:pPr>
        <w:pStyle w:val="4"/>
        <w:widowControl w:val="0"/>
        <w:numPr>
          <w:ilvl w:val="0"/>
          <w:numId w:val="35"/>
        </w:numPr>
        <w:tabs>
          <w:tab w:val="clear" w:pos="5117"/>
          <w:tab w:val="left" w:pos="0"/>
        </w:tabs>
        <w:ind w:left="862" w:hanging="862"/>
      </w:pPr>
      <w:r w:rsidRPr="00F264B9">
        <w:rPr>
          <w:rFonts w:hint="eastAsia"/>
          <w:bCs w:val="0"/>
        </w:rPr>
        <w:t>运输容器污染监测</w:t>
      </w:r>
    </w:p>
    <w:p w14:paraId="12AA82ED" w14:textId="5067E09F" w:rsidR="00936C18" w:rsidRPr="00F264B9" w:rsidRDefault="00936C18" w:rsidP="004E6D5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运输放射源的运输容器到达现场后，应对运输容器进行污染监测，防止装源容器污染贮源井水。</w:t>
      </w:r>
    </w:p>
    <w:p w14:paraId="5C0233E2" w14:textId="6DAE15E9" w:rsidR="00CB7A0B" w:rsidRPr="00F264B9" w:rsidRDefault="00CB7A0B" w:rsidP="00EF7186">
      <w:pPr>
        <w:pStyle w:val="4"/>
        <w:widowControl w:val="0"/>
        <w:numPr>
          <w:ilvl w:val="0"/>
          <w:numId w:val="35"/>
        </w:numPr>
        <w:tabs>
          <w:tab w:val="clear" w:pos="5117"/>
          <w:tab w:val="left" w:pos="0"/>
        </w:tabs>
        <w:ind w:left="862" w:hanging="862"/>
      </w:pPr>
      <w:r w:rsidRPr="00F264B9">
        <w:rPr>
          <w:rFonts w:hint="eastAsia"/>
          <w:bCs w:val="0"/>
        </w:rPr>
        <w:t>事故监测</w:t>
      </w:r>
    </w:p>
    <w:p w14:paraId="3C2113D2" w14:textId="7E158228" w:rsidR="00CB7A0B" w:rsidRPr="00F264B9" w:rsidRDefault="00CB7A0B" w:rsidP="004E6D57">
      <w:pPr>
        <w:autoSpaceDE w:val="0"/>
        <w:autoSpaceDN w:val="0"/>
        <w:adjustRightInd w:val="0"/>
        <w:spacing w:line="360" w:lineRule="auto"/>
        <w:ind w:firstLineChars="200" w:firstLine="480"/>
        <w:jc w:val="both"/>
        <w:rPr>
          <w:rFonts w:ascii="Times New Roman" w:hAnsi="Times New Roman"/>
          <w:bCs/>
          <w:sz w:val="28"/>
        </w:rPr>
      </w:pPr>
      <w:r w:rsidRPr="00F264B9">
        <w:rPr>
          <w:rFonts w:ascii="Times New Roman" w:hAnsi="Times New Roman" w:hint="eastAsia"/>
          <w:bCs/>
          <w:sz w:val="24"/>
        </w:rPr>
        <w:t>事故应急监测项目、监测点位、监测频次等，根据事故发生的性质、时间、可能污染范围等因素综合确定，及时进行有关项目追踪监测，取得事故现场监测数据和有关资料，并进行事故评价，将结果上报到生态环境主管部门的事故应急中心。</w:t>
      </w:r>
    </w:p>
    <w:p w14:paraId="315D1850" w14:textId="1B2615CF" w:rsidR="00300054" w:rsidRPr="00F264B9" w:rsidRDefault="00300054" w:rsidP="00B45489">
      <w:pPr>
        <w:pStyle w:val="3"/>
        <w:widowControl w:val="0"/>
        <w:numPr>
          <w:ilvl w:val="0"/>
          <w:numId w:val="34"/>
        </w:numPr>
        <w:ind w:left="720" w:hanging="720"/>
        <w:jc w:val="both"/>
        <w:rPr>
          <w:color w:val="000000"/>
        </w:rPr>
      </w:pPr>
      <w:bookmarkStart w:id="428" w:name="_Toc5098403"/>
      <w:bookmarkStart w:id="429" w:name="_Toc122076015"/>
      <w:r w:rsidRPr="00F264B9">
        <w:rPr>
          <w:rFonts w:hint="eastAsia"/>
          <w:color w:val="000000"/>
        </w:rPr>
        <w:t>测量方法及仪器设备</w:t>
      </w:r>
      <w:bookmarkEnd w:id="428"/>
      <w:bookmarkEnd w:id="429"/>
    </w:p>
    <w:p w14:paraId="5B7A8318" w14:textId="77777777" w:rsidR="00300054" w:rsidRPr="00F264B9" w:rsidRDefault="0030005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）采用国家规定的监测分析方法。</w:t>
      </w:r>
    </w:p>
    <w:p w14:paraId="06041BF5" w14:textId="77777777" w:rsidR="00300054" w:rsidRPr="00F264B9" w:rsidRDefault="0030005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）辐射测量分析仪器设备探测下限应符合规定的要求。</w:t>
      </w:r>
    </w:p>
    <w:p w14:paraId="66B134E8" w14:textId="77777777" w:rsidR="00300054" w:rsidRPr="00F264B9" w:rsidRDefault="0030005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）测量分析仪器设备，使用前进行严格调试和校准工作，确保测量结果的可靠性。</w:t>
      </w:r>
    </w:p>
    <w:p w14:paraId="37479D3F" w14:textId="77777777" w:rsidR="00300054" w:rsidRPr="00F264B9" w:rsidRDefault="0030005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）辐射监测记录和结果报告根据有关规定的要求和内容进行完成。</w:t>
      </w:r>
    </w:p>
    <w:p w14:paraId="6BAF69E9" w14:textId="28C97EBF" w:rsidR="00300054" w:rsidRPr="00F264B9" w:rsidRDefault="00300054" w:rsidP="00B45489">
      <w:pPr>
        <w:pStyle w:val="3"/>
        <w:widowControl w:val="0"/>
        <w:numPr>
          <w:ilvl w:val="0"/>
          <w:numId w:val="34"/>
        </w:numPr>
        <w:ind w:left="720" w:hanging="720"/>
        <w:jc w:val="both"/>
        <w:rPr>
          <w:color w:val="000000"/>
        </w:rPr>
      </w:pPr>
      <w:bookmarkStart w:id="430" w:name="_Toc5098404"/>
      <w:bookmarkStart w:id="431" w:name="_Toc122076016"/>
      <w:r w:rsidRPr="00F264B9">
        <w:rPr>
          <w:rFonts w:hint="eastAsia"/>
          <w:color w:val="000000"/>
        </w:rPr>
        <w:t>监测机构及设备配置</w:t>
      </w:r>
      <w:bookmarkEnd w:id="430"/>
      <w:bookmarkEnd w:id="431"/>
    </w:p>
    <w:p w14:paraId="69BE6020" w14:textId="5043A58C" w:rsidR="007C1681" w:rsidRPr="00F264B9" w:rsidRDefault="007C1681"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设辐射安全管理专职人员一名，受辐照中心和地方环保主管部门的领导，按辐照中心制定的辐射安全管理规程，负责监督检查日常辐照中心的辐射安全。</w:t>
      </w:r>
    </w:p>
    <w:p w14:paraId="1A2F26FA" w14:textId="4E32CFE3" w:rsidR="00300054" w:rsidRPr="00F264B9" w:rsidRDefault="007C1681"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同时下设辐射剂量安全监测专职人员，接受上述辐射安全管理人员的领导和地方环保主管部门的监督检查，负责辐照中心的日常剂量安全监测工作。</w:t>
      </w:r>
    </w:p>
    <w:p w14:paraId="4C5D3681" w14:textId="53C41572" w:rsidR="00A45489" w:rsidRPr="00F264B9" w:rsidRDefault="00A45489" w:rsidP="00B45489">
      <w:pPr>
        <w:pStyle w:val="3"/>
        <w:widowControl w:val="0"/>
        <w:numPr>
          <w:ilvl w:val="0"/>
          <w:numId w:val="34"/>
        </w:numPr>
        <w:ind w:left="720" w:hanging="720"/>
        <w:jc w:val="both"/>
        <w:rPr>
          <w:color w:val="000000"/>
        </w:rPr>
      </w:pPr>
      <w:bookmarkStart w:id="432" w:name="_Toc5098405"/>
      <w:bookmarkStart w:id="433" w:name="_Toc122076017"/>
      <w:r w:rsidRPr="00F264B9">
        <w:rPr>
          <w:rFonts w:hint="eastAsia"/>
          <w:color w:val="000000"/>
        </w:rPr>
        <w:t>监测质量保证</w:t>
      </w:r>
      <w:bookmarkEnd w:id="432"/>
      <w:bookmarkEnd w:id="433"/>
    </w:p>
    <w:p w14:paraId="3D927C89"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）质量保证的意义</w:t>
      </w:r>
    </w:p>
    <w:p w14:paraId="37C06E6F"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建立测量分析质量保证体系，可以对监测分析全过程进行全面质量管理与控制，确保监测分析数据的质量，为生态环境主管部门的管理和项目正常运行提供有效的、可靠的基础数据资料。</w:t>
      </w:r>
    </w:p>
    <w:p w14:paraId="6C5969EB"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）质量保证的目的</w:t>
      </w:r>
    </w:p>
    <w:p w14:paraId="3D415528"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确保监测结果的重现性和准确性，排除其它因素对测量的干扰。</w:t>
      </w:r>
    </w:p>
    <w:p w14:paraId="0E6CB1E1"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）监测质量保证措施</w:t>
      </w:r>
    </w:p>
    <w:p w14:paraId="3483768E"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为了提高监测数据的准确性和可用性，采取了如下保证措施：</w:t>
      </w:r>
    </w:p>
    <w:p w14:paraId="3267FCBB"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①每年定期将测量仪器、分析仪表送标准计量站进行检定，确保测量结果可靠性。建立仪器设备档案库，其资料长期保存。</w:t>
      </w:r>
    </w:p>
    <w:p w14:paraId="5A574EED" w14:textId="77777777" w:rsidR="00A45489" w:rsidRPr="00F264B9" w:rsidRDefault="00A45489"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②数据处理：采用统计检验方法进行数据统计处理，对异常数据谨慎处理，并记录在案。</w:t>
      </w:r>
    </w:p>
    <w:p w14:paraId="78F1B4BB" w14:textId="3196731E" w:rsidR="00300054" w:rsidRPr="00F264B9" w:rsidRDefault="00A45489" w:rsidP="007C3887">
      <w:pPr>
        <w:autoSpaceDE w:val="0"/>
        <w:autoSpaceDN w:val="0"/>
        <w:adjustRightInd w:val="0"/>
        <w:spacing w:line="360" w:lineRule="auto"/>
        <w:ind w:firstLineChars="200" w:firstLine="480"/>
        <w:jc w:val="both"/>
        <w:rPr>
          <w:rFonts w:ascii="Times New Roman" w:hAnsi="Times New Roman"/>
          <w:bCs/>
          <w:sz w:val="28"/>
        </w:rPr>
      </w:pPr>
      <w:r w:rsidRPr="00F264B9">
        <w:rPr>
          <w:rFonts w:ascii="Times New Roman" w:hAnsi="Times New Roman" w:hint="eastAsia"/>
          <w:bCs/>
          <w:sz w:val="24"/>
        </w:rPr>
        <w:t>③测量分析、数据记录及处理由二人进行复校、审核；计算结果由专人负责记录、核查、保存，并建立数据档案库，以便以后核对备查。</w:t>
      </w:r>
    </w:p>
    <w:p w14:paraId="78BCBCA7" w14:textId="0798BE3D" w:rsidR="00A81FFD" w:rsidRPr="00F264B9" w:rsidRDefault="00A81FFD"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34" w:name="_Toc10463046"/>
      <w:bookmarkStart w:id="435" w:name="_Toc122076018"/>
      <w:r w:rsidRPr="00F264B9">
        <w:rPr>
          <w:rFonts w:ascii="Times New Roman" w:eastAsia="黑体" w:hAnsi="Times New Roman" w:hint="eastAsia"/>
          <w:bCs/>
          <w:color w:val="000000"/>
          <w:kern w:val="0"/>
          <w:sz w:val="30"/>
          <w:szCs w:val="32"/>
          <w:lang w:val="zh-CN"/>
        </w:rPr>
        <w:t>设施设备</w:t>
      </w:r>
      <w:r w:rsidRPr="00F264B9">
        <w:rPr>
          <w:rFonts w:ascii="Times New Roman" w:eastAsia="黑体" w:hAnsi="Times New Roman"/>
          <w:bCs/>
          <w:color w:val="000000"/>
          <w:kern w:val="0"/>
          <w:sz w:val="30"/>
          <w:szCs w:val="32"/>
          <w:lang w:val="zh-CN"/>
        </w:rPr>
        <w:t>安全检查</w:t>
      </w:r>
      <w:bookmarkEnd w:id="434"/>
      <w:bookmarkEnd w:id="435"/>
    </w:p>
    <w:p w14:paraId="7B9E4EF8" w14:textId="18539365" w:rsidR="00A81FFD" w:rsidRPr="00F264B9" w:rsidRDefault="00A81FFD"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为了将事故发生的几率降到最低极限，应制定《设备检修</w:t>
      </w:r>
      <w:r w:rsidRPr="00F264B9">
        <w:rPr>
          <w:rFonts w:ascii="Times New Roman" w:hAnsi="Times New Roman" w:hint="eastAsia"/>
          <w:bCs/>
          <w:sz w:val="24"/>
        </w:rPr>
        <w:t>/</w:t>
      </w:r>
      <w:r w:rsidRPr="00F264B9">
        <w:rPr>
          <w:rFonts w:ascii="Times New Roman" w:hAnsi="Times New Roman" w:hint="eastAsia"/>
          <w:bCs/>
          <w:sz w:val="24"/>
        </w:rPr>
        <w:t>维护制度》，检查措施</w:t>
      </w:r>
      <w:r w:rsidR="00243300" w:rsidRPr="00F264B9">
        <w:rPr>
          <w:rFonts w:ascii="Times New Roman" w:hAnsi="Times New Roman" w:hint="eastAsia"/>
          <w:bCs/>
          <w:sz w:val="24"/>
        </w:rPr>
        <w:t>包含</w:t>
      </w:r>
      <w:r w:rsidRPr="00F264B9">
        <w:rPr>
          <w:rFonts w:ascii="Times New Roman" w:hAnsi="Times New Roman" w:hint="eastAsia"/>
          <w:bCs/>
          <w:sz w:val="24"/>
        </w:rPr>
        <w:t>：</w:t>
      </w:r>
    </w:p>
    <w:p w14:paraId="03488D7D" w14:textId="106842BD" w:rsidR="00A81FFD" w:rsidRPr="00F264B9" w:rsidRDefault="00A81FFD"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）技术人员每天对辐照装置的</w:t>
      </w:r>
      <w:r w:rsidR="00243300" w:rsidRPr="00F264B9">
        <w:rPr>
          <w:rFonts w:ascii="Times New Roman" w:hAnsi="Times New Roman" w:hint="eastAsia"/>
          <w:bCs/>
          <w:sz w:val="24"/>
        </w:rPr>
        <w:t>源升降联锁系统</w:t>
      </w:r>
      <w:r w:rsidRPr="00F264B9">
        <w:rPr>
          <w:rFonts w:ascii="Times New Roman" w:hAnsi="Times New Roman" w:hint="eastAsia"/>
          <w:bCs/>
          <w:sz w:val="24"/>
        </w:rPr>
        <w:t>、控制系统、排风系统、检测仪器、水处理系统</w:t>
      </w:r>
      <w:r w:rsidR="00243300" w:rsidRPr="00F264B9">
        <w:rPr>
          <w:rFonts w:ascii="Times New Roman" w:hAnsi="Times New Roman" w:hint="eastAsia"/>
          <w:bCs/>
          <w:sz w:val="24"/>
        </w:rPr>
        <w:t>、源架监测系统</w:t>
      </w:r>
      <w:r w:rsidRPr="00F264B9">
        <w:rPr>
          <w:rFonts w:ascii="Times New Roman" w:hAnsi="Times New Roman" w:hint="eastAsia"/>
          <w:bCs/>
          <w:sz w:val="24"/>
        </w:rPr>
        <w:t>等所有设备及安全防护设施进行巡检一次并做记录，每三个月对水处理系统、悬挂链等设备检查</w:t>
      </w:r>
      <w:r w:rsidRPr="00F264B9">
        <w:rPr>
          <w:rFonts w:ascii="Times New Roman" w:hAnsi="Times New Roman" w:hint="eastAsia"/>
          <w:bCs/>
          <w:sz w:val="24"/>
        </w:rPr>
        <w:t>/</w:t>
      </w:r>
      <w:r w:rsidRPr="00F264B9">
        <w:rPr>
          <w:rFonts w:ascii="Times New Roman" w:hAnsi="Times New Roman" w:hint="eastAsia"/>
          <w:bCs/>
          <w:sz w:val="24"/>
        </w:rPr>
        <w:t>维护一次；每一年对上述设备停机检查</w:t>
      </w:r>
      <w:r w:rsidRPr="00F264B9">
        <w:rPr>
          <w:rFonts w:ascii="Times New Roman" w:hAnsi="Times New Roman" w:hint="eastAsia"/>
          <w:bCs/>
          <w:sz w:val="24"/>
        </w:rPr>
        <w:t>/</w:t>
      </w:r>
      <w:r w:rsidRPr="00F264B9">
        <w:rPr>
          <w:rFonts w:ascii="Times New Roman" w:hAnsi="Times New Roman" w:hint="eastAsia"/>
          <w:bCs/>
          <w:sz w:val="24"/>
        </w:rPr>
        <w:t>维修一次，并做好维修记录；全部设备的检查、维护、维修参</w:t>
      </w:r>
      <w:r w:rsidR="000C3735">
        <w:rPr>
          <w:rFonts w:ascii="Times New Roman" w:hAnsi="Times New Roman" w:hint="eastAsia"/>
          <w:bCs/>
          <w:sz w:val="24"/>
        </w:rPr>
        <w:t>与</w:t>
      </w:r>
      <w:r w:rsidRPr="00F264B9">
        <w:rPr>
          <w:rFonts w:ascii="Times New Roman" w:hAnsi="Times New Roman" w:hint="eastAsia"/>
          <w:bCs/>
          <w:sz w:val="24"/>
        </w:rPr>
        <w:t>人员记录表。</w:t>
      </w:r>
    </w:p>
    <w:p w14:paraId="11689E99" w14:textId="77777777" w:rsidR="00A81FFD" w:rsidRPr="00F264B9" w:rsidRDefault="00A81FFD"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2</w:t>
      </w:r>
      <w:r w:rsidRPr="00F264B9">
        <w:rPr>
          <w:rFonts w:ascii="Times New Roman" w:hAnsi="Times New Roman" w:hint="eastAsia"/>
          <w:bCs/>
          <w:sz w:val="24"/>
        </w:rPr>
        <w:t>）安全联锁设备检查</w:t>
      </w:r>
      <w:r w:rsidRPr="00F264B9">
        <w:rPr>
          <w:rFonts w:ascii="Times New Roman" w:hAnsi="Times New Roman" w:hint="eastAsia"/>
          <w:bCs/>
          <w:sz w:val="24"/>
        </w:rPr>
        <w:t>/</w:t>
      </w:r>
      <w:r w:rsidRPr="00F264B9">
        <w:rPr>
          <w:rFonts w:ascii="Times New Roman" w:hAnsi="Times New Roman" w:hint="eastAsia"/>
          <w:bCs/>
          <w:sz w:val="24"/>
        </w:rPr>
        <w:t>检修操作规程包括日、月、半年、年检，检修人按照本表检查安全联锁系统，若有问题，填入备注，在维修完毕后，将维修情况和更换配件等事项填入维修台账和维修记录中。</w:t>
      </w:r>
    </w:p>
    <w:p w14:paraId="7599112C" w14:textId="77777777" w:rsidR="00A81FFD" w:rsidRPr="00F264B9" w:rsidRDefault="00A81FFD"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设备无论出现什么故障，值班人员必须马上报告辐照车间辐射防护专职人员，由辐射防护专职人员组织技术人员进行维修，并做好维修记录。任何人不准隐瞒或私自在故障状态下运行辐照装置，坚决杜绝事故隐患。</w:t>
      </w:r>
    </w:p>
    <w:p w14:paraId="0C34C1AB" w14:textId="77777777" w:rsidR="00A81FFD" w:rsidRPr="00F264B9" w:rsidRDefault="00A81FFD"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）常用的元器件配备</w:t>
      </w:r>
      <w:r w:rsidRPr="00F264B9">
        <w:rPr>
          <w:rFonts w:ascii="Times New Roman" w:hAnsi="Times New Roman" w:hint="eastAsia"/>
          <w:bCs/>
          <w:sz w:val="24"/>
        </w:rPr>
        <w:t>1</w:t>
      </w:r>
      <w:r w:rsidRPr="00F264B9">
        <w:rPr>
          <w:rFonts w:ascii="Times New Roman" w:hAnsi="Times New Roman" w:hint="eastAsia"/>
          <w:bCs/>
          <w:sz w:val="24"/>
        </w:rPr>
        <w:t>至</w:t>
      </w:r>
      <w:r w:rsidRPr="00F264B9">
        <w:rPr>
          <w:rFonts w:ascii="Times New Roman" w:hAnsi="Times New Roman" w:hint="eastAsia"/>
          <w:bCs/>
          <w:sz w:val="24"/>
        </w:rPr>
        <w:t>2</w:t>
      </w:r>
      <w:r w:rsidRPr="00F264B9">
        <w:rPr>
          <w:rFonts w:ascii="Times New Roman" w:hAnsi="Times New Roman" w:hint="eastAsia"/>
          <w:bCs/>
          <w:sz w:val="24"/>
        </w:rPr>
        <w:t>件，尤其是非标件做好长远考虑，易损件备件配备充足，以备在设备检修和维修时使用，元器件根据使用寿命定期更换，不能等到这些器件损坏以后再换，以防出现安全事故。</w:t>
      </w:r>
    </w:p>
    <w:p w14:paraId="5EF67A30" w14:textId="54140C97" w:rsidR="00A81FFD" w:rsidRPr="00F264B9" w:rsidRDefault="00A81FFD"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5</w:t>
      </w:r>
      <w:r w:rsidRPr="00F264B9">
        <w:rPr>
          <w:rFonts w:ascii="Times New Roman" w:hAnsi="Times New Roman" w:hint="eastAsia"/>
          <w:bCs/>
          <w:sz w:val="24"/>
        </w:rPr>
        <w:t>）建</w:t>
      </w:r>
      <w:r w:rsidR="00243300" w:rsidRPr="00F264B9">
        <w:rPr>
          <w:rFonts w:ascii="Times New Roman" w:hAnsi="Times New Roman" w:hint="eastAsia"/>
          <w:bCs/>
          <w:sz w:val="24"/>
        </w:rPr>
        <w:t>设</w:t>
      </w:r>
      <w:r w:rsidRPr="00F264B9">
        <w:rPr>
          <w:rFonts w:ascii="Times New Roman" w:hAnsi="Times New Roman" w:hint="eastAsia"/>
          <w:bCs/>
          <w:sz w:val="24"/>
        </w:rPr>
        <w:t>备件库和维修间，备件库内有常用的配件，在控制室内备有相应的工具，在出现设备出现小故障时，可以即时维修。</w:t>
      </w:r>
    </w:p>
    <w:p w14:paraId="2A27BEBF" w14:textId="36B4C82E" w:rsidR="00832A72" w:rsidRPr="00F264B9" w:rsidRDefault="00832A72" w:rsidP="00832A72">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36" w:name="_Toc122076019"/>
      <w:r w:rsidRPr="00F264B9">
        <w:rPr>
          <w:rFonts w:ascii="Times New Roman" w:eastAsia="黑体" w:hAnsi="Times New Roman" w:hint="eastAsia"/>
          <w:bCs/>
          <w:color w:val="000000"/>
          <w:kern w:val="0"/>
          <w:sz w:val="30"/>
          <w:szCs w:val="32"/>
          <w:lang w:val="zh-CN"/>
        </w:rPr>
        <w:t>周边重点关注场所</w:t>
      </w:r>
      <w:bookmarkEnd w:id="436"/>
    </w:p>
    <w:p w14:paraId="2033F0FF" w14:textId="0653C134" w:rsidR="00832A72" w:rsidRPr="00F264B9" w:rsidRDefault="00DB434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在拟建辐照车间附近</w:t>
      </w:r>
      <w:r w:rsidRPr="00F264B9">
        <w:rPr>
          <w:rFonts w:ascii="Times New Roman" w:hAnsi="Times New Roman" w:hint="eastAsia"/>
          <w:bCs/>
          <w:sz w:val="24"/>
        </w:rPr>
        <w:t>1</w:t>
      </w:r>
      <w:r w:rsidRPr="00F264B9">
        <w:rPr>
          <w:rFonts w:ascii="Times New Roman" w:hAnsi="Times New Roman"/>
          <w:bCs/>
          <w:sz w:val="24"/>
        </w:rPr>
        <w:t>00</w:t>
      </w:r>
      <w:r w:rsidRPr="00F264B9">
        <w:rPr>
          <w:rFonts w:ascii="Times New Roman" w:hAnsi="Times New Roman" w:hint="eastAsia"/>
          <w:bCs/>
          <w:sz w:val="24"/>
        </w:rPr>
        <w:t>m</w:t>
      </w:r>
      <w:r w:rsidRPr="00F264B9">
        <w:rPr>
          <w:rFonts w:ascii="Times New Roman" w:hAnsi="Times New Roman" w:hint="eastAsia"/>
          <w:bCs/>
          <w:sz w:val="24"/>
        </w:rPr>
        <w:t>范围内有一座危化品仓库和一座化学品仓库，而依据</w:t>
      </w:r>
      <w:r w:rsidRPr="00F264B9">
        <w:rPr>
          <w:rFonts w:ascii="Times New Roman" w:hAnsi="Times New Roman" w:hint="eastAsia"/>
          <w:bCs/>
          <w:sz w:val="24"/>
        </w:rPr>
        <w:t>GB/T17568-2019</w:t>
      </w:r>
      <w:r w:rsidRPr="00F264B9">
        <w:rPr>
          <w:rFonts w:ascii="Times New Roman" w:hAnsi="Times New Roman" w:hint="eastAsia"/>
          <w:bCs/>
          <w:sz w:val="24"/>
        </w:rPr>
        <w:t>标准，机房周边应避开高压走廊及易燃易爆场所，因此对这两个仓库进行详细分析如下：</w:t>
      </w:r>
    </w:p>
    <w:p w14:paraId="118D8891" w14:textId="5942B8D4" w:rsidR="00FF24B0" w:rsidRPr="00F264B9" w:rsidRDefault="00FF24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）一般化学品仓库</w:t>
      </w:r>
    </w:p>
    <w:p w14:paraId="56278A95" w14:textId="6FB97474" w:rsidR="00DB4344" w:rsidRPr="00F264B9" w:rsidRDefault="00FF24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一般化学品仓库位于厂区西部，占地面积</w:t>
      </w:r>
      <w:r w:rsidRPr="00F264B9">
        <w:rPr>
          <w:rFonts w:ascii="Times New Roman" w:hAnsi="Times New Roman" w:hint="eastAsia"/>
          <w:bCs/>
          <w:sz w:val="24"/>
        </w:rPr>
        <w:t>40m</w:t>
      </w:r>
      <w:r w:rsidRPr="00EF7186">
        <w:rPr>
          <w:rFonts w:ascii="Times New Roman" w:hAnsi="Times New Roman"/>
          <w:bCs/>
          <w:sz w:val="24"/>
          <w:vertAlign w:val="superscript"/>
        </w:rPr>
        <w:t>2</w:t>
      </w:r>
      <w:r w:rsidRPr="00F264B9">
        <w:rPr>
          <w:rFonts w:ascii="Times New Roman" w:hAnsi="Times New Roman" w:hint="eastAsia"/>
          <w:bCs/>
          <w:sz w:val="24"/>
        </w:rPr>
        <w:t>，最大储存能力约</w:t>
      </w:r>
      <w:r w:rsidRPr="00F264B9">
        <w:rPr>
          <w:rFonts w:ascii="Times New Roman" w:hAnsi="Times New Roman" w:hint="eastAsia"/>
          <w:bCs/>
          <w:sz w:val="24"/>
        </w:rPr>
        <w:t>15</w:t>
      </w:r>
      <w:r w:rsidRPr="00F264B9">
        <w:rPr>
          <w:rFonts w:ascii="Times New Roman" w:hAnsi="Times New Roman" w:hint="eastAsia"/>
          <w:bCs/>
          <w:sz w:val="24"/>
        </w:rPr>
        <w:t>吨。按照《一般工业固体废物贮存、处置场污染控制标准》（</w:t>
      </w:r>
      <w:r w:rsidRPr="00F264B9">
        <w:rPr>
          <w:rFonts w:ascii="Times New Roman" w:hAnsi="Times New Roman" w:hint="eastAsia"/>
          <w:bCs/>
          <w:sz w:val="24"/>
        </w:rPr>
        <w:t>GB18599-2020</w:t>
      </w:r>
      <w:r w:rsidRPr="00F264B9">
        <w:rPr>
          <w:rFonts w:ascii="Times New Roman" w:hAnsi="Times New Roman" w:hint="eastAsia"/>
          <w:bCs/>
          <w:sz w:val="24"/>
        </w:rPr>
        <w:t>）相关要求进行设置，地面混凝土面层厚度不小于</w:t>
      </w:r>
      <w:r w:rsidRPr="00F264B9">
        <w:rPr>
          <w:rFonts w:ascii="Times New Roman" w:hAnsi="Times New Roman" w:hint="eastAsia"/>
          <w:bCs/>
          <w:sz w:val="24"/>
        </w:rPr>
        <w:t>100mm</w:t>
      </w:r>
      <w:r w:rsidRPr="00F264B9">
        <w:rPr>
          <w:rFonts w:ascii="Times New Roman" w:hAnsi="Times New Roman" w:hint="eastAsia"/>
          <w:bCs/>
          <w:sz w:val="24"/>
        </w:rPr>
        <w:t>，渗透系数≤</w:t>
      </w:r>
      <w:r w:rsidRPr="00F264B9">
        <w:rPr>
          <w:rFonts w:ascii="Times New Roman" w:hAnsi="Times New Roman" w:hint="eastAsia"/>
          <w:bCs/>
          <w:sz w:val="24"/>
        </w:rPr>
        <w:t>10</w:t>
      </w:r>
      <w:r w:rsidRPr="00EF7186">
        <w:rPr>
          <w:rFonts w:ascii="Times New Roman" w:hAnsi="Times New Roman"/>
          <w:bCs/>
          <w:sz w:val="24"/>
          <w:vertAlign w:val="superscript"/>
        </w:rPr>
        <w:t>-7</w:t>
      </w:r>
      <w:r w:rsidRPr="00F264B9">
        <w:rPr>
          <w:rFonts w:ascii="Times New Roman" w:hAnsi="Times New Roman" w:hint="eastAsia"/>
          <w:bCs/>
          <w:sz w:val="24"/>
        </w:rPr>
        <w:t>cm/s</w:t>
      </w:r>
      <w:r w:rsidRPr="00F264B9">
        <w:rPr>
          <w:rFonts w:ascii="Times New Roman" w:hAnsi="Times New Roman" w:hint="eastAsia"/>
          <w:bCs/>
          <w:sz w:val="24"/>
        </w:rPr>
        <w:t>，其下铺砌砂石基层，原土夯实达到防渗目的。采用至少</w:t>
      </w:r>
      <w:r w:rsidRPr="00F264B9">
        <w:rPr>
          <w:rFonts w:ascii="Times New Roman" w:hAnsi="Times New Roman" w:hint="eastAsia"/>
          <w:bCs/>
          <w:sz w:val="24"/>
        </w:rPr>
        <w:t>1m</w:t>
      </w:r>
      <w:r w:rsidRPr="00F264B9">
        <w:rPr>
          <w:rFonts w:ascii="Times New Roman" w:hAnsi="Times New Roman" w:hint="eastAsia"/>
          <w:bCs/>
          <w:sz w:val="24"/>
        </w:rPr>
        <w:t>厚粘土层渗透系数≤</w:t>
      </w:r>
      <w:r w:rsidRPr="00F264B9">
        <w:rPr>
          <w:rFonts w:ascii="Times New Roman" w:hAnsi="Times New Roman" w:hint="eastAsia"/>
          <w:bCs/>
          <w:sz w:val="24"/>
        </w:rPr>
        <w:t>10</w:t>
      </w:r>
      <w:r w:rsidRPr="00EF7186">
        <w:rPr>
          <w:rFonts w:ascii="Times New Roman" w:hAnsi="Times New Roman"/>
          <w:bCs/>
          <w:sz w:val="24"/>
          <w:vertAlign w:val="superscript"/>
        </w:rPr>
        <w:t>-7</w:t>
      </w:r>
      <w:r w:rsidRPr="00F264B9">
        <w:rPr>
          <w:rFonts w:ascii="Times New Roman" w:hAnsi="Times New Roman" w:hint="eastAsia"/>
          <w:bCs/>
          <w:sz w:val="24"/>
        </w:rPr>
        <w:t>cm/s</w:t>
      </w:r>
      <w:r w:rsidRPr="00F264B9">
        <w:rPr>
          <w:rFonts w:ascii="Times New Roman" w:hAnsi="Times New Roman" w:hint="eastAsia"/>
          <w:bCs/>
          <w:sz w:val="24"/>
        </w:rPr>
        <w:t>进行防渗。同时，将入场的一般工业固体废物的种类和数量资料，详细记录在案，长期保存，供随时查阅，无易燃易爆品。</w:t>
      </w:r>
    </w:p>
    <w:p w14:paraId="38B5855F" w14:textId="5D021526" w:rsidR="00FF24B0" w:rsidRPr="00F264B9" w:rsidRDefault="00FF24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）危化品库</w:t>
      </w:r>
    </w:p>
    <w:p w14:paraId="7947A342" w14:textId="778E3050" w:rsidR="00FF24B0" w:rsidRPr="00F264B9" w:rsidRDefault="00FF24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危化品仓库</w:t>
      </w:r>
      <w:r w:rsidRPr="00F264B9">
        <w:rPr>
          <w:rFonts w:ascii="Times New Roman" w:hAnsi="Times New Roman"/>
          <w:bCs/>
          <w:sz w:val="24"/>
        </w:rPr>
        <w:t>选址于</w:t>
      </w:r>
      <w:r w:rsidRPr="00F264B9">
        <w:rPr>
          <w:rFonts w:ascii="Times New Roman" w:hAnsi="Times New Roman" w:hint="eastAsia"/>
          <w:bCs/>
          <w:sz w:val="24"/>
        </w:rPr>
        <w:t>西部</w:t>
      </w:r>
      <w:r w:rsidRPr="00F264B9">
        <w:rPr>
          <w:rFonts w:ascii="Times New Roman" w:hAnsi="Times New Roman"/>
          <w:bCs/>
          <w:sz w:val="24"/>
        </w:rPr>
        <w:t>，位于生活区常年风向侧下风向。</w:t>
      </w:r>
      <w:r w:rsidRPr="00F264B9">
        <w:rPr>
          <w:rFonts w:ascii="Times New Roman" w:hAnsi="Times New Roman" w:hint="eastAsia"/>
          <w:bCs/>
          <w:sz w:val="24"/>
        </w:rPr>
        <w:t>危险废物仓库</w:t>
      </w:r>
      <w:r w:rsidRPr="00F264B9">
        <w:rPr>
          <w:rFonts w:ascii="Times New Roman" w:hAnsi="Times New Roman"/>
          <w:bCs/>
          <w:sz w:val="24"/>
        </w:rPr>
        <w:t>要求按项目产生的危险废物种类，分别设置</w:t>
      </w:r>
      <w:r w:rsidRPr="00F264B9">
        <w:rPr>
          <w:rFonts w:ascii="Times New Roman" w:hAnsi="Times New Roman" w:hint="eastAsia"/>
          <w:bCs/>
          <w:sz w:val="24"/>
        </w:rPr>
        <w:t>不同</w:t>
      </w:r>
      <w:r w:rsidRPr="00F264B9">
        <w:rPr>
          <w:rFonts w:ascii="Times New Roman" w:hAnsi="Times New Roman"/>
          <w:bCs/>
          <w:sz w:val="24"/>
        </w:rPr>
        <w:t>暂存</w:t>
      </w:r>
      <w:r w:rsidRPr="00F264B9">
        <w:rPr>
          <w:rFonts w:ascii="Times New Roman" w:hAnsi="Times New Roman" w:hint="eastAsia"/>
          <w:bCs/>
          <w:sz w:val="24"/>
        </w:rPr>
        <w:t>区域</w:t>
      </w:r>
      <w:r w:rsidRPr="00F264B9">
        <w:rPr>
          <w:rFonts w:ascii="Times New Roman" w:hAnsi="Times New Roman"/>
          <w:bCs/>
          <w:sz w:val="24"/>
        </w:rPr>
        <w:t>，合计</w:t>
      </w:r>
      <w:r w:rsidRPr="00F264B9">
        <w:rPr>
          <w:rFonts w:ascii="Times New Roman" w:hAnsi="Times New Roman" w:hint="eastAsia"/>
          <w:bCs/>
          <w:sz w:val="24"/>
        </w:rPr>
        <w:t>需要</w:t>
      </w:r>
      <w:r w:rsidRPr="00F264B9">
        <w:rPr>
          <w:rFonts w:ascii="Times New Roman" w:hAnsi="Times New Roman"/>
          <w:bCs/>
          <w:sz w:val="24"/>
        </w:rPr>
        <w:t>占地面积均为</w:t>
      </w:r>
      <w:r w:rsidRPr="00F264B9">
        <w:rPr>
          <w:rFonts w:ascii="Times New Roman" w:hAnsi="Times New Roman" w:hint="eastAsia"/>
          <w:bCs/>
          <w:sz w:val="24"/>
        </w:rPr>
        <w:t>69</w:t>
      </w:r>
      <w:r w:rsidRPr="00F264B9">
        <w:rPr>
          <w:rFonts w:ascii="Times New Roman" w:hAnsi="Times New Roman"/>
          <w:bCs/>
          <w:sz w:val="24"/>
        </w:rPr>
        <w:t>m</w:t>
      </w:r>
      <w:r w:rsidRPr="00F264B9">
        <w:rPr>
          <w:rFonts w:ascii="Times New Roman" w:hAnsi="Times New Roman"/>
          <w:bCs/>
          <w:sz w:val="24"/>
          <w:vertAlign w:val="superscript"/>
        </w:rPr>
        <w:t>2</w:t>
      </w:r>
      <w:r w:rsidRPr="00F264B9">
        <w:rPr>
          <w:rFonts w:ascii="Times New Roman" w:hAnsi="Times New Roman"/>
          <w:bCs/>
          <w:sz w:val="24"/>
        </w:rPr>
        <w:t>，按照危险废物每年转运一次的最低要求，储存能力能够满足本项目危险废物暂存需求。此外，对</w:t>
      </w:r>
      <w:r w:rsidRPr="00F264B9">
        <w:rPr>
          <w:rFonts w:ascii="Times New Roman" w:hAnsi="Times New Roman" w:hint="eastAsia"/>
          <w:bCs/>
          <w:sz w:val="24"/>
        </w:rPr>
        <w:t>危险废物仓库</w:t>
      </w:r>
      <w:r w:rsidRPr="00F264B9">
        <w:rPr>
          <w:rFonts w:ascii="Times New Roman" w:hAnsi="Times New Roman"/>
          <w:bCs/>
          <w:sz w:val="24"/>
        </w:rPr>
        <w:t>设计及危险废物暂存要求，本次评价提要求危废贮存按</w:t>
      </w:r>
      <w:r w:rsidRPr="00F264B9">
        <w:rPr>
          <w:rFonts w:ascii="Times New Roman" w:hAnsi="Times New Roman"/>
          <w:bCs/>
          <w:sz w:val="24"/>
        </w:rPr>
        <w:t>GB18597-2001</w:t>
      </w:r>
      <w:r w:rsidRPr="00F264B9">
        <w:rPr>
          <w:rFonts w:ascii="Times New Roman" w:hAnsi="Times New Roman"/>
          <w:bCs/>
          <w:sz w:val="24"/>
        </w:rPr>
        <w:t>《危险废物贮存污染控制标准》及原环保部公告</w:t>
      </w:r>
      <w:r w:rsidRPr="00F264B9">
        <w:rPr>
          <w:rFonts w:ascii="Times New Roman" w:hAnsi="Times New Roman"/>
          <w:bCs/>
          <w:sz w:val="24"/>
        </w:rPr>
        <w:t>2013</w:t>
      </w:r>
      <w:r w:rsidRPr="00F264B9">
        <w:rPr>
          <w:rFonts w:ascii="Times New Roman" w:hAnsi="Times New Roman"/>
          <w:bCs/>
          <w:sz w:val="24"/>
        </w:rPr>
        <w:t>年第</w:t>
      </w:r>
      <w:r w:rsidRPr="00F264B9">
        <w:rPr>
          <w:rFonts w:ascii="Times New Roman" w:hAnsi="Times New Roman"/>
          <w:bCs/>
          <w:sz w:val="24"/>
        </w:rPr>
        <w:t>36</w:t>
      </w:r>
      <w:r w:rsidRPr="00F264B9">
        <w:rPr>
          <w:rFonts w:ascii="Times New Roman" w:hAnsi="Times New Roman"/>
          <w:bCs/>
          <w:sz w:val="24"/>
        </w:rPr>
        <w:t>号文件中的修改要求，对拟建危险废物暂存点进行建设。</w:t>
      </w:r>
      <w:r w:rsidRPr="00F264B9">
        <w:rPr>
          <w:rFonts w:ascii="Times New Roman" w:hAnsi="Times New Roman" w:hint="eastAsia"/>
          <w:bCs/>
          <w:sz w:val="24"/>
        </w:rPr>
        <w:t>、</w:t>
      </w:r>
    </w:p>
    <w:p w14:paraId="24E07702" w14:textId="0CB6A701" w:rsidR="00FF24B0" w:rsidRPr="00F264B9" w:rsidRDefault="00FF24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设置原因是考虑项目抗原、抗体原料试剂生产过程中耗材、质检废液、发酵母液等含有一定量的生物活性物质，本次评价要求建设单位按照“表</w:t>
      </w:r>
      <w:r w:rsidRPr="00F264B9">
        <w:rPr>
          <w:rFonts w:ascii="Times New Roman" w:hAnsi="Times New Roman" w:hint="eastAsia"/>
          <w:bCs/>
          <w:sz w:val="24"/>
        </w:rPr>
        <w:t xml:space="preserve">2.1-3  </w:t>
      </w:r>
      <w:r w:rsidRPr="00F264B9">
        <w:rPr>
          <w:rFonts w:ascii="Times New Roman" w:hAnsi="Times New Roman" w:hint="eastAsia"/>
          <w:bCs/>
          <w:sz w:val="24"/>
        </w:rPr>
        <w:t>项目废气、废水、固废生物风险防范措施一览表”的要求，对项目产生的沾染生物活性物质的固体废物采用高温灭菌锅进行高温灭菌灭活预处理，预处理后在进行无害化处置。</w:t>
      </w:r>
    </w:p>
    <w:p w14:paraId="78230745" w14:textId="347347F3" w:rsidR="00FF24B0" w:rsidRPr="00F264B9" w:rsidRDefault="00FF24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本项目危险废物贮存场所的名称、位置、占地面积、贮存方式、贮存容积、贮存周期等基本信息见</w:t>
      </w:r>
      <w:r w:rsidR="000F4EBB" w:rsidRPr="00F264B9">
        <w:rPr>
          <w:rFonts w:ascii="Times New Roman" w:hAnsi="Times New Roman"/>
          <w:bCs/>
          <w:sz w:val="24"/>
        </w:rPr>
        <w:fldChar w:fldCharType="begin"/>
      </w:r>
      <w:r w:rsidR="000F4EBB" w:rsidRPr="00F264B9">
        <w:rPr>
          <w:rFonts w:ascii="Times New Roman" w:hAnsi="Times New Roman"/>
          <w:bCs/>
          <w:sz w:val="24"/>
        </w:rPr>
        <w:instrText xml:space="preserve"> </w:instrText>
      </w:r>
      <w:r w:rsidR="000F4EBB" w:rsidRPr="00F264B9">
        <w:rPr>
          <w:rFonts w:ascii="Times New Roman" w:hAnsi="Times New Roman" w:hint="eastAsia"/>
          <w:bCs/>
          <w:sz w:val="24"/>
        </w:rPr>
        <w:instrText>REF _Ref122027837 \h</w:instrText>
      </w:r>
      <w:r w:rsidR="000F4EBB" w:rsidRPr="00F264B9">
        <w:rPr>
          <w:rFonts w:ascii="Times New Roman" w:hAnsi="Times New Roman"/>
          <w:bCs/>
          <w:sz w:val="24"/>
        </w:rPr>
        <w:instrText xml:space="preserve">  \* MERGEFORMAT </w:instrText>
      </w:r>
      <w:r w:rsidR="000F4EBB" w:rsidRPr="00F264B9">
        <w:rPr>
          <w:rFonts w:ascii="Times New Roman" w:hAnsi="Times New Roman"/>
          <w:bCs/>
          <w:sz w:val="24"/>
        </w:rPr>
      </w:r>
      <w:r w:rsidR="000F4EBB" w:rsidRPr="00F264B9">
        <w:rPr>
          <w:rFonts w:ascii="Times New Roman" w:hAnsi="Times New Roman"/>
          <w:bCs/>
          <w:sz w:val="24"/>
        </w:rPr>
        <w:fldChar w:fldCharType="separate"/>
      </w:r>
      <w:r w:rsidR="000F4EBB" w:rsidRPr="00EF7186">
        <w:rPr>
          <w:rFonts w:ascii="Times New Roman" w:hAnsi="Times New Roman" w:hint="eastAsia"/>
          <w:bCs/>
          <w:sz w:val="24"/>
        </w:rPr>
        <w:t>表</w:t>
      </w:r>
      <w:r w:rsidR="000F4EBB" w:rsidRPr="00EF7186">
        <w:rPr>
          <w:rFonts w:ascii="Times New Roman" w:hAnsi="Times New Roman"/>
          <w:bCs/>
          <w:sz w:val="24"/>
        </w:rPr>
        <w:t>6- 1</w:t>
      </w:r>
      <w:r w:rsidR="000F4EBB" w:rsidRPr="00F264B9">
        <w:rPr>
          <w:rFonts w:ascii="Times New Roman" w:hAnsi="Times New Roman"/>
          <w:bCs/>
          <w:sz w:val="24"/>
        </w:rPr>
        <w:fldChar w:fldCharType="end"/>
      </w:r>
      <w:r w:rsidR="000F4EBB" w:rsidRPr="00F264B9">
        <w:rPr>
          <w:rFonts w:ascii="Times New Roman" w:hAnsi="Times New Roman" w:hint="eastAsia"/>
          <w:bCs/>
          <w:sz w:val="24"/>
        </w:rPr>
        <w:t>，由下表可知，危化品库也不存在易燃易爆品</w:t>
      </w:r>
      <w:r w:rsidRPr="00F264B9">
        <w:rPr>
          <w:rFonts w:ascii="Times New Roman" w:hAnsi="Times New Roman" w:hint="eastAsia"/>
          <w:bCs/>
          <w:sz w:val="24"/>
        </w:rPr>
        <w:t>。</w:t>
      </w:r>
    </w:p>
    <w:p w14:paraId="3632C759" w14:textId="76AA38BB" w:rsidR="000F4EBB" w:rsidRPr="00F264B9" w:rsidRDefault="000F4EBB" w:rsidP="00EF7186">
      <w:pPr>
        <w:pStyle w:val="a5"/>
        <w:keepNext/>
        <w:jc w:val="center"/>
        <w:rPr>
          <w:rFonts w:ascii="Times New Roman" w:hAnsi="Times New Roman"/>
        </w:rPr>
      </w:pPr>
      <w:bookmarkStart w:id="437" w:name="_Ref122027837"/>
      <w:bookmarkStart w:id="438" w:name="_Toc122076083"/>
      <w:r w:rsidRPr="00F264B9">
        <w:rPr>
          <w:rFonts w:ascii="Times New Roman" w:hAnsi="Times New Roman" w:hint="eastAsia"/>
        </w:rPr>
        <w:t>表</w:t>
      </w:r>
      <w:r w:rsidRPr="00F264B9">
        <w:rPr>
          <w:rFonts w:ascii="Times New Roman" w:hAnsi="Times New Roman" w:hint="eastAsia"/>
        </w:rPr>
        <w:t xml:space="preserve">6- </w:t>
      </w:r>
      <w:r w:rsidRPr="00F264B9">
        <w:rPr>
          <w:rFonts w:ascii="Times New Roman" w:hAnsi="Times New Roman"/>
        </w:rPr>
        <w:fldChar w:fldCharType="begin"/>
      </w:r>
      <w:r w:rsidRPr="00F264B9">
        <w:rPr>
          <w:rFonts w:ascii="Times New Roman" w:hAnsi="Times New Roman"/>
        </w:rPr>
        <w:instrText xml:space="preserve"> </w:instrText>
      </w:r>
      <w:r w:rsidRPr="00F264B9">
        <w:rPr>
          <w:rFonts w:ascii="Times New Roman" w:hAnsi="Times New Roman" w:hint="eastAsia"/>
        </w:rPr>
        <w:instrText xml:space="preserve">SEQ </w:instrText>
      </w:r>
      <w:r w:rsidRPr="00F264B9">
        <w:rPr>
          <w:rFonts w:ascii="Times New Roman" w:hAnsi="Times New Roman" w:hint="eastAsia"/>
        </w:rPr>
        <w:instrText>表</w:instrText>
      </w:r>
      <w:r w:rsidRPr="00F264B9">
        <w:rPr>
          <w:rFonts w:ascii="Times New Roman" w:hAnsi="Times New Roman" w:hint="eastAsia"/>
        </w:rPr>
        <w:instrText>6- \* ARABIC</w:instrText>
      </w:r>
      <w:r w:rsidRPr="00F264B9">
        <w:rPr>
          <w:rFonts w:ascii="Times New Roman" w:hAnsi="Times New Roman"/>
        </w:rPr>
        <w:instrText xml:space="preserve"> </w:instrText>
      </w:r>
      <w:r w:rsidRPr="00F264B9">
        <w:rPr>
          <w:rFonts w:ascii="Times New Roman" w:hAnsi="Times New Roman"/>
        </w:rPr>
        <w:fldChar w:fldCharType="separate"/>
      </w:r>
      <w:r w:rsidRPr="00F264B9">
        <w:rPr>
          <w:rFonts w:ascii="Times New Roman" w:hAnsi="Times New Roman"/>
          <w:noProof/>
        </w:rPr>
        <w:t>1</w:t>
      </w:r>
      <w:r w:rsidRPr="00F264B9">
        <w:rPr>
          <w:rFonts w:ascii="Times New Roman" w:hAnsi="Times New Roman"/>
        </w:rPr>
        <w:fldChar w:fldCharType="end"/>
      </w:r>
      <w:bookmarkEnd w:id="437"/>
      <w:r w:rsidRPr="00F264B9">
        <w:rPr>
          <w:rFonts w:ascii="Times New Roman" w:hAnsi="Times New Roman" w:hint="eastAsia"/>
        </w:rPr>
        <w:t>危险废物贮存场所基本情况表</w:t>
      </w:r>
      <w:bookmarkEnd w:id="438"/>
    </w:p>
    <w:tbl>
      <w:tblPr>
        <w:tblW w:w="0" w:type="auto"/>
        <w:jc w:val="center"/>
        <w:tblLook w:val="04A0" w:firstRow="1" w:lastRow="0" w:firstColumn="1" w:lastColumn="0" w:noHBand="0" w:noVBand="1"/>
      </w:tblPr>
      <w:tblGrid>
        <w:gridCol w:w="1204"/>
        <w:gridCol w:w="1533"/>
        <w:gridCol w:w="655"/>
        <w:gridCol w:w="984"/>
        <w:gridCol w:w="874"/>
        <w:gridCol w:w="381"/>
        <w:gridCol w:w="1533"/>
        <w:gridCol w:w="422"/>
        <w:gridCol w:w="710"/>
      </w:tblGrid>
      <w:tr w:rsidR="000F4EBB" w:rsidRPr="00F264B9" w14:paraId="6660FB20" w14:textId="77777777" w:rsidTr="000F4EBB">
        <w:trPr>
          <w:trHeight w:val="47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AA1A466"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贮存场所名称</w:t>
            </w:r>
          </w:p>
        </w:tc>
        <w:tc>
          <w:tcPr>
            <w:tcW w:w="0" w:type="auto"/>
            <w:tcBorders>
              <w:top w:val="single" w:sz="4" w:space="0" w:color="000000"/>
              <w:left w:val="single" w:sz="4" w:space="0" w:color="000000"/>
              <w:bottom w:val="single" w:sz="4" w:space="0" w:color="000000"/>
              <w:right w:val="single" w:sz="4" w:space="0" w:color="000000"/>
            </w:tcBorders>
            <w:vAlign w:val="center"/>
          </w:tcPr>
          <w:p w14:paraId="762C9194"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危物名称</w:t>
            </w:r>
          </w:p>
        </w:tc>
        <w:tc>
          <w:tcPr>
            <w:tcW w:w="0" w:type="auto"/>
            <w:tcBorders>
              <w:top w:val="single" w:sz="4" w:space="0" w:color="000000"/>
              <w:left w:val="single" w:sz="4" w:space="0" w:color="000000"/>
              <w:bottom w:val="single" w:sz="4" w:space="0" w:color="000000"/>
              <w:right w:val="single" w:sz="4" w:space="0" w:color="000000"/>
            </w:tcBorders>
            <w:vAlign w:val="center"/>
          </w:tcPr>
          <w:p w14:paraId="26D9C145"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危物类别</w:t>
            </w:r>
          </w:p>
        </w:tc>
        <w:tc>
          <w:tcPr>
            <w:tcW w:w="0" w:type="auto"/>
            <w:tcBorders>
              <w:top w:val="single" w:sz="4" w:space="0" w:color="000000"/>
              <w:left w:val="single" w:sz="4" w:space="0" w:color="000000"/>
              <w:bottom w:val="single" w:sz="4" w:space="0" w:color="000000"/>
              <w:right w:val="single" w:sz="4" w:space="0" w:color="000000"/>
            </w:tcBorders>
            <w:vAlign w:val="center"/>
          </w:tcPr>
          <w:p w14:paraId="0AD83A21"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危物代码</w:t>
            </w:r>
          </w:p>
        </w:tc>
        <w:tc>
          <w:tcPr>
            <w:tcW w:w="0" w:type="auto"/>
            <w:tcBorders>
              <w:top w:val="single" w:sz="4" w:space="0" w:color="000000"/>
              <w:left w:val="single" w:sz="4" w:space="0" w:color="000000"/>
              <w:bottom w:val="single" w:sz="4" w:space="0" w:color="000000"/>
              <w:right w:val="single" w:sz="4" w:space="0" w:color="000000"/>
            </w:tcBorders>
            <w:vAlign w:val="center"/>
          </w:tcPr>
          <w:p w14:paraId="243AB119"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位置</w:t>
            </w:r>
          </w:p>
        </w:tc>
        <w:tc>
          <w:tcPr>
            <w:tcW w:w="0" w:type="auto"/>
            <w:tcBorders>
              <w:top w:val="single" w:sz="4" w:space="0" w:color="000000"/>
              <w:left w:val="single" w:sz="4" w:space="0" w:color="000000"/>
              <w:bottom w:val="single" w:sz="4" w:space="0" w:color="000000"/>
              <w:right w:val="single" w:sz="4" w:space="0" w:color="000000"/>
            </w:tcBorders>
            <w:vAlign w:val="center"/>
          </w:tcPr>
          <w:p w14:paraId="7AA8CCE4"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分区占地面积</w:t>
            </w:r>
          </w:p>
        </w:tc>
        <w:tc>
          <w:tcPr>
            <w:tcW w:w="0" w:type="auto"/>
            <w:tcBorders>
              <w:top w:val="single" w:sz="4" w:space="0" w:color="000000"/>
              <w:left w:val="single" w:sz="4" w:space="0" w:color="000000"/>
              <w:bottom w:val="single" w:sz="4" w:space="0" w:color="000000"/>
              <w:right w:val="single" w:sz="4" w:space="0" w:color="000000"/>
            </w:tcBorders>
            <w:vAlign w:val="center"/>
          </w:tcPr>
          <w:p w14:paraId="38C94B9A"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贮存方式</w:t>
            </w:r>
          </w:p>
        </w:tc>
        <w:tc>
          <w:tcPr>
            <w:tcW w:w="0" w:type="auto"/>
            <w:tcBorders>
              <w:top w:val="single" w:sz="4" w:space="0" w:color="000000"/>
              <w:left w:val="single" w:sz="4" w:space="0" w:color="000000"/>
              <w:bottom w:val="single" w:sz="4" w:space="0" w:color="000000"/>
              <w:right w:val="single" w:sz="4" w:space="0" w:color="000000"/>
            </w:tcBorders>
            <w:vAlign w:val="center"/>
          </w:tcPr>
          <w:p w14:paraId="1D6627B1"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最大贮存能力</w:t>
            </w:r>
            <w:r w:rsidRPr="00EF7186">
              <w:rPr>
                <w:rFonts w:ascii="Times New Roman" w:hAnsi="Times New Roman"/>
                <w:kern w:val="0"/>
                <w:szCs w:val="21"/>
                <w:lang w:bidi="ar"/>
              </w:rPr>
              <w:t>t</w:t>
            </w:r>
          </w:p>
        </w:tc>
        <w:tc>
          <w:tcPr>
            <w:tcW w:w="0" w:type="auto"/>
            <w:tcBorders>
              <w:top w:val="single" w:sz="4" w:space="0" w:color="000000"/>
              <w:left w:val="single" w:sz="4" w:space="0" w:color="000000"/>
              <w:bottom w:val="single" w:sz="4" w:space="0" w:color="000000"/>
              <w:right w:val="single" w:sz="4" w:space="0" w:color="000000"/>
            </w:tcBorders>
            <w:vAlign w:val="center"/>
          </w:tcPr>
          <w:p w14:paraId="730D757C"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贮存周期</w:t>
            </w:r>
          </w:p>
        </w:tc>
      </w:tr>
      <w:tr w:rsidR="000F4EBB" w:rsidRPr="00F264B9" w14:paraId="2DD9DB15" w14:textId="77777777" w:rsidTr="000F4EBB">
        <w:trPr>
          <w:trHeight w:val="240"/>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318ED5D0"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危险废物仓库</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AD689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废弃垫料</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91AB5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66FD9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841-001-01</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771AC97D"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厂区西部</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B0BF7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AEFAA5"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D27CC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09F3C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r w:rsidRPr="00EF7186">
              <w:rPr>
                <w:rFonts w:ascii="Times New Roman" w:hAnsi="Times New Roman" w:cs="宋体" w:hint="eastAsia"/>
                <w:kern w:val="0"/>
                <w:szCs w:val="21"/>
                <w:lang w:bidi="ar"/>
              </w:rPr>
              <w:t>个月</w:t>
            </w:r>
          </w:p>
        </w:tc>
      </w:tr>
      <w:tr w:rsidR="000F4EBB" w:rsidRPr="00F264B9" w14:paraId="0F9EAED0"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9B67A8A"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87C5A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小鼠尸体</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B6FA2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A86E0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841-003-01</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9911E83"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F4C74F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30C8E1"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密闭袋装、冷藏柜</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9737B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40D7A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半</w:t>
            </w:r>
            <w:r w:rsidRPr="00EF7186">
              <w:rPr>
                <w:rFonts w:ascii="Times New Roman" w:hAnsi="Times New Roman" w:cs="宋体" w:hint="eastAsia"/>
                <w:kern w:val="0"/>
                <w:szCs w:val="21"/>
                <w:lang w:bidi="ar"/>
              </w:rPr>
              <w:t>个月</w:t>
            </w:r>
          </w:p>
        </w:tc>
      </w:tr>
      <w:tr w:rsidR="000F4EBB" w:rsidRPr="00F264B9" w14:paraId="6C56D8ED"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5A5266C"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BFD44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腹水杂质</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406A5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3D23D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841-001-01</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F94AF79"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1C698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0A5A0F"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2DB36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47B0D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2DEB4437"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ACCF33B"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9C177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废耗材</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3C314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3C3C5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7E41952"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AC235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D4EEE3"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DD675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D2253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2BAA22B3"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5A4CE85"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93844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小鼠处理废耗材</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4782D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728E0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841-002-01</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BBE7C6D"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B8472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8D752F"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D56EC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06C46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72F8CAF1"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902012C"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F3CE2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废培养基母液</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38677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E6FE8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276-002-02</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EBF4BE6"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CF7BA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C70830"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91E97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B62D6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4A192E0A"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D8E696D"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6F476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发酵离心杂质</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12F4D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488FD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276-002-02</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3C2DE83"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DEEBE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0DE6F9"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462AC4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7921F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126ED790"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30814A4"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0CBDB5"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废填料</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6925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B8AEF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51CABF1"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FD2C9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A3A5B8"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19650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45879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2DB0E10C"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1507BF7"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B0859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质检废液</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023AB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943DA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C0EE799"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D7929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1F01DF"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97942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1AF18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011CEEBD"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5B65FC0"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843325"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废试剂盒</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AB0FF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8F9A58"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320FD3C"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9FA36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4CF152"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D2D28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E227C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1F6D951B"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DFF7C6F"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559BD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废过滤材料</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498E6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E80D4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276-003-02</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9536304"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0A900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454FD1"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513B98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C1372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0D39E8DA"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9FE00A7"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6BEA5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不合格产品</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093BF5"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4DFC9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276-005-02</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2E138B3"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491C3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CD61F9"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34533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6942F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2E872DF1"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1A6A9BF"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CAC0D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废胶头</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555B7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A1C0D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900-241-08</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36EBF55"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AEFC9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1C149B"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密封袋装、托盘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4F2E3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ABC3E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413D5596"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2FA32CC"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7B711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废油墨桶</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AE1C9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8B2D7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95BDD96"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450958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85A4FF"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整齐码放、托盘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17D0F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B9214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2A66AD44"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9094451"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8EB5B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废机油</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DCE7B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B356D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900-241-08</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0164DE5"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B705F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6D6C71"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E5E10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F58E7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53F5980C"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011DB3A"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140B8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废机油桶</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0AEA2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C57EC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900-249-08</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09E9E39"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28AE1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AADFAE"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整齐码放、托盘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53CDC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0B4F7F"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5A6FF4A0"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FD6E731"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700CA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废切削液</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A34CC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C602E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900-006-09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56B2F9D"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0E7AF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913DC4"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FB335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EE423E"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18F15D90"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4088F7F"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75A7C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废原料包装</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B2FA7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3FEB18"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72ACA37"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9C794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E61FDE"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密封袋装、托盘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61578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677B4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6735C236"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E9F2012"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9E4CA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废活性炭</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F03F5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BA08A8"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2EABCAC"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54C955"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BC9A39"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密封袋装、托盘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375361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A96287"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30740B98"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468847C"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AF4DF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废光催化氧化灯管</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4F7438"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2A609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900-023-29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3C91977"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4E2A71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304A43"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密封袋装、托盘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9DB55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41E17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76536BB6"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EED8CE0"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42523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发酵罐过滤除菌器</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5967C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EF9FB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8CF7942"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6BDF53"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6340DB"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密封袋装、托盘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BBD2E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968404"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6DAEEFAE"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9581249"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C26D6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废劳保用品</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EB33F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35BC76"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98BCF04"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917F41"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CBC04D"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9CFBBA"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71D96D"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r w:rsidR="000F4EBB" w:rsidRPr="00F264B9" w14:paraId="2EC0385F" w14:textId="77777777" w:rsidTr="000F4EBB">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B2DD22E"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E5252C"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hint="eastAsia"/>
                <w:kern w:val="0"/>
                <w:szCs w:val="21"/>
                <w:lang w:bidi="ar"/>
              </w:rPr>
              <w:t>废过滤棉、过滤器</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CFE992"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HW49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403EB0"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900-041-49</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EB1A5B3" w14:textId="77777777" w:rsidR="000F4EBB" w:rsidRPr="00EF7186" w:rsidRDefault="000F4EBB" w:rsidP="000F4EBB">
            <w:pPr>
              <w:widowControl w:val="0"/>
              <w:jc w:val="center"/>
              <w:rPr>
                <w:rFonts w:ascii="Times New Roman" w:hAnsi="Times New Roman" w:cs="宋体"/>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2EB3F9"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BB1952" w14:textId="77777777" w:rsidR="000F4EBB" w:rsidRPr="00EF7186" w:rsidRDefault="000F4EBB" w:rsidP="000F4EBB">
            <w:pPr>
              <w:jc w:val="center"/>
              <w:textAlignment w:val="center"/>
              <w:rPr>
                <w:rFonts w:ascii="Times New Roman" w:hAnsi="Times New Roman" w:cs="宋体"/>
                <w:szCs w:val="21"/>
              </w:rPr>
            </w:pPr>
            <w:r w:rsidRPr="00EF7186">
              <w:rPr>
                <w:rFonts w:ascii="Times New Roman" w:hAnsi="Times New Roman" w:cs="宋体" w:hint="eastAsia"/>
                <w:kern w:val="0"/>
                <w:szCs w:val="21"/>
                <w:lang w:bidi="ar"/>
              </w:rPr>
              <w:t>密封桶装、托盘</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C72BA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E30EEB" w14:textId="77777777" w:rsidR="000F4EBB" w:rsidRPr="00EF7186" w:rsidRDefault="000F4EBB" w:rsidP="000F4EBB">
            <w:pPr>
              <w:jc w:val="center"/>
              <w:textAlignment w:val="center"/>
              <w:rPr>
                <w:rFonts w:ascii="Times New Roman" w:hAnsi="Times New Roman"/>
                <w:szCs w:val="21"/>
              </w:rPr>
            </w:pPr>
            <w:r w:rsidRPr="00EF7186">
              <w:rPr>
                <w:rFonts w:ascii="Times New Roman" w:hAnsi="Times New Roman"/>
                <w:kern w:val="0"/>
                <w:szCs w:val="21"/>
                <w:lang w:bidi="ar"/>
              </w:rPr>
              <w:t>3</w:t>
            </w:r>
            <w:r w:rsidRPr="00EF7186">
              <w:rPr>
                <w:rFonts w:ascii="Times New Roman" w:hAnsi="Times New Roman" w:cs="宋体" w:hint="eastAsia"/>
                <w:kern w:val="0"/>
                <w:szCs w:val="21"/>
                <w:lang w:bidi="ar"/>
              </w:rPr>
              <w:t>个月</w:t>
            </w:r>
          </w:p>
        </w:tc>
      </w:tr>
    </w:tbl>
    <w:p w14:paraId="31A76081" w14:textId="77777777" w:rsidR="000F4EBB" w:rsidRPr="00F264B9" w:rsidRDefault="000F4EBB" w:rsidP="00EF7186">
      <w:pPr>
        <w:autoSpaceDE w:val="0"/>
        <w:autoSpaceDN w:val="0"/>
        <w:adjustRightInd w:val="0"/>
        <w:spacing w:line="360" w:lineRule="auto"/>
        <w:jc w:val="center"/>
        <w:rPr>
          <w:rFonts w:ascii="Times New Roman" w:hAnsi="Times New Roman"/>
          <w:bCs/>
          <w:sz w:val="24"/>
        </w:rPr>
      </w:pPr>
    </w:p>
    <w:p w14:paraId="15CE4095" w14:textId="11BCCD0D" w:rsidR="00995ACC" w:rsidRPr="00F264B9" w:rsidRDefault="00995ACC" w:rsidP="00995ACC">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39" w:name="_Toc122076020"/>
      <w:r w:rsidRPr="00F264B9">
        <w:rPr>
          <w:rFonts w:ascii="Times New Roman" w:eastAsia="黑体" w:hAnsi="Times New Roman" w:hint="eastAsia"/>
          <w:bCs/>
          <w:color w:val="000000"/>
          <w:kern w:val="0"/>
          <w:sz w:val="30"/>
          <w:szCs w:val="32"/>
          <w:lang w:val="zh-CN"/>
        </w:rPr>
        <w:t>职业人员健康管理</w:t>
      </w:r>
      <w:bookmarkEnd w:id="439"/>
    </w:p>
    <w:p w14:paraId="7412F1AC" w14:textId="4A9A581A" w:rsidR="00995ACC" w:rsidRPr="00F264B9" w:rsidRDefault="00200F0C" w:rsidP="00200F0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放射工作人员的健康管理工作由辐照中心的放射防护工作小组负责。主要负责：各项管理制度的建立和落实、定期对工作场所和相关环境的监测、放射防护知识的培训、放射工作人员的个人剂量监测、健康查体和档案的建立等。</w:t>
      </w:r>
    </w:p>
    <w:p w14:paraId="1E32B3C4" w14:textId="62C0F6FB" w:rsidR="00200F0C" w:rsidRPr="00F264B9" w:rsidRDefault="00200F0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）工作人员的培训</w:t>
      </w:r>
    </w:p>
    <w:p w14:paraId="787DDC59" w14:textId="21EF4DD6" w:rsidR="002F1174" w:rsidRPr="00F264B9" w:rsidRDefault="00200F0C" w:rsidP="00200F0C">
      <w:pPr>
        <w:widowControl w:val="0"/>
        <w:autoSpaceDE w:val="0"/>
        <w:autoSpaceDN w:val="0"/>
        <w:adjustRightInd w:val="0"/>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生产部和质量部负责有计划地对放射工作人员及其他相关人员进行安全生产教育和放射防护知识的培训，并定期考核。</w:t>
      </w:r>
    </w:p>
    <w:p w14:paraId="7489CA5A" w14:textId="7EDB7D8A" w:rsidR="00200F0C" w:rsidRPr="00F264B9" w:rsidRDefault="00200F0C" w:rsidP="00200F0C">
      <w:pPr>
        <w:widowControl w:val="0"/>
        <w:autoSpaceDE w:val="0"/>
        <w:autoSpaceDN w:val="0"/>
        <w:adjustRightInd w:val="0"/>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w:t>
      </w:r>
      <w:r w:rsidRPr="00F264B9">
        <w:rPr>
          <w:rFonts w:ascii="Times New Roman" w:hAnsi="Times New Roman" w:cs="宋体" w:hint="eastAsia"/>
          <w:bCs/>
          <w:kern w:val="0"/>
          <w:sz w:val="24"/>
          <w:szCs w:val="24"/>
        </w:rPr>
        <w:t>2</w:t>
      </w:r>
      <w:r w:rsidRPr="00F264B9">
        <w:rPr>
          <w:rFonts w:ascii="Times New Roman" w:hAnsi="Times New Roman" w:cs="宋体" w:hint="eastAsia"/>
          <w:bCs/>
          <w:kern w:val="0"/>
          <w:sz w:val="24"/>
          <w:szCs w:val="24"/>
        </w:rPr>
        <w:t>）个人剂量管理</w:t>
      </w:r>
    </w:p>
    <w:p w14:paraId="456C10E4" w14:textId="3DCB6522" w:rsidR="00200F0C" w:rsidRPr="00F264B9" w:rsidRDefault="00200F0C" w:rsidP="00200F0C">
      <w:pPr>
        <w:widowControl w:val="0"/>
        <w:autoSpaceDE w:val="0"/>
        <w:autoSpaceDN w:val="0"/>
        <w:adjustRightInd w:val="0"/>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公司负责跟踪检测放射工作人员的个人剂量，放射工作人员工作期间必须佩戴个人剂量计，监测周期为</w:t>
      </w:r>
      <w:r w:rsidRPr="00F264B9">
        <w:rPr>
          <w:rFonts w:ascii="Times New Roman" w:hAnsi="Times New Roman" w:cs="宋体"/>
          <w:bCs/>
          <w:kern w:val="0"/>
          <w:sz w:val="24"/>
          <w:szCs w:val="24"/>
        </w:rPr>
        <w:t>3</w:t>
      </w:r>
      <w:r w:rsidRPr="00F264B9">
        <w:rPr>
          <w:rFonts w:ascii="Times New Roman" w:hAnsi="Times New Roman" w:cs="宋体" w:hint="eastAsia"/>
          <w:bCs/>
          <w:kern w:val="0"/>
          <w:sz w:val="24"/>
          <w:szCs w:val="24"/>
        </w:rPr>
        <w:t>个月，并对超出国家剂量限值</w:t>
      </w:r>
      <w:r w:rsidRPr="00F264B9">
        <w:rPr>
          <w:rFonts w:ascii="Times New Roman" w:hAnsi="Times New Roman" w:cs="宋体"/>
          <w:bCs/>
          <w:kern w:val="0"/>
          <w:sz w:val="24"/>
          <w:szCs w:val="24"/>
        </w:rPr>
        <w:t>1/3</w:t>
      </w:r>
      <w:r w:rsidRPr="00F264B9">
        <w:rPr>
          <w:rFonts w:ascii="Times New Roman" w:hAnsi="Times New Roman" w:cs="宋体" w:hint="eastAsia"/>
          <w:bCs/>
          <w:kern w:val="0"/>
          <w:sz w:val="24"/>
          <w:szCs w:val="24"/>
        </w:rPr>
        <w:t>的人员协助卫生部门进行调查。</w:t>
      </w:r>
    </w:p>
    <w:p w14:paraId="3EF39C73" w14:textId="37D5A2B5" w:rsidR="00200F0C" w:rsidRPr="00F264B9" w:rsidRDefault="00200F0C" w:rsidP="00200F0C">
      <w:pPr>
        <w:widowControl w:val="0"/>
        <w:autoSpaceDE w:val="0"/>
        <w:autoSpaceDN w:val="0"/>
        <w:adjustRightInd w:val="0"/>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w:t>
      </w:r>
      <w:r w:rsidRPr="00F264B9">
        <w:rPr>
          <w:rFonts w:ascii="Times New Roman" w:hAnsi="Times New Roman" w:cs="宋体" w:hint="eastAsia"/>
          <w:bCs/>
          <w:kern w:val="0"/>
          <w:sz w:val="24"/>
          <w:szCs w:val="24"/>
        </w:rPr>
        <w:t>3</w:t>
      </w:r>
      <w:r w:rsidRPr="00F264B9">
        <w:rPr>
          <w:rFonts w:ascii="Times New Roman" w:hAnsi="Times New Roman" w:cs="宋体" w:hint="eastAsia"/>
          <w:bCs/>
          <w:kern w:val="0"/>
          <w:sz w:val="24"/>
          <w:szCs w:val="24"/>
        </w:rPr>
        <w:t>）职业健康检查</w:t>
      </w:r>
    </w:p>
    <w:p w14:paraId="1468A131" w14:textId="2F64FB34" w:rsidR="00200F0C" w:rsidRPr="00F264B9" w:rsidRDefault="00200F0C" w:rsidP="00200F0C">
      <w:pPr>
        <w:widowControl w:val="0"/>
        <w:autoSpaceDE w:val="0"/>
        <w:autoSpaceDN w:val="0"/>
        <w:adjustRightInd w:val="0"/>
        <w:spacing w:line="360" w:lineRule="auto"/>
        <w:ind w:firstLineChars="200" w:firstLine="480"/>
        <w:jc w:val="both"/>
        <w:rPr>
          <w:rFonts w:ascii="Times New Roman" w:hAnsi="Times New Roman" w:cs="宋体"/>
          <w:bCs/>
          <w:kern w:val="0"/>
          <w:sz w:val="24"/>
          <w:szCs w:val="24"/>
        </w:rPr>
      </w:pPr>
      <w:r w:rsidRPr="00F264B9">
        <w:rPr>
          <w:rFonts w:ascii="Times New Roman" w:hAnsi="Times New Roman" w:cs="宋体" w:hint="eastAsia"/>
          <w:bCs/>
          <w:kern w:val="0"/>
          <w:sz w:val="24"/>
          <w:szCs w:val="24"/>
        </w:rPr>
        <w:t>辐照中心放射防护工作小组开展放射工作人员的健康检查工作，包括：就业</w:t>
      </w:r>
      <w:r w:rsidRPr="00F264B9">
        <w:rPr>
          <w:rFonts w:ascii="Times New Roman" w:hAnsi="Times New Roman" w:cs="宋体" w:hint="eastAsia"/>
          <w:bCs/>
          <w:kern w:val="0"/>
          <w:sz w:val="24"/>
          <w:szCs w:val="24"/>
        </w:rPr>
        <w:lastRenderedPageBreak/>
        <w:t>前、就业期间和离岗后的健康体检。并就体检异常情况依照国家相关规定提出处理意见。</w:t>
      </w:r>
    </w:p>
    <w:p w14:paraId="5005BCF3" w14:textId="7A583107" w:rsidR="00200F0C" w:rsidRPr="00EF7186" w:rsidRDefault="0088686D" w:rsidP="00EF7186">
      <w:pPr>
        <w:pStyle w:val="a4"/>
        <w:widowControl w:val="0"/>
        <w:numPr>
          <w:ilvl w:val="0"/>
          <w:numId w:val="55"/>
        </w:numPr>
        <w:autoSpaceDE w:val="0"/>
        <w:autoSpaceDN w:val="0"/>
        <w:adjustRightInd w:val="0"/>
        <w:spacing w:line="360" w:lineRule="auto"/>
        <w:ind w:firstLineChars="0"/>
        <w:jc w:val="both"/>
        <w:rPr>
          <w:rFonts w:ascii="Times New Roman" w:hAnsi="Times New Roman" w:cs="宋体"/>
          <w:bCs/>
          <w:kern w:val="0"/>
          <w:sz w:val="24"/>
          <w:szCs w:val="24"/>
        </w:rPr>
      </w:pPr>
      <w:r w:rsidRPr="00EF7186">
        <w:rPr>
          <w:rFonts w:ascii="Times New Roman" w:hAnsi="Times New Roman" w:cs="宋体" w:hint="eastAsia"/>
          <w:bCs/>
          <w:kern w:val="0"/>
          <w:sz w:val="24"/>
          <w:szCs w:val="24"/>
        </w:rPr>
        <w:t>个人剂量与健康监护档案</w:t>
      </w:r>
    </w:p>
    <w:p w14:paraId="25012BD5" w14:textId="067C6573" w:rsidR="0088686D" w:rsidRPr="00EF7186" w:rsidRDefault="0088686D" w:rsidP="00EF7186">
      <w:pPr>
        <w:widowControl w:val="0"/>
        <w:autoSpaceDE w:val="0"/>
        <w:autoSpaceDN w:val="0"/>
        <w:adjustRightInd w:val="0"/>
        <w:spacing w:line="360" w:lineRule="auto"/>
        <w:ind w:firstLineChars="200" w:firstLine="480"/>
        <w:rPr>
          <w:rFonts w:ascii="Times New Roman" w:hAnsi="Times New Roman" w:cs="宋体"/>
          <w:bCs/>
          <w:kern w:val="0"/>
          <w:sz w:val="24"/>
          <w:szCs w:val="24"/>
        </w:rPr>
      </w:pPr>
      <w:r w:rsidRPr="00F264B9">
        <w:rPr>
          <w:rFonts w:ascii="Times New Roman" w:hAnsi="Times New Roman" w:cs="宋体" w:hint="eastAsia"/>
          <w:bCs/>
          <w:kern w:val="0"/>
          <w:sz w:val="24"/>
          <w:szCs w:val="24"/>
        </w:rPr>
        <w:t>辐照中心负责个人剂量档案的建立和管理以及健康监护和教育培训档案的建立和管理。</w:t>
      </w:r>
    </w:p>
    <w:p w14:paraId="0F7B4037" w14:textId="47E90D42" w:rsidR="002F1174" w:rsidRPr="00F264B9" w:rsidRDefault="002F1174"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40" w:name="_Toc10463047"/>
      <w:bookmarkStart w:id="441" w:name="_Toc122076021"/>
      <w:r w:rsidRPr="00F264B9">
        <w:rPr>
          <w:rFonts w:ascii="Times New Roman" w:eastAsia="黑体" w:hAnsi="Times New Roman" w:hint="eastAsia"/>
          <w:bCs/>
          <w:color w:val="000000"/>
          <w:kern w:val="0"/>
          <w:sz w:val="30"/>
          <w:szCs w:val="32"/>
          <w:lang w:val="zh-CN"/>
        </w:rPr>
        <w:t>年度评估</w:t>
      </w:r>
      <w:bookmarkEnd w:id="440"/>
      <w:bookmarkEnd w:id="441"/>
    </w:p>
    <w:p w14:paraId="065B3774" w14:textId="2E2836C1"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根据《放射性同位素与射线装置安全和防护管理办法》（环保部第</w:t>
      </w:r>
      <w:r w:rsidRPr="00F264B9">
        <w:rPr>
          <w:rFonts w:ascii="Times New Roman" w:hAnsi="Times New Roman" w:hint="eastAsia"/>
          <w:bCs/>
          <w:sz w:val="24"/>
        </w:rPr>
        <w:t>18</w:t>
      </w:r>
      <w:r w:rsidRPr="00F264B9">
        <w:rPr>
          <w:rFonts w:ascii="Times New Roman" w:hAnsi="Times New Roman" w:hint="eastAsia"/>
          <w:bCs/>
          <w:sz w:val="24"/>
        </w:rPr>
        <w:t>号令）第十二条的规定，</w:t>
      </w:r>
      <w:r w:rsidR="00485DDF" w:rsidRPr="00F264B9">
        <w:rPr>
          <w:rFonts w:ascii="Times New Roman" w:hAnsi="Times New Roman" w:hint="eastAsia"/>
          <w:bCs/>
          <w:sz w:val="24"/>
        </w:rPr>
        <w:t>安徽博日生物医药</w:t>
      </w:r>
      <w:r w:rsidRPr="00F264B9">
        <w:rPr>
          <w:rFonts w:ascii="Times New Roman" w:hAnsi="Times New Roman" w:hint="eastAsia"/>
          <w:bCs/>
          <w:sz w:val="24"/>
        </w:rPr>
        <w:t>有限公司应对其放射性同位素安全和防护状况进行年度评估，并于每年</w:t>
      </w:r>
      <w:r w:rsidRPr="00F264B9">
        <w:rPr>
          <w:rFonts w:ascii="Times New Roman" w:hAnsi="Times New Roman" w:hint="eastAsia"/>
          <w:bCs/>
          <w:sz w:val="24"/>
        </w:rPr>
        <w:t>1</w:t>
      </w:r>
      <w:r w:rsidRPr="00F264B9">
        <w:rPr>
          <w:rFonts w:ascii="Times New Roman" w:hAnsi="Times New Roman" w:hint="eastAsia"/>
          <w:bCs/>
          <w:sz w:val="24"/>
        </w:rPr>
        <w:t>月</w:t>
      </w:r>
      <w:r w:rsidRPr="00F264B9">
        <w:rPr>
          <w:rFonts w:ascii="Times New Roman" w:hAnsi="Times New Roman" w:hint="eastAsia"/>
          <w:bCs/>
          <w:sz w:val="24"/>
        </w:rPr>
        <w:t>31</w:t>
      </w:r>
      <w:r w:rsidRPr="00F264B9">
        <w:rPr>
          <w:rFonts w:ascii="Times New Roman" w:hAnsi="Times New Roman" w:hint="eastAsia"/>
          <w:bCs/>
          <w:sz w:val="24"/>
        </w:rPr>
        <w:t>日前向生态环境部门提交上一年度的评估报告，评估报告至少包括如下内容：</w:t>
      </w:r>
    </w:p>
    <w:p w14:paraId="746B1CD4"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）辐射安全和防护设施的运行与维护</w:t>
      </w:r>
    </w:p>
    <w:p w14:paraId="4C3DD9FD"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应对主要的安全和防护设施的定期检查（包括年检、半年检、月检及日检查等）和试验情况进行描述（包括相关制度的建立和实际执行情况）。将本年度最后一次执行的定期检查和试验的记录作为本报告的附件提交。</w:t>
      </w:r>
    </w:p>
    <w:p w14:paraId="7BE0AB2E"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同时对安全和防护设施的故障情况、维修情况及相关设施的设计改进情况（特别是与原设计或取得许可证时的状态不相符合的改动）进行描述。</w:t>
      </w:r>
    </w:p>
    <w:p w14:paraId="7513EF9B"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最后对防卡源专用设备设施的日常维护和目前的运行情况进行描述、评价。</w:t>
      </w:r>
    </w:p>
    <w:p w14:paraId="18DBFCBB"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）辐射安全和防护制度及措施的制定与落实情况</w:t>
      </w:r>
    </w:p>
    <w:p w14:paraId="4A7B494E"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本部分应提供单位制定的所有最新版的辐射安全和防护制度目录（单位应根据最新的法律法规要求及工作需要及时更新辐射安全和防护制度），并对单位各项制度的完善、落实情况进行描述、评价。</w:t>
      </w:r>
    </w:p>
    <w:p w14:paraId="76B81817" w14:textId="1289BE34"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同时应对单位根据单位制定的辐射安全和防护制度建立的各种档案（包括许可证申请材料、辐射环境监测档案、个人剂量监测档案、放射源台账等）的管理情况进行描述、评价，并对档案管理中存在的问题（如是否存在档案缺失、遗失等问题）及改进</w:t>
      </w:r>
      <w:r w:rsidR="00880909">
        <w:rPr>
          <w:rFonts w:ascii="Times New Roman" w:hAnsi="Times New Roman" w:hint="eastAsia"/>
          <w:bCs/>
          <w:sz w:val="24"/>
        </w:rPr>
        <w:t>作出</w:t>
      </w:r>
      <w:r w:rsidRPr="00F264B9">
        <w:rPr>
          <w:rFonts w:ascii="Times New Roman" w:hAnsi="Times New Roman" w:hint="eastAsia"/>
          <w:bCs/>
          <w:sz w:val="24"/>
        </w:rPr>
        <w:t>描述。</w:t>
      </w:r>
    </w:p>
    <w:p w14:paraId="0F8113A2"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）辐射工作人员及接受辐射安全培训情况</w:t>
      </w:r>
    </w:p>
    <w:p w14:paraId="65DAE945"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本部分应提供单位所有辐射工作人员的名单（所指“辐射工作人员”包括所有经常进入辐射控制区域的工作人员），需要参加生态环境部和市局培训的人员名单，按辐射工作人员清单要求详细填写。</w:t>
      </w:r>
    </w:p>
    <w:p w14:paraId="1A33D77B"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同时提供单位所有辐射工作人员的变动包括新进人员，离退休及辞职人员、工作岗位调整的人员，以及接受相关岗位相应级别的辐射安全和防护知识教育培训（包括内部培训和外部培训）的情况。</w:t>
      </w:r>
    </w:p>
    <w:p w14:paraId="51DE543D"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此外，还应该提供单位目前注册核安全工程师的培养工作进展。</w:t>
      </w:r>
    </w:p>
    <w:p w14:paraId="595277BC"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4</w:t>
      </w:r>
      <w:r w:rsidRPr="00F264B9">
        <w:rPr>
          <w:rFonts w:ascii="Times New Roman" w:hAnsi="Times New Roman" w:hint="eastAsia"/>
          <w:bCs/>
          <w:sz w:val="24"/>
        </w:rPr>
        <w:t>）台帐信息情况</w:t>
      </w:r>
    </w:p>
    <w:p w14:paraId="4BC83D64"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对单位现有的放射性同位素（包括密封性放射源、非密封放射性同位素）及射线装置的数量和强度进行准确描述，并将台帐清单作为本年度报告的一部分（数量较多时应采用附件形式，并对附件加以说明）。本年度内如有放射性同位素的进出口、转让、退役及及送贮，应将相应的批准手续材料作为本报告的附件一并提交。</w:t>
      </w:r>
    </w:p>
    <w:p w14:paraId="5BE7F3DA"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5</w:t>
      </w:r>
      <w:r w:rsidRPr="00F264B9">
        <w:rPr>
          <w:rFonts w:ascii="Times New Roman" w:hAnsi="Times New Roman" w:hint="eastAsia"/>
          <w:bCs/>
          <w:sz w:val="24"/>
        </w:rPr>
        <w:t>）场所辐射环境监测和个人剂量监测情况及监测数据</w:t>
      </w:r>
    </w:p>
    <w:p w14:paraId="6C82D9D2"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）辐射环境监测</w:t>
      </w:r>
    </w:p>
    <w:p w14:paraId="72EB2F25"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a.</w:t>
      </w:r>
      <w:r w:rsidRPr="00F264B9">
        <w:rPr>
          <w:rFonts w:ascii="Times New Roman" w:hAnsi="Times New Roman" w:hint="eastAsia"/>
          <w:bCs/>
          <w:sz w:val="24"/>
        </w:rPr>
        <w:t>内部监测</w:t>
      </w:r>
    </w:p>
    <w:p w14:paraId="437C80F9"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本部分应提供由单位内部每</w:t>
      </w:r>
      <w:r w:rsidRPr="00F264B9">
        <w:rPr>
          <w:rFonts w:ascii="Times New Roman" w:hAnsi="Times New Roman" w:hint="eastAsia"/>
          <w:bCs/>
          <w:sz w:val="24"/>
        </w:rPr>
        <w:t>2</w:t>
      </w:r>
      <w:r w:rsidRPr="00F264B9">
        <w:rPr>
          <w:rFonts w:ascii="Times New Roman" w:hAnsi="Times New Roman" w:hint="eastAsia"/>
          <w:bCs/>
          <w:sz w:val="24"/>
        </w:rPr>
        <w:t>月</w:t>
      </w:r>
      <w:r w:rsidRPr="00F264B9">
        <w:rPr>
          <w:rFonts w:ascii="Times New Roman" w:hAnsi="Times New Roman"/>
          <w:bCs/>
          <w:sz w:val="24"/>
        </w:rPr>
        <w:t>自行进行外环境监测，根据《辐射监测计划及存档制度》监测数据记录存档。</w:t>
      </w:r>
    </w:p>
    <w:p w14:paraId="1A6CA4E7"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b.</w:t>
      </w:r>
      <w:r w:rsidRPr="00F264B9">
        <w:rPr>
          <w:rFonts w:ascii="Times New Roman" w:hAnsi="Times New Roman" w:hint="eastAsia"/>
          <w:bCs/>
          <w:sz w:val="24"/>
        </w:rPr>
        <w:t>外部监测</w:t>
      </w:r>
    </w:p>
    <w:p w14:paraId="54FF0097"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本部分必须提供由第三方</w:t>
      </w:r>
      <w:r w:rsidRPr="00F264B9">
        <w:rPr>
          <w:rFonts w:ascii="Times New Roman" w:hAnsi="Times New Roman"/>
          <w:bCs/>
          <w:sz w:val="24"/>
        </w:rPr>
        <w:t>有资质的辐射环境监测机构每年进行二次辐射环境监测并出具监测报告。</w:t>
      </w:r>
    </w:p>
    <w:p w14:paraId="55C6966B" w14:textId="67061FE8"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）水质监测报告（本部分适用于“辐照</w:t>
      </w:r>
      <w:r w:rsidR="00485DDF" w:rsidRPr="00F264B9">
        <w:rPr>
          <w:rFonts w:ascii="Times New Roman" w:hAnsi="Times New Roman" w:hint="eastAsia"/>
          <w:bCs/>
          <w:sz w:val="24"/>
        </w:rPr>
        <w:t>车间</w:t>
      </w:r>
      <w:r w:rsidRPr="00F264B9">
        <w:rPr>
          <w:rFonts w:ascii="Times New Roman" w:hAnsi="Times New Roman" w:hint="eastAsia"/>
          <w:bCs/>
          <w:sz w:val="24"/>
        </w:rPr>
        <w:t>”）</w:t>
      </w:r>
    </w:p>
    <w:p w14:paraId="3E85607C"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a.</w:t>
      </w:r>
      <w:r w:rsidRPr="00F264B9">
        <w:rPr>
          <w:rFonts w:ascii="Times New Roman" w:hAnsi="Times New Roman" w:hint="eastAsia"/>
          <w:bCs/>
          <w:sz w:val="24"/>
        </w:rPr>
        <w:t>内部监测</w:t>
      </w:r>
    </w:p>
    <w:p w14:paraId="1DD3582E"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本部分应提供由单位内部自行进行的按批准的管理规程要求执行的水质监测及其评价，包括：水循环和净化系统的运行状况。</w:t>
      </w:r>
    </w:p>
    <w:p w14:paraId="4FEA9C1A"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b.</w:t>
      </w:r>
      <w:r w:rsidRPr="00F264B9">
        <w:rPr>
          <w:rFonts w:ascii="Times New Roman" w:hAnsi="Times New Roman" w:hint="eastAsia"/>
          <w:bCs/>
          <w:sz w:val="24"/>
        </w:rPr>
        <w:t>外部监测</w:t>
      </w:r>
    </w:p>
    <w:p w14:paraId="76735E8B"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本部分必须提供由省级以上生态环境部门认可的具有相关资质的单位提供的水质监测报告及其评价。包括：常规水质（</w:t>
      </w:r>
      <w:r w:rsidRPr="00F264B9">
        <w:rPr>
          <w:rFonts w:ascii="Times New Roman" w:hAnsi="Times New Roman" w:hint="eastAsia"/>
          <w:bCs/>
          <w:sz w:val="24"/>
        </w:rPr>
        <w:t>PH</w:t>
      </w:r>
      <w:r w:rsidRPr="00F264B9">
        <w:rPr>
          <w:rFonts w:ascii="Times New Roman" w:hAnsi="Times New Roman" w:hint="eastAsia"/>
          <w:bCs/>
          <w:sz w:val="24"/>
        </w:rPr>
        <w:t>值、电导率、</w:t>
      </w:r>
      <w:r w:rsidRPr="00F264B9">
        <w:rPr>
          <w:rFonts w:ascii="Times New Roman" w:hAnsi="Times New Roman" w:hint="eastAsia"/>
          <w:bCs/>
          <w:sz w:val="24"/>
        </w:rPr>
        <w:t>Cl</w:t>
      </w:r>
      <w:r w:rsidRPr="00F264B9">
        <w:rPr>
          <w:rFonts w:ascii="Times New Roman" w:hAnsi="Times New Roman" w:hint="eastAsia"/>
          <w:bCs/>
          <w:sz w:val="24"/>
        </w:rPr>
        <w:t>离子）、加源前后的</w:t>
      </w:r>
      <w:r w:rsidRPr="00F264B9">
        <w:rPr>
          <w:rFonts w:ascii="Times New Roman" w:hAnsi="Times New Roman" w:hint="eastAsia"/>
          <w:bCs/>
          <w:sz w:val="24"/>
        </w:rPr>
        <w:t>C0-60</w:t>
      </w:r>
      <w:r w:rsidRPr="00F264B9">
        <w:rPr>
          <w:rFonts w:ascii="Times New Roman" w:hAnsi="Times New Roman" w:hint="eastAsia"/>
          <w:bCs/>
          <w:sz w:val="24"/>
        </w:rPr>
        <w:t>（如有加源活动）等。</w:t>
      </w:r>
    </w:p>
    <w:p w14:paraId="42FEF72D"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3</w:t>
      </w:r>
      <w:r w:rsidRPr="00F264B9">
        <w:rPr>
          <w:rFonts w:ascii="Times New Roman" w:hAnsi="Times New Roman" w:hint="eastAsia"/>
          <w:bCs/>
          <w:sz w:val="24"/>
        </w:rPr>
        <w:t>）个人剂量监测及健康管理</w:t>
      </w:r>
    </w:p>
    <w:p w14:paraId="4A5D5CC7"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a.</w:t>
      </w:r>
      <w:r w:rsidRPr="00F264B9">
        <w:rPr>
          <w:rFonts w:ascii="Times New Roman" w:hAnsi="Times New Roman" w:hint="eastAsia"/>
          <w:bCs/>
          <w:sz w:val="24"/>
        </w:rPr>
        <w:t>个人剂量监测</w:t>
      </w:r>
    </w:p>
    <w:p w14:paraId="7ABD198D"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本部分必须提供由国家生态环境部认可的具有相关资质的单位提供的合法的个人剂量监测结果及本单位管理部门对监测结果的评价意见。</w:t>
      </w:r>
    </w:p>
    <w:p w14:paraId="438A3F91"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对个人剂量监测中，发现有异常的监测数据，必须提供经职工本人签字认可的调查报告及相关文件。（“异常”是指：其某次监测结果超过批准的剂量限值；或者虽然没有超过剂量管理目标值，但是与其它月份相比或与其它类似岗位工作人员相比，有较明显的升高；或者超过年剂量管理目标值。）</w:t>
      </w:r>
    </w:p>
    <w:p w14:paraId="29B57591"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b.</w:t>
      </w:r>
      <w:r w:rsidRPr="00F264B9">
        <w:rPr>
          <w:rFonts w:ascii="Times New Roman" w:hAnsi="Times New Roman" w:hint="eastAsia"/>
          <w:bCs/>
          <w:sz w:val="24"/>
        </w:rPr>
        <w:t>个人职业健康评价</w:t>
      </w:r>
    </w:p>
    <w:p w14:paraId="316C17FD"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本部分提供符合国家规定的本单位辐射工作人员职业健康评价。如发现有不适合辐射工作的情况，必须描述相应的处理方案。</w:t>
      </w:r>
    </w:p>
    <w:p w14:paraId="1AE1165C"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6</w:t>
      </w:r>
      <w:r w:rsidRPr="00F264B9">
        <w:rPr>
          <w:rFonts w:ascii="Times New Roman" w:hAnsi="Times New Roman" w:hint="eastAsia"/>
          <w:bCs/>
          <w:sz w:val="24"/>
        </w:rPr>
        <w:t>）辐射事故及应急响应情况</w:t>
      </w:r>
    </w:p>
    <w:p w14:paraId="48238BE8"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）辐射事故应急</w:t>
      </w:r>
    </w:p>
    <w:p w14:paraId="16BB1DDF"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本部分对单位辐射事故应急管理作出评价，对本年度是否发生过辐射事故及其处理情况作出评价，对应吸取的经验教训作出描述。</w:t>
      </w:r>
    </w:p>
    <w:p w14:paraId="2375BEA4"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）应急能力的维持（培训和演习）情况</w:t>
      </w:r>
    </w:p>
    <w:p w14:paraId="771F701E"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本部分对单位辐射事故应急能力的维持情况（包括应急物资的配备、应急培训及演习等）进行描述及评价。</w:t>
      </w:r>
    </w:p>
    <w:p w14:paraId="0C1D273D"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3</w:t>
      </w:r>
      <w:r w:rsidRPr="00F264B9">
        <w:rPr>
          <w:rFonts w:ascii="Times New Roman" w:hAnsi="Times New Roman" w:hint="eastAsia"/>
          <w:bCs/>
          <w:sz w:val="24"/>
        </w:rPr>
        <w:t>）辐射事故应急管理</w:t>
      </w:r>
    </w:p>
    <w:p w14:paraId="5576F7D8"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本部分对单位辐射事故应急预案和程序的现状作出评价；对预案和程序的完善与改进作出评价（特别是应急处理和通知程序）；对本年度进行的辐射事故应急演习和培训作出描述及评价。</w:t>
      </w:r>
    </w:p>
    <w:p w14:paraId="500F0B82"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7</w:t>
      </w:r>
      <w:r w:rsidRPr="00F264B9">
        <w:rPr>
          <w:rFonts w:ascii="Times New Roman" w:hAnsi="Times New Roman" w:hint="eastAsia"/>
          <w:bCs/>
          <w:sz w:val="24"/>
        </w:rPr>
        <w:t>）整改要求落实情况</w:t>
      </w:r>
    </w:p>
    <w:p w14:paraId="6C396599"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）存在的安全隐患及其整改</w:t>
      </w:r>
    </w:p>
    <w:p w14:paraId="70FB8395"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本部分对本年度单位辐射安全和防护方面存在的安全隐患及其整改情况或整改计划（已发现安全隐患但在提交本评估报告时尚未进行整改的情况下需提交整改方案）进行描述。</w:t>
      </w:r>
    </w:p>
    <w:p w14:paraId="7BF3E5A2"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）监督单位的整改要求落实情况</w:t>
      </w:r>
    </w:p>
    <w:p w14:paraId="56BD7774"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本部分对本年度国家、省、市、县各级生态环境部门进行的环保检查所提整改要求的落实情况进行描述（应将检查整改要求原文作为参照，逐条对照，进行描述）。</w:t>
      </w:r>
    </w:p>
    <w:p w14:paraId="3D9C83DE" w14:textId="77777777" w:rsidR="002F1174" w:rsidRPr="00F264B9" w:rsidRDefault="002F1174" w:rsidP="007C3887">
      <w:pPr>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8</w:t>
      </w:r>
      <w:r w:rsidRPr="00F264B9">
        <w:rPr>
          <w:rFonts w:ascii="Times New Roman" w:hAnsi="Times New Roman" w:hint="eastAsia"/>
          <w:bCs/>
          <w:sz w:val="24"/>
        </w:rPr>
        <w:t>）其他法律法规的落实情况</w:t>
      </w:r>
    </w:p>
    <w:p w14:paraId="73CB2641" w14:textId="7102E457" w:rsidR="00EC5838" w:rsidRPr="00F264B9" w:rsidRDefault="002F1174"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除上述内容外其他法律法规的落实情况。</w:t>
      </w:r>
    </w:p>
    <w:p w14:paraId="4DC0AE41" w14:textId="0A892ECB" w:rsidR="00EB28E4" w:rsidRPr="00F264B9" w:rsidRDefault="00EB28E4"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42" w:name="_Toc10463048"/>
      <w:bookmarkStart w:id="443" w:name="_Toc122076022"/>
      <w:r w:rsidRPr="00F264B9">
        <w:rPr>
          <w:rFonts w:ascii="Times New Roman" w:eastAsia="黑体" w:hAnsi="Times New Roman" w:hint="eastAsia"/>
          <w:bCs/>
          <w:color w:val="000000"/>
          <w:kern w:val="0"/>
          <w:sz w:val="30"/>
          <w:szCs w:val="32"/>
          <w:lang w:val="zh-CN"/>
        </w:rPr>
        <w:t>辐射事故应急</w:t>
      </w:r>
      <w:bookmarkEnd w:id="442"/>
      <w:bookmarkEnd w:id="443"/>
    </w:p>
    <w:p w14:paraId="73E9C67B" w14:textId="09B3697B" w:rsidR="00EB28E4" w:rsidRPr="00F264B9" w:rsidRDefault="00EB28E4" w:rsidP="007C3887">
      <w:pPr>
        <w:spacing w:line="360" w:lineRule="auto"/>
        <w:ind w:firstLineChars="200" w:firstLine="480"/>
        <w:jc w:val="both"/>
        <w:rPr>
          <w:rFonts w:ascii="Times New Roman" w:hAnsi="Times New Roman"/>
          <w:sz w:val="24"/>
        </w:rPr>
      </w:pPr>
      <w:r w:rsidRPr="00F264B9">
        <w:rPr>
          <w:rFonts w:ascii="Times New Roman" w:hAnsi="Times New Roman" w:hint="eastAsia"/>
          <w:sz w:val="24"/>
        </w:rPr>
        <w:t>为了使有安徽博日生物医药有限公司在面对突发放射性事件时，能够快速反应、有效控制和妥善处理，保证应急工作科学有序，规范合理。根据《放射性同位素与射线装置安全和防护条例》（国务院第</w:t>
      </w:r>
      <w:r w:rsidRPr="00F264B9">
        <w:rPr>
          <w:rFonts w:ascii="Times New Roman" w:hAnsi="Times New Roman" w:hint="eastAsia"/>
          <w:sz w:val="24"/>
        </w:rPr>
        <w:t>449</w:t>
      </w:r>
      <w:r w:rsidRPr="00F264B9">
        <w:rPr>
          <w:rFonts w:ascii="Times New Roman" w:hAnsi="Times New Roman" w:hint="eastAsia"/>
          <w:sz w:val="24"/>
        </w:rPr>
        <w:t>号令）和《放射性同位素与射线装置安全和防护管理办法》（环保部第</w:t>
      </w:r>
      <w:r w:rsidRPr="00F264B9">
        <w:rPr>
          <w:rFonts w:ascii="Times New Roman" w:hAnsi="Times New Roman" w:hint="eastAsia"/>
          <w:sz w:val="24"/>
        </w:rPr>
        <w:t>18</w:t>
      </w:r>
      <w:r w:rsidRPr="00F264B9">
        <w:rPr>
          <w:rFonts w:ascii="Times New Roman" w:hAnsi="Times New Roman" w:hint="eastAsia"/>
          <w:sz w:val="24"/>
        </w:rPr>
        <w:t>号令）的有关规定，公司将制定完善的《徽博日生物医药有限公司辐射事故</w:t>
      </w:r>
      <w:r w:rsidRPr="00F264B9">
        <w:rPr>
          <w:rFonts w:ascii="Times New Roman" w:hAnsi="Times New Roman" w:hint="eastAsia"/>
          <w:sz w:val="24"/>
        </w:rPr>
        <w:t>/</w:t>
      </w:r>
      <w:r w:rsidRPr="00F264B9">
        <w:rPr>
          <w:rFonts w:ascii="Times New Roman" w:hAnsi="Times New Roman" w:hint="eastAsia"/>
          <w:sz w:val="24"/>
        </w:rPr>
        <w:t>事件应急预案》，用于指导公司范围内发生放射性事故的应急处理和救援。</w:t>
      </w:r>
    </w:p>
    <w:p w14:paraId="7D946447" w14:textId="77777777" w:rsidR="00E31EF8" w:rsidRPr="00F264B9" w:rsidRDefault="00E31EF8" w:rsidP="00E31EF8">
      <w:pPr>
        <w:ind w:firstLine="560"/>
        <w:rPr>
          <w:rFonts w:ascii="Times New Roman" w:hAnsi="Times New Roman"/>
        </w:rPr>
      </w:pPr>
    </w:p>
    <w:p w14:paraId="40D8015D" w14:textId="6255742A" w:rsidR="00E31EF8" w:rsidRPr="00F264B9" w:rsidRDefault="00E31EF8" w:rsidP="00EF7186">
      <w:pPr>
        <w:pStyle w:val="3"/>
        <w:widowControl w:val="0"/>
        <w:numPr>
          <w:ilvl w:val="0"/>
          <w:numId w:val="66"/>
        </w:numPr>
        <w:jc w:val="both"/>
        <w:rPr>
          <w:color w:val="000000"/>
        </w:rPr>
      </w:pPr>
      <w:bookmarkStart w:id="444" w:name="_Toc5098407"/>
      <w:bookmarkStart w:id="445" w:name="_Toc122076023"/>
      <w:r w:rsidRPr="00F264B9">
        <w:rPr>
          <w:rFonts w:hint="eastAsia"/>
          <w:color w:val="000000"/>
        </w:rPr>
        <w:t>应急组织机构及职责</w:t>
      </w:r>
      <w:bookmarkEnd w:id="444"/>
      <w:bookmarkEnd w:id="445"/>
    </w:p>
    <w:p w14:paraId="39B91325" w14:textId="77777777" w:rsidR="00E31EF8" w:rsidRPr="00F264B9" w:rsidRDefault="00E31EF8" w:rsidP="00EF7186">
      <w:pPr>
        <w:pStyle w:val="4"/>
        <w:widowControl w:val="0"/>
        <w:numPr>
          <w:ilvl w:val="0"/>
          <w:numId w:val="67"/>
        </w:numPr>
        <w:tabs>
          <w:tab w:val="clear" w:pos="5117"/>
          <w:tab w:val="left" w:pos="0"/>
        </w:tabs>
        <w:rPr>
          <w:color w:val="000000"/>
        </w:rPr>
      </w:pPr>
      <w:r w:rsidRPr="00F264B9">
        <w:rPr>
          <w:rFonts w:hint="eastAsia"/>
          <w:color w:val="000000"/>
        </w:rPr>
        <w:t>应急工作小组组织机构</w:t>
      </w:r>
    </w:p>
    <w:p w14:paraId="42E24596" w14:textId="432D5DFE" w:rsidR="00E31EF8" w:rsidRPr="00F264B9" w:rsidRDefault="00E31EF8" w:rsidP="007C3887">
      <w:pPr>
        <w:spacing w:line="360" w:lineRule="auto"/>
        <w:ind w:firstLineChars="200" w:firstLine="480"/>
        <w:jc w:val="both"/>
        <w:rPr>
          <w:rFonts w:ascii="Times New Roman" w:hAnsi="Times New Roman"/>
          <w:sz w:val="24"/>
        </w:rPr>
      </w:pPr>
      <w:r w:rsidRPr="00F264B9">
        <w:rPr>
          <w:rFonts w:ascii="Times New Roman" w:hAnsi="Times New Roman" w:hint="eastAsia"/>
          <w:sz w:val="24"/>
        </w:rPr>
        <w:t>该公司</w:t>
      </w:r>
      <w:r w:rsidR="00527915" w:rsidRPr="00F264B9">
        <w:rPr>
          <w:rFonts w:ascii="Times New Roman" w:hAnsi="Times New Roman" w:hint="eastAsia"/>
          <w:sz w:val="24"/>
        </w:rPr>
        <w:t>成立以第一责任人为组长的现场安全管理领导小组，设专、兼职安全员，负责</w:t>
      </w:r>
      <w:r w:rsidRPr="00F264B9">
        <w:rPr>
          <w:rFonts w:ascii="Times New Roman" w:hAnsi="Times New Roman" w:hint="eastAsia"/>
          <w:sz w:val="24"/>
        </w:rPr>
        <w:t>辐照安全事故应急工作</w:t>
      </w:r>
      <w:r w:rsidR="00527915" w:rsidRPr="00F264B9">
        <w:rPr>
          <w:rFonts w:ascii="Times New Roman" w:hAnsi="Times New Roman" w:hint="eastAsia"/>
          <w:sz w:val="24"/>
        </w:rPr>
        <w:t>。组长为总指挥，负责对辐照安全事故应急救援的统一领导和指挥。副组长为副总指挥，在组长不在的情况下全面负责现场指挥。</w:t>
      </w:r>
      <w:r w:rsidR="00EF016A" w:rsidRPr="00F264B9">
        <w:rPr>
          <w:rFonts w:ascii="Times New Roman" w:hAnsi="Times New Roman" w:hint="eastAsia"/>
          <w:sz w:val="24"/>
        </w:rPr>
        <w:t>现场安全管理领导小组</w:t>
      </w:r>
      <w:r w:rsidR="00527915" w:rsidRPr="00F264B9">
        <w:rPr>
          <w:rFonts w:ascii="Times New Roman" w:hAnsi="Times New Roman" w:hint="eastAsia"/>
          <w:sz w:val="24"/>
        </w:rPr>
        <w:t>下设应急办公室、安全保卫组、现场监测组、后勤保障组、现场处理组具体承担事故应急救援和处理各项工作。</w:t>
      </w:r>
      <w:r w:rsidR="00EF016A" w:rsidRPr="00F264B9">
        <w:rPr>
          <w:rFonts w:ascii="Times New Roman" w:hAnsi="Times New Roman" w:hint="eastAsia"/>
          <w:sz w:val="24"/>
        </w:rPr>
        <w:t>现场安全管理领导小组</w:t>
      </w:r>
      <w:r w:rsidR="00527915" w:rsidRPr="00F264B9">
        <w:rPr>
          <w:rFonts w:ascii="Times New Roman" w:hAnsi="Times New Roman" w:hint="eastAsia"/>
          <w:sz w:val="24"/>
        </w:rPr>
        <w:t>组织机构图见</w:t>
      </w:r>
      <w:r w:rsidR="00527915" w:rsidRPr="00F264B9">
        <w:rPr>
          <w:rFonts w:ascii="Times New Roman" w:hAnsi="Times New Roman"/>
          <w:sz w:val="24"/>
        </w:rPr>
        <w:fldChar w:fldCharType="begin"/>
      </w:r>
      <w:r w:rsidR="00527915" w:rsidRPr="00F264B9">
        <w:rPr>
          <w:rFonts w:ascii="Times New Roman" w:hAnsi="Times New Roman"/>
          <w:sz w:val="24"/>
        </w:rPr>
        <w:instrText xml:space="preserve"> </w:instrText>
      </w:r>
      <w:r w:rsidR="00527915" w:rsidRPr="00F264B9">
        <w:rPr>
          <w:rFonts w:ascii="Times New Roman" w:hAnsi="Times New Roman" w:hint="eastAsia"/>
          <w:sz w:val="24"/>
        </w:rPr>
        <w:instrText>REF _Ref120279168 \h</w:instrText>
      </w:r>
      <w:r w:rsidR="00527915" w:rsidRPr="00F264B9">
        <w:rPr>
          <w:rFonts w:ascii="Times New Roman" w:hAnsi="Times New Roman"/>
          <w:sz w:val="24"/>
        </w:rPr>
        <w:instrText xml:space="preserve">  \* MERGEFORMAT </w:instrText>
      </w:r>
      <w:r w:rsidR="00527915" w:rsidRPr="00F264B9">
        <w:rPr>
          <w:rFonts w:ascii="Times New Roman" w:hAnsi="Times New Roman"/>
          <w:sz w:val="24"/>
        </w:rPr>
      </w:r>
      <w:r w:rsidR="00527915" w:rsidRPr="00F264B9">
        <w:rPr>
          <w:rFonts w:ascii="Times New Roman" w:hAnsi="Times New Roman"/>
          <w:sz w:val="24"/>
        </w:rPr>
        <w:fldChar w:fldCharType="separate"/>
      </w:r>
      <w:r w:rsidR="00527915" w:rsidRPr="00F264B9">
        <w:rPr>
          <w:rFonts w:ascii="Times New Roman" w:hAnsi="Times New Roman" w:hint="eastAsia"/>
          <w:sz w:val="24"/>
        </w:rPr>
        <w:t>图</w:t>
      </w:r>
      <w:r w:rsidR="00527915" w:rsidRPr="00F264B9">
        <w:rPr>
          <w:rFonts w:ascii="Times New Roman" w:hAnsi="Times New Roman" w:hint="eastAsia"/>
          <w:sz w:val="24"/>
        </w:rPr>
        <w:t>6-</w:t>
      </w:r>
      <w:r w:rsidR="00527915" w:rsidRPr="00F264B9">
        <w:rPr>
          <w:rFonts w:ascii="Times New Roman" w:hAnsi="Times New Roman"/>
          <w:sz w:val="24"/>
        </w:rPr>
        <w:t>1</w:t>
      </w:r>
      <w:r w:rsidR="00527915" w:rsidRPr="00F264B9">
        <w:rPr>
          <w:rFonts w:ascii="Times New Roman" w:hAnsi="Times New Roman"/>
          <w:sz w:val="24"/>
        </w:rPr>
        <w:fldChar w:fldCharType="end"/>
      </w:r>
      <w:r w:rsidR="00527915" w:rsidRPr="00F264B9">
        <w:rPr>
          <w:rFonts w:ascii="Times New Roman" w:hAnsi="Times New Roman" w:hint="eastAsia"/>
          <w:sz w:val="24"/>
        </w:rPr>
        <w:t>。</w:t>
      </w:r>
      <w:r w:rsidR="00230D39" w:rsidRPr="00F264B9">
        <w:rPr>
          <w:rFonts w:ascii="Times New Roman" w:hAnsi="Times New Roman" w:hint="eastAsia"/>
          <w:sz w:val="24"/>
        </w:rPr>
        <w:t>具体组织机构人员表如</w:t>
      </w:r>
      <w:r w:rsidR="002173B0" w:rsidRPr="00F264B9">
        <w:rPr>
          <w:rFonts w:ascii="Times New Roman" w:hAnsi="Times New Roman"/>
          <w:sz w:val="24"/>
        </w:rPr>
        <w:fldChar w:fldCharType="begin"/>
      </w:r>
      <w:r w:rsidR="002173B0" w:rsidRPr="00F264B9">
        <w:rPr>
          <w:rFonts w:ascii="Times New Roman" w:hAnsi="Times New Roman"/>
          <w:sz w:val="24"/>
        </w:rPr>
        <w:instrText xml:space="preserve"> </w:instrText>
      </w:r>
      <w:r w:rsidR="002173B0" w:rsidRPr="00F264B9">
        <w:rPr>
          <w:rFonts w:ascii="Times New Roman" w:hAnsi="Times New Roman" w:hint="eastAsia"/>
          <w:sz w:val="24"/>
        </w:rPr>
        <w:instrText>REF _Ref121216237 \h</w:instrText>
      </w:r>
      <w:r w:rsidR="002173B0" w:rsidRPr="00F264B9">
        <w:rPr>
          <w:rFonts w:ascii="Times New Roman" w:hAnsi="Times New Roman"/>
          <w:sz w:val="24"/>
        </w:rPr>
        <w:instrText xml:space="preserve"> </w:instrText>
      </w:r>
      <w:r w:rsidR="00F264B9" w:rsidRPr="00F264B9">
        <w:rPr>
          <w:rFonts w:ascii="Times New Roman" w:hAnsi="Times New Roman"/>
          <w:sz w:val="24"/>
        </w:rPr>
        <w:instrText xml:space="preserve"> \* MERGEFORMAT </w:instrText>
      </w:r>
      <w:r w:rsidR="002173B0" w:rsidRPr="00F264B9">
        <w:rPr>
          <w:rFonts w:ascii="Times New Roman" w:hAnsi="Times New Roman"/>
          <w:sz w:val="24"/>
        </w:rPr>
      </w:r>
      <w:r w:rsidR="002173B0" w:rsidRPr="00F264B9">
        <w:rPr>
          <w:rFonts w:ascii="Times New Roman" w:hAnsi="Times New Roman"/>
          <w:sz w:val="24"/>
        </w:rPr>
        <w:fldChar w:fldCharType="separate"/>
      </w:r>
      <w:r w:rsidR="002173B0" w:rsidRPr="00F264B9">
        <w:rPr>
          <w:rFonts w:ascii="Times New Roman" w:hAnsi="Times New Roman" w:hint="eastAsia"/>
          <w:bCs/>
          <w:sz w:val="24"/>
        </w:rPr>
        <w:t>表</w:t>
      </w:r>
      <w:r w:rsidR="002173B0" w:rsidRPr="00F264B9">
        <w:rPr>
          <w:rFonts w:ascii="Times New Roman" w:hAnsi="Times New Roman"/>
          <w:bCs/>
          <w:sz w:val="24"/>
        </w:rPr>
        <w:t>6- 2</w:t>
      </w:r>
      <w:r w:rsidR="002173B0" w:rsidRPr="00F264B9">
        <w:rPr>
          <w:rFonts w:ascii="Times New Roman" w:hAnsi="Times New Roman"/>
          <w:sz w:val="24"/>
        </w:rPr>
        <w:fldChar w:fldCharType="end"/>
      </w:r>
      <w:r w:rsidR="00230D39" w:rsidRPr="00F264B9">
        <w:rPr>
          <w:rFonts w:ascii="Times New Roman" w:hAnsi="Times New Roman" w:hint="eastAsia"/>
          <w:sz w:val="24"/>
        </w:rPr>
        <w:t>。</w:t>
      </w:r>
    </w:p>
    <w:p w14:paraId="79D7383A" w14:textId="77777777" w:rsidR="00527915" w:rsidRPr="00F264B9" w:rsidRDefault="00527915" w:rsidP="00527915">
      <w:pPr>
        <w:keepNext/>
        <w:spacing w:line="360" w:lineRule="auto"/>
        <w:jc w:val="center"/>
        <w:rPr>
          <w:rFonts w:ascii="Times New Roman" w:hAnsi="Times New Roman"/>
          <w:sz w:val="28"/>
        </w:rPr>
      </w:pPr>
      <w:r w:rsidRPr="00F264B9">
        <w:rPr>
          <w:rFonts w:ascii="Times New Roman" w:hAnsi="Times New Roman"/>
          <w:noProof/>
          <w:sz w:val="28"/>
        </w:rPr>
        <w:drawing>
          <wp:inline distT="0" distB="0" distL="0" distR="0" wp14:anchorId="437BC25E" wp14:editId="4010E54D">
            <wp:extent cx="3504565" cy="2257425"/>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04565" cy="2257425"/>
                    </a:xfrm>
                    <a:prstGeom prst="rect">
                      <a:avLst/>
                    </a:prstGeom>
                    <a:noFill/>
                  </pic:spPr>
                </pic:pic>
              </a:graphicData>
            </a:graphic>
          </wp:inline>
        </w:drawing>
      </w:r>
    </w:p>
    <w:p w14:paraId="43405362" w14:textId="6B100456" w:rsidR="00527915" w:rsidRPr="00F264B9" w:rsidRDefault="00527915" w:rsidP="00527915">
      <w:pPr>
        <w:pStyle w:val="a5"/>
        <w:jc w:val="center"/>
        <w:rPr>
          <w:rFonts w:ascii="Times New Roman" w:eastAsia="宋体" w:hAnsi="Times New Roman" w:cs="Times New Roman"/>
          <w:sz w:val="24"/>
          <w:szCs w:val="22"/>
        </w:rPr>
      </w:pPr>
      <w:bookmarkStart w:id="446" w:name="_Ref120279168"/>
      <w:bookmarkStart w:id="447" w:name="_Toc122076104"/>
      <w:r w:rsidRPr="00F264B9">
        <w:rPr>
          <w:rFonts w:ascii="Times New Roman" w:eastAsia="宋体" w:hAnsi="Times New Roman" w:cs="Times New Roman" w:hint="eastAsia"/>
          <w:sz w:val="24"/>
          <w:szCs w:val="22"/>
        </w:rPr>
        <w:t>图</w:t>
      </w:r>
      <w:r w:rsidRPr="00F264B9">
        <w:rPr>
          <w:rFonts w:ascii="Times New Roman" w:eastAsia="宋体" w:hAnsi="Times New Roman" w:cs="Times New Roman" w:hint="eastAsia"/>
          <w:sz w:val="24"/>
          <w:szCs w:val="22"/>
        </w:rPr>
        <w:t>6-</w:t>
      </w:r>
      <w:r w:rsidRPr="00F264B9">
        <w:rPr>
          <w:rFonts w:ascii="Times New Roman" w:eastAsia="宋体" w:hAnsi="Times New Roman" w:cs="Times New Roman"/>
          <w:sz w:val="24"/>
          <w:szCs w:val="22"/>
        </w:rPr>
        <w:fldChar w:fldCharType="begin"/>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hint="eastAsia"/>
          <w:sz w:val="24"/>
          <w:szCs w:val="22"/>
        </w:rPr>
        <w:instrText xml:space="preserve">SEQ </w:instrText>
      </w:r>
      <w:r w:rsidRPr="00F264B9">
        <w:rPr>
          <w:rFonts w:ascii="Times New Roman" w:eastAsia="宋体" w:hAnsi="Times New Roman" w:cs="Times New Roman" w:hint="eastAsia"/>
          <w:sz w:val="24"/>
          <w:szCs w:val="22"/>
        </w:rPr>
        <w:instrText>图</w:instrText>
      </w:r>
      <w:r w:rsidRPr="00F264B9">
        <w:rPr>
          <w:rFonts w:ascii="Times New Roman" w:eastAsia="宋体" w:hAnsi="Times New Roman" w:cs="Times New Roman" w:hint="eastAsia"/>
          <w:sz w:val="24"/>
          <w:szCs w:val="22"/>
        </w:rPr>
        <w:instrText>6- \* ARABIC</w:instrText>
      </w:r>
      <w:r w:rsidRPr="00F264B9">
        <w:rPr>
          <w:rFonts w:ascii="Times New Roman" w:eastAsia="宋体" w:hAnsi="Times New Roman" w:cs="Times New Roman"/>
          <w:sz w:val="24"/>
          <w:szCs w:val="22"/>
        </w:rPr>
        <w:instrText xml:space="preserve"> </w:instrText>
      </w:r>
      <w:r w:rsidRPr="00F264B9">
        <w:rPr>
          <w:rFonts w:ascii="Times New Roman" w:eastAsia="宋体" w:hAnsi="Times New Roman" w:cs="Times New Roman"/>
          <w:sz w:val="24"/>
          <w:szCs w:val="22"/>
        </w:rPr>
        <w:fldChar w:fldCharType="separate"/>
      </w:r>
      <w:r w:rsidR="00C47076" w:rsidRPr="00F264B9">
        <w:rPr>
          <w:rFonts w:ascii="Times New Roman" w:eastAsia="宋体" w:hAnsi="Times New Roman" w:cs="Times New Roman"/>
          <w:noProof/>
          <w:sz w:val="24"/>
          <w:szCs w:val="22"/>
        </w:rPr>
        <w:t>1</w:t>
      </w:r>
      <w:r w:rsidRPr="00F264B9">
        <w:rPr>
          <w:rFonts w:ascii="Times New Roman" w:eastAsia="宋体" w:hAnsi="Times New Roman" w:cs="Times New Roman"/>
          <w:sz w:val="24"/>
          <w:szCs w:val="22"/>
        </w:rPr>
        <w:fldChar w:fldCharType="end"/>
      </w:r>
      <w:bookmarkEnd w:id="446"/>
      <w:r w:rsidR="00EF016A" w:rsidRPr="00F264B9">
        <w:rPr>
          <w:rFonts w:ascii="Times New Roman" w:eastAsia="宋体" w:hAnsi="Times New Roman" w:cs="Times New Roman" w:hint="eastAsia"/>
          <w:sz w:val="24"/>
          <w:szCs w:val="22"/>
        </w:rPr>
        <w:t>现场安全管理领导小组</w:t>
      </w:r>
      <w:r w:rsidRPr="00F264B9">
        <w:rPr>
          <w:rFonts w:ascii="Times New Roman" w:eastAsia="宋体" w:hAnsi="Times New Roman" w:cs="Times New Roman" w:hint="eastAsia"/>
          <w:sz w:val="24"/>
          <w:szCs w:val="22"/>
        </w:rPr>
        <w:t>组织机构图</w:t>
      </w:r>
      <w:bookmarkEnd w:id="447"/>
    </w:p>
    <w:p w14:paraId="4FAD9734" w14:textId="29522270" w:rsidR="00230D39" w:rsidRPr="00F264B9" w:rsidRDefault="00230D39" w:rsidP="00230D39">
      <w:pPr>
        <w:jc w:val="center"/>
        <w:rPr>
          <w:rFonts w:ascii="Times New Roman" w:hAnsi="Times New Roman"/>
        </w:rPr>
      </w:pPr>
    </w:p>
    <w:p w14:paraId="7747D2FA" w14:textId="186A75B0" w:rsidR="002173B0" w:rsidRPr="00F264B9" w:rsidRDefault="002173B0" w:rsidP="00C95484">
      <w:pPr>
        <w:pStyle w:val="a5"/>
        <w:keepNext/>
        <w:jc w:val="center"/>
        <w:rPr>
          <w:rFonts w:ascii="Times New Roman" w:hAnsi="Times New Roman"/>
          <w:bCs/>
          <w:sz w:val="24"/>
        </w:rPr>
      </w:pPr>
      <w:bookmarkStart w:id="448" w:name="_Ref121216237"/>
      <w:bookmarkStart w:id="449" w:name="_Toc122076084"/>
      <w:r w:rsidRPr="00F264B9">
        <w:rPr>
          <w:rFonts w:ascii="Times New Roman" w:eastAsia="宋体" w:hAnsi="Times New Roman" w:cs="Times New Roman" w:hint="eastAsia"/>
          <w:bCs/>
          <w:sz w:val="24"/>
          <w:szCs w:val="22"/>
        </w:rPr>
        <w:lastRenderedPageBreak/>
        <w:t>表</w:t>
      </w:r>
      <w:r w:rsidRPr="00F264B9">
        <w:rPr>
          <w:rFonts w:ascii="Times New Roman" w:eastAsia="宋体" w:hAnsi="Times New Roman" w:cs="Times New Roman"/>
          <w:bCs/>
          <w:sz w:val="24"/>
          <w:szCs w:val="22"/>
        </w:rPr>
        <w:t xml:space="preserve">6- </w:t>
      </w:r>
      <w:r w:rsidRPr="00F264B9">
        <w:rPr>
          <w:rFonts w:ascii="Times New Roman" w:eastAsia="宋体" w:hAnsi="Times New Roman" w:cs="Times New Roman"/>
          <w:bCs/>
          <w:sz w:val="24"/>
          <w:szCs w:val="22"/>
        </w:rPr>
        <w:fldChar w:fldCharType="begin"/>
      </w:r>
      <w:r w:rsidRPr="00F264B9">
        <w:rPr>
          <w:rFonts w:ascii="Times New Roman" w:eastAsia="宋体" w:hAnsi="Times New Roman" w:cs="Times New Roman"/>
          <w:bCs/>
          <w:sz w:val="24"/>
          <w:szCs w:val="22"/>
        </w:rPr>
        <w:instrText xml:space="preserve"> SEQ </w:instrText>
      </w:r>
      <w:r w:rsidRPr="00F264B9">
        <w:rPr>
          <w:rFonts w:ascii="Times New Roman" w:eastAsia="宋体" w:hAnsi="Times New Roman" w:cs="Times New Roman" w:hint="eastAsia"/>
          <w:bCs/>
          <w:sz w:val="24"/>
          <w:szCs w:val="22"/>
        </w:rPr>
        <w:instrText>表</w:instrText>
      </w:r>
      <w:r w:rsidRPr="00F264B9">
        <w:rPr>
          <w:rFonts w:ascii="Times New Roman" w:eastAsia="宋体" w:hAnsi="Times New Roman" w:cs="Times New Roman"/>
          <w:bCs/>
          <w:sz w:val="24"/>
          <w:szCs w:val="22"/>
        </w:rPr>
        <w:instrText xml:space="preserve">6- \* ARABIC </w:instrText>
      </w:r>
      <w:r w:rsidRPr="00F264B9">
        <w:rPr>
          <w:rFonts w:ascii="Times New Roman" w:eastAsia="宋体" w:hAnsi="Times New Roman" w:cs="Times New Roman"/>
          <w:bCs/>
          <w:sz w:val="24"/>
          <w:szCs w:val="22"/>
        </w:rPr>
        <w:fldChar w:fldCharType="separate"/>
      </w:r>
      <w:r w:rsidR="00C47076" w:rsidRPr="00F264B9">
        <w:rPr>
          <w:rFonts w:ascii="Times New Roman" w:eastAsia="宋体" w:hAnsi="Times New Roman" w:cs="Times New Roman"/>
          <w:bCs/>
          <w:noProof/>
          <w:sz w:val="24"/>
          <w:szCs w:val="22"/>
        </w:rPr>
        <w:t>2</w:t>
      </w:r>
      <w:r w:rsidRPr="00F264B9">
        <w:rPr>
          <w:rFonts w:ascii="Times New Roman" w:eastAsia="宋体" w:hAnsi="Times New Roman" w:cs="Times New Roman"/>
          <w:bCs/>
          <w:sz w:val="24"/>
          <w:szCs w:val="22"/>
        </w:rPr>
        <w:fldChar w:fldCharType="end"/>
      </w:r>
      <w:bookmarkEnd w:id="448"/>
      <w:r w:rsidRPr="00F264B9">
        <w:rPr>
          <w:rFonts w:ascii="Times New Roman" w:eastAsia="宋体" w:hAnsi="Times New Roman" w:cs="Times New Roman" w:hint="eastAsia"/>
          <w:bCs/>
          <w:sz w:val="24"/>
          <w:szCs w:val="22"/>
        </w:rPr>
        <w:t>辐射安全与环境保护管理机构及专</w:t>
      </w:r>
      <w:r w:rsidRPr="00F264B9">
        <w:rPr>
          <w:rFonts w:ascii="Times New Roman" w:eastAsia="宋体" w:hAnsi="Times New Roman" w:cs="Times New Roman"/>
          <w:bCs/>
          <w:sz w:val="24"/>
          <w:szCs w:val="22"/>
        </w:rPr>
        <w:t>/</w:t>
      </w:r>
      <w:r w:rsidRPr="00F264B9">
        <w:rPr>
          <w:rFonts w:ascii="Times New Roman" w:eastAsia="宋体" w:hAnsi="Times New Roman" w:cs="Times New Roman" w:hint="eastAsia"/>
          <w:bCs/>
          <w:sz w:val="24"/>
          <w:szCs w:val="22"/>
        </w:rPr>
        <w:t>兼职管理人员表</w:t>
      </w:r>
      <w:bookmarkEnd w:id="449"/>
    </w:p>
    <w:tbl>
      <w:tblPr>
        <w:tblW w:w="8513" w:type="dxa"/>
        <w:jc w:val="center"/>
        <w:tblLayout w:type="fixed"/>
        <w:tblCellMar>
          <w:left w:w="0" w:type="dxa"/>
          <w:right w:w="0" w:type="dxa"/>
        </w:tblCellMar>
        <w:tblLook w:val="04A0" w:firstRow="1" w:lastRow="0" w:firstColumn="1" w:lastColumn="0" w:noHBand="0" w:noVBand="1"/>
      </w:tblPr>
      <w:tblGrid>
        <w:gridCol w:w="1001"/>
        <w:gridCol w:w="992"/>
        <w:gridCol w:w="992"/>
        <w:gridCol w:w="425"/>
        <w:gridCol w:w="784"/>
        <w:gridCol w:w="901"/>
        <w:gridCol w:w="261"/>
        <w:gridCol w:w="748"/>
        <w:gridCol w:w="1543"/>
        <w:gridCol w:w="866"/>
      </w:tblGrid>
      <w:tr w:rsidR="00230D39" w:rsidRPr="00F264B9" w14:paraId="6C147753"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53BD335D"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机构名称</w:t>
            </w:r>
          </w:p>
        </w:tc>
        <w:tc>
          <w:tcPr>
            <w:tcW w:w="7512" w:type="dxa"/>
            <w:gridSpan w:val="9"/>
            <w:tcBorders>
              <w:top w:val="outset" w:sz="6" w:space="0" w:color="000000"/>
              <w:left w:val="outset" w:sz="6" w:space="0" w:color="000000"/>
              <w:bottom w:val="outset" w:sz="6" w:space="0" w:color="000000"/>
              <w:right w:val="outset" w:sz="6" w:space="0" w:color="000000"/>
            </w:tcBorders>
            <w:vAlign w:val="center"/>
          </w:tcPr>
          <w:p w14:paraId="1C6865C2"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辐射防护管理小组</w:t>
            </w:r>
          </w:p>
        </w:tc>
      </w:tr>
      <w:tr w:rsidR="00230D39" w:rsidRPr="00F264B9" w14:paraId="61D531DD"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68329FAA"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负责人</w:t>
            </w:r>
          </w:p>
        </w:tc>
        <w:tc>
          <w:tcPr>
            <w:tcW w:w="992" w:type="dxa"/>
            <w:tcBorders>
              <w:top w:val="outset" w:sz="6" w:space="0" w:color="000000"/>
              <w:left w:val="outset" w:sz="6" w:space="0" w:color="000000"/>
              <w:bottom w:val="outset" w:sz="6" w:space="0" w:color="000000"/>
              <w:right w:val="outset" w:sz="6" w:space="0" w:color="000000"/>
            </w:tcBorders>
            <w:vAlign w:val="center"/>
          </w:tcPr>
          <w:p w14:paraId="792427FA"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姓名</w:t>
            </w:r>
          </w:p>
        </w:tc>
        <w:tc>
          <w:tcPr>
            <w:tcW w:w="2201" w:type="dxa"/>
            <w:gridSpan w:val="3"/>
            <w:tcBorders>
              <w:top w:val="outset" w:sz="6" w:space="0" w:color="000000"/>
              <w:left w:val="outset" w:sz="6" w:space="0" w:color="000000"/>
              <w:bottom w:val="outset" w:sz="6" w:space="0" w:color="000000"/>
              <w:right w:val="outset" w:sz="6" w:space="0" w:color="000000"/>
            </w:tcBorders>
            <w:vAlign w:val="center"/>
          </w:tcPr>
          <w:p w14:paraId="7B1E9F3F"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吴海燕</w:t>
            </w:r>
          </w:p>
        </w:tc>
        <w:tc>
          <w:tcPr>
            <w:tcW w:w="1162" w:type="dxa"/>
            <w:gridSpan w:val="2"/>
            <w:tcBorders>
              <w:top w:val="outset" w:sz="6" w:space="0" w:color="000000"/>
              <w:left w:val="outset" w:sz="6" w:space="0" w:color="000000"/>
              <w:bottom w:val="outset" w:sz="6" w:space="0" w:color="000000"/>
              <w:right w:val="outset" w:sz="6" w:space="0" w:color="000000"/>
            </w:tcBorders>
            <w:vAlign w:val="center"/>
          </w:tcPr>
          <w:p w14:paraId="60D036C9"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电话</w:t>
            </w:r>
          </w:p>
        </w:tc>
        <w:tc>
          <w:tcPr>
            <w:tcW w:w="3157" w:type="dxa"/>
            <w:gridSpan w:val="3"/>
            <w:tcBorders>
              <w:top w:val="outset" w:sz="6" w:space="0" w:color="000000"/>
              <w:left w:val="outset" w:sz="6" w:space="0" w:color="000000"/>
              <w:bottom w:val="outset" w:sz="6" w:space="0" w:color="000000"/>
              <w:right w:val="outset" w:sz="6" w:space="0" w:color="000000"/>
            </w:tcBorders>
            <w:vAlign w:val="center"/>
          </w:tcPr>
          <w:p w14:paraId="2ED2A373"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13605532962</w:t>
            </w:r>
          </w:p>
        </w:tc>
      </w:tr>
      <w:tr w:rsidR="00230D39" w:rsidRPr="00F264B9" w14:paraId="1A0DEC89" w14:textId="77777777" w:rsidTr="003F2140">
        <w:trPr>
          <w:trHeight w:val="450"/>
          <w:jc w:val="center"/>
        </w:trPr>
        <w:tc>
          <w:tcPr>
            <w:tcW w:w="1001" w:type="dxa"/>
            <w:vMerge w:val="restart"/>
            <w:tcBorders>
              <w:top w:val="outset" w:sz="6" w:space="0" w:color="000000"/>
              <w:left w:val="outset" w:sz="6" w:space="0" w:color="000000"/>
              <w:bottom w:val="outset" w:sz="6" w:space="0" w:color="000000"/>
              <w:right w:val="outset" w:sz="6" w:space="0" w:color="000000"/>
            </w:tcBorders>
            <w:vAlign w:val="center"/>
          </w:tcPr>
          <w:p w14:paraId="4AE6E93D"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联系人</w:t>
            </w:r>
          </w:p>
        </w:tc>
        <w:tc>
          <w:tcPr>
            <w:tcW w:w="992" w:type="dxa"/>
            <w:tcBorders>
              <w:top w:val="outset" w:sz="6" w:space="0" w:color="000000"/>
              <w:left w:val="outset" w:sz="6" w:space="0" w:color="000000"/>
              <w:bottom w:val="outset" w:sz="6" w:space="0" w:color="000000"/>
              <w:right w:val="outset" w:sz="6" w:space="0" w:color="000000"/>
            </w:tcBorders>
            <w:vAlign w:val="center"/>
          </w:tcPr>
          <w:p w14:paraId="178EAFF7"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姓名</w:t>
            </w:r>
          </w:p>
        </w:tc>
        <w:tc>
          <w:tcPr>
            <w:tcW w:w="2201" w:type="dxa"/>
            <w:gridSpan w:val="3"/>
            <w:tcBorders>
              <w:top w:val="outset" w:sz="6" w:space="0" w:color="000000"/>
              <w:left w:val="outset" w:sz="6" w:space="0" w:color="000000"/>
              <w:bottom w:val="outset" w:sz="6" w:space="0" w:color="000000"/>
              <w:right w:val="outset" w:sz="6" w:space="0" w:color="000000"/>
            </w:tcBorders>
            <w:vAlign w:val="center"/>
          </w:tcPr>
          <w:p w14:paraId="5801524C"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朱丹青</w:t>
            </w:r>
          </w:p>
        </w:tc>
        <w:tc>
          <w:tcPr>
            <w:tcW w:w="1162" w:type="dxa"/>
            <w:gridSpan w:val="2"/>
            <w:tcBorders>
              <w:top w:val="outset" w:sz="6" w:space="0" w:color="000000"/>
              <w:left w:val="outset" w:sz="6" w:space="0" w:color="000000"/>
              <w:bottom w:val="outset" w:sz="6" w:space="0" w:color="000000"/>
              <w:right w:val="outset" w:sz="6" w:space="0" w:color="000000"/>
            </w:tcBorders>
            <w:vAlign w:val="center"/>
          </w:tcPr>
          <w:p w14:paraId="45BF16F5"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电话</w:t>
            </w:r>
          </w:p>
        </w:tc>
        <w:tc>
          <w:tcPr>
            <w:tcW w:w="3157" w:type="dxa"/>
            <w:gridSpan w:val="3"/>
            <w:tcBorders>
              <w:top w:val="outset" w:sz="6" w:space="0" w:color="000000"/>
              <w:left w:val="outset" w:sz="6" w:space="0" w:color="000000"/>
              <w:bottom w:val="outset" w:sz="6" w:space="0" w:color="000000"/>
              <w:right w:val="outset" w:sz="6" w:space="0" w:color="000000"/>
            </w:tcBorders>
            <w:vAlign w:val="center"/>
          </w:tcPr>
          <w:p w14:paraId="4EE09DAE"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13917378091</w:t>
            </w:r>
          </w:p>
        </w:tc>
      </w:tr>
      <w:tr w:rsidR="00230D39" w:rsidRPr="00F264B9" w14:paraId="30904BE6" w14:textId="77777777" w:rsidTr="003F2140">
        <w:trPr>
          <w:trHeight w:val="450"/>
          <w:jc w:val="center"/>
        </w:trPr>
        <w:tc>
          <w:tcPr>
            <w:tcW w:w="1001" w:type="dxa"/>
            <w:vMerge/>
            <w:tcBorders>
              <w:top w:val="outset" w:sz="6" w:space="0" w:color="000000"/>
              <w:left w:val="outset" w:sz="6" w:space="0" w:color="000000"/>
              <w:bottom w:val="outset" w:sz="6" w:space="0" w:color="000000"/>
              <w:right w:val="outset" w:sz="6" w:space="0" w:color="000000"/>
            </w:tcBorders>
            <w:vAlign w:val="center"/>
          </w:tcPr>
          <w:p w14:paraId="233812D2" w14:textId="77777777" w:rsidR="00230D39" w:rsidRPr="00F264B9" w:rsidRDefault="00230D39" w:rsidP="00230D39">
            <w:pPr>
              <w:widowControl w:val="0"/>
              <w:spacing w:line="360" w:lineRule="auto"/>
              <w:jc w:val="center"/>
              <w:rPr>
                <w:rFonts w:ascii="Times New Roman" w:hAnsi="Times New Roman"/>
                <w:szCs w:val="21"/>
              </w:rPr>
            </w:pPr>
          </w:p>
        </w:tc>
        <w:tc>
          <w:tcPr>
            <w:tcW w:w="992" w:type="dxa"/>
            <w:tcBorders>
              <w:top w:val="outset" w:sz="6" w:space="0" w:color="000000"/>
              <w:left w:val="outset" w:sz="6" w:space="0" w:color="000000"/>
              <w:bottom w:val="outset" w:sz="6" w:space="0" w:color="000000"/>
              <w:right w:val="outset" w:sz="6" w:space="0" w:color="000000"/>
            </w:tcBorders>
            <w:vAlign w:val="center"/>
          </w:tcPr>
          <w:p w14:paraId="3936CDF8"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手机</w:t>
            </w:r>
          </w:p>
        </w:tc>
        <w:tc>
          <w:tcPr>
            <w:tcW w:w="2201" w:type="dxa"/>
            <w:gridSpan w:val="3"/>
            <w:tcBorders>
              <w:top w:val="outset" w:sz="6" w:space="0" w:color="000000"/>
              <w:left w:val="outset" w:sz="6" w:space="0" w:color="000000"/>
              <w:bottom w:val="outset" w:sz="6" w:space="0" w:color="000000"/>
              <w:right w:val="outset" w:sz="6" w:space="0" w:color="000000"/>
            </w:tcBorders>
            <w:vAlign w:val="center"/>
          </w:tcPr>
          <w:p w14:paraId="0688681B"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13917378091</w:t>
            </w:r>
          </w:p>
        </w:tc>
        <w:tc>
          <w:tcPr>
            <w:tcW w:w="1162" w:type="dxa"/>
            <w:gridSpan w:val="2"/>
            <w:tcBorders>
              <w:top w:val="outset" w:sz="6" w:space="0" w:color="000000"/>
              <w:left w:val="outset" w:sz="6" w:space="0" w:color="000000"/>
              <w:bottom w:val="outset" w:sz="6" w:space="0" w:color="000000"/>
              <w:right w:val="outset" w:sz="6" w:space="0" w:color="000000"/>
            </w:tcBorders>
            <w:vAlign w:val="center"/>
          </w:tcPr>
          <w:p w14:paraId="3A0E9273"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传真</w:t>
            </w:r>
          </w:p>
        </w:tc>
        <w:tc>
          <w:tcPr>
            <w:tcW w:w="3157" w:type="dxa"/>
            <w:gridSpan w:val="3"/>
            <w:tcBorders>
              <w:top w:val="outset" w:sz="6" w:space="0" w:color="000000"/>
              <w:left w:val="outset" w:sz="6" w:space="0" w:color="000000"/>
              <w:bottom w:val="outset" w:sz="6" w:space="0" w:color="000000"/>
              <w:right w:val="outset" w:sz="6" w:space="0" w:color="000000"/>
            </w:tcBorders>
            <w:vAlign w:val="center"/>
          </w:tcPr>
          <w:p w14:paraId="5C1519EC" w14:textId="02DF807A" w:rsidR="00230D39" w:rsidRPr="00F264B9" w:rsidRDefault="002173B0" w:rsidP="00230D39">
            <w:pPr>
              <w:widowControl w:val="0"/>
              <w:spacing w:line="360" w:lineRule="auto"/>
              <w:jc w:val="center"/>
              <w:rPr>
                <w:rFonts w:ascii="Times New Roman" w:hAnsi="Times New Roman"/>
                <w:szCs w:val="21"/>
              </w:rPr>
            </w:pPr>
            <w:r w:rsidRPr="00F264B9">
              <w:rPr>
                <w:rFonts w:ascii="Times New Roman" w:hAnsi="Times New Roman" w:hint="eastAsia"/>
                <w:szCs w:val="21"/>
              </w:rPr>
              <w:t>\</w:t>
            </w:r>
          </w:p>
        </w:tc>
      </w:tr>
      <w:tr w:rsidR="00230D39" w:rsidRPr="00F264B9" w14:paraId="3D2A6564" w14:textId="77777777" w:rsidTr="003F2140">
        <w:trPr>
          <w:trHeight w:val="450"/>
          <w:jc w:val="center"/>
        </w:trPr>
        <w:tc>
          <w:tcPr>
            <w:tcW w:w="1001" w:type="dxa"/>
            <w:vMerge/>
            <w:tcBorders>
              <w:top w:val="outset" w:sz="6" w:space="0" w:color="000000"/>
              <w:left w:val="outset" w:sz="6" w:space="0" w:color="000000"/>
              <w:bottom w:val="outset" w:sz="6" w:space="0" w:color="000000"/>
              <w:right w:val="outset" w:sz="6" w:space="0" w:color="000000"/>
            </w:tcBorders>
            <w:vAlign w:val="center"/>
          </w:tcPr>
          <w:p w14:paraId="2ABC963D" w14:textId="77777777" w:rsidR="00230D39" w:rsidRPr="00F264B9" w:rsidRDefault="00230D39" w:rsidP="00230D39">
            <w:pPr>
              <w:widowControl w:val="0"/>
              <w:spacing w:line="360" w:lineRule="auto"/>
              <w:jc w:val="center"/>
              <w:rPr>
                <w:rFonts w:ascii="Times New Roman" w:hAnsi="Times New Roman"/>
                <w:szCs w:val="21"/>
              </w:rPr>
            </w:pPr>
          </w:p>
        </w:tc>
        <w:tc>
          <w:tcPr>
            <w:tcW w:w="992" w:type="dxa"/>
            <w:tcBorders>
              <w:top w:val="outset" w:sz="6" w:space="0" w:color="000000"/>
              <w:left w:val="outset" w:sz="6" w:space="0" w:color="000000"/>
              <w:bottom w:val="outset" w:sz="6" w:space="0" w:color="000000"/>
              <w:right w:val="outset" w:sz="6" w:space="0" w:color="000000"/>
            </w:tcBorders>
            <w:vAlign w:val="center"/>
          </w:tcPr>
          <w:p w14:paraId="1FDC7A47"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Email</w:t>
            </w:r>
          </w:p>
        </w:tc>
        <w:tc>
          <w:tcPr>
            <w:tcW w:w="6520" w:type="dxa"/>
            <w:gridSpan w:val="8"/>
            <w:tcBorders>
              <w:top w:val="outset" w:sz="6" w:space="0" w:color="000000"/>
              <w:left w:val="outset" w:sz="6" w:space="0" w:color="000000"/>
              <w:bottom w:val="outset" w:sz="6" w:space="0" w:color="000000"/>
              <w:right w:val="outset" w:sz="6" w:space="0" w:color="000000"/>
            </w:tcBorders>
            <w:vAlign w:val="center"/>
          </w:tcPr>
          <w:p w14:paraId="684BC0A5" w14:textId="77777777" w:rsidR="00230D39" w:rsidRPr="00F264B9" w:rsidRDefault="00230D39" w:rsidP="00230D39">
            <w:pPr>
              <w:rPr>
                <w:rFonts w:ascii="Times New Roman" w:hAnsi="Times New Roman"/>
                <w:kern w:val="0"/>
                <w:szCs w:val="21"/>
              </w:rPr>
            </w:pPr>
            <w:r w:rsidRPr="00F264B9">
              <w:rPr>
                <w:rFonts w:ascii="Times New Roman" w:hAnsi="Times New Roman"/>
                <w:kern w:val="0"/>
                <w:szCs w:val="21"/>
              </w:rPr>
              <w:t>zhudq@bioer.com.cn</w:t>
            </w:r>
          </w:p>
        </w:tc>
      </w:tr>
      <w:tr w:rsidR="00230D39" w:rsidRPr="00F264B9" w14:paraId="0FE790ED"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1E8072F0"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序号</w:t>
            </w:r>
          </w:p>
        </w:tc>
        <w:tc>
          <w:tcPr>
            <w:tcW w:w="992" w:type="dxa"/>
            <w:tcBorders>
              <w:top w:val="outset" w:sz="6" w:space="0" w:color="000000"/>
              <w:left w:val="outset" w:sz="6" w:space="0" w:color="000000"/>
              <w:bottom w:val="outset" w:sz="6" w:space="0" w:color="000000"/>
              <w:right w:val="outset" w:sz="6" w:space="0" w:color="000000"/>
            </w:tcBorders>
            <w:vAlign w:val="center"/>
          </w:tcPr>
          <w:p w14:paraId="40C63136"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管理人员</w:t>
            </w:r>
          </w:p>
        </w:tc>
        <w:tc>
          <w:tcPr>
            <w:tcW w:w="992" w:type="dxa"/>
            <w:tcBorders>
              <w:top w:val="outset" w:sz="6" w:space="0" w:color="000000"/>
              <w:left w:val="outset" w:sz="6" w:space="0" w:color="000000"/>
              <w:bottom w:val="outset" w:sz="6" w:space="0" w:color="000000"/>
              <w:right w:val="outset" w:sz="6" w:space="0" w:color="000000"/>
            </w:tcBorders>
            <w:vAlign w:val="center"/>
          </w:tcPr>
          <w:p w14:paraId="0E5ABE29"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姓名</w:t>
            </w:r>
          </w:p>
        </w:tc>
        <w:tc>
          <w:tcPr>
            <w:tcW w:w="425" w:type="dxa"/>
            <w:tcBorders>
              <w:top w:val="outset" w:sz="6" w:space="0" w:color="000000"/>
              <w:left w:val="outset" w:sz="6" w:space="0" w:color="000000"/>
              <w:bottom w:val="outset" w:sz="6" w:space="0" w:color="000000"/>
              <w:right w:val="outset" w:sz="6" w:space="0" w:color="000000"/>
            </w:tcBorders>
            <w:vAlign w:val="center"/>
          </w:tcPr>
          <w:p w14:paraId="4A3DE0B1"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性别</w:t>
            </w:r>
          </w:p>
        </w:tc>
        <w:tc>
          <w:tcPr>
            <w:tcW w:w="1685" w:type="dxa"/>
            <w:gridSpan w:val="2"/>
            <w:tcBorders>
              <w:top w:val="outset" w:sz="6" w:space="0" w:color="000000"/>
              <w:left w:val="outset" w:sz="6" w:space="0" w:color="000000"/>
              <w:bottom w:val="outset" w:sz="6" w:space="0" w:color="000000"/>
              <w:right w:val="outset" w:sz="6" w:space="0" w:color="000000"/>
            </w:tcBorders>
            <w:vAlign w:val="center"/>
          </w:tcPr>
          <w:p w14:paraId="42E1D02D"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专业</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6BFC1B12"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职务</w:t>
            </w:r>
          </w:p>
        </w:tc>
        <w:tc>
          <w:tcPr>
            <w:tcW w:w="1543" w:type="dxa"/>
            <w:tcBorders>
              <w:top w:val="outset" w:sz="6" w:space="0" w:color="000000"/>
              <w:left w:val="outset" w:sz="6" w:space="0" w:color="000000"/>
              <w:bottom w:val="outset" w:sz="6" w:space="0" w:color="000000"/>
              <w:right w:val="outset" w:sz="6" w:space="0" w:color="000000"/>
            </w:tcBorders>
            <w:vAlign w:val="center"/>
          </w:tcPr>
          <w:p w14:paraId="41A781BE"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工作部门</w:t>
            </w:r>
          </w:p>
        </w:tc>
        <w:tc>
          <w:tcPr>
            <w:tcW w:w="866" w:type="dxa"/>
            <w:tcBorders>
              <w:top w:val="outset" w:sz="6" w:space="0" w:color="000000"/>
              <w:left w:val="outset" w:sz="6" w:space="0" w:color="000000"/>
              <w:bottom w:val="outset" w:sz="6" w:space="0" w:color="000000"/>
              <w:right w:val="outset" w:sz="6" w:space="0" w:color="000000"/>
            </w:tcBorders>
            <w:vAlign w:val="center"/>
          </w:tcPr>
          <w:p w14:paraId="522927C5"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专</w:t>
            </w:r>
            <w:r w:rsidRPr="00F264B9">
              <w:rPr>
                <w:rFonts w:ascii="Times New Roman" w:hAnsi="Times New Roman"/>
                <w:szCs w:val="21"/>
              </w:rPr>
              <w:t>/</w:t>
            </w:r>
            <w:r w:rsidRPr="00F264B9">
              <w:rPr>
                <w:rFonts w:ascii="Times New Roman" w:hAnsi="Times New Roman" w:hint="eastAsia"/>
                <w:szCs w:val="21"/>
              </w:rPr>
              <w:t>兼职</w:t>
            </w:r>
          </w:p>
        </w:tc>
      </w:tr>
      <w:tr w:rsidR="00230D39" w:rsidRPr="00F264B9" w14:paraId="717850C9"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41AF9E3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1</w:t>
            </w:r>
          </w:p>
        </w:tc>
        <w:tc>
          <w:tcPr>
            <w:tcW w:w="992" w:type="dxa"/>
            <w:tcBorders>
              <w:top w:val="outset" w:sz="6" w:space="0" w:color="000000"/>
              <w:left w:val="outset" w:sz="6" w:space="0" w:color="000000"/>
              <w:bottom w:val="outset" w:sz="6" w:space="0" w:color="000000"/>
              <w:right w:val="outset" w:sz="6" w:space="0" w:color="000000"/>
            </w:tcBorders>
            <w:vAlign w:val="center"/>
          </w:tcPr>
          <w:p w14:paraId="0954FD05"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组长</w:t>
            </w:r>
          </w:p>
          <w:p w14:paraId="1C7B7146"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w:t>
            </w:r>
            <w:r w:rsidRPr="00F264B9">
              <w:rPr>
                <w:rFonts w:ascii="Times New Roman" w:hAnsi="Times New Roman" w:hint="eastAsia"/>
                <w:szCs w:val="21"/>
              </w:rPr>
              <w:t>负责人</w:t>
            </w:r>
          </w:p>
        </w:tc>
        <w:tc>
          <w:tcPr>
            <w:tcW w:w="992" w:type="dxa"/>
            <w:tcBorders>
              <w:top w:val="outset" w:sz="6" w:space="0" w:color="000000"/>
              <w:left w:val="outset" w:sz="6" w:space="0" w:color="000000"/>
              <w:bottom w:val="outset" w:sz="6" w:space="0" w:color="000000"/>
              <w:right w:val="outset" w:sz="6" w:space="0" w:color="000000"/>
            </w:tcBorders>
            <w:vAlign w:val="center"/>
          </w:tcPr>
          <w:p w14:paraId="46B556B5"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吴海燕</w:t>
            </w:r>
          </w:p>
        </w:tc>
        <w:tc>
          <w:tcPr>
            <w:tcW w:w="425" w:type="dxa"/>
            <w:tcBorders>
              <w:top w:val="outset" w:sz="6" w:space="0" w:color="000000"/>
              <w:left w:val="outset" w:sz="6" w:space="0" w:color="000000"/>
              <w:bottom w:val="outset" w:sz="6" w:space="0" w:color="000000"/>
              <w:right w:val="outset" w:sz="6" w:space="0" w:color="000000"/>
            </w:tcBorders>
            <w:vAlign w:val="center"/>
          </w:tcPr>
          <w:p w14:paraId="35CC3426"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男</w:t>
            </w:r>
          </w:p>
        </w:tc>
        <w:tc>
          <w:tcPr>
            <w:tcW w:w="1685" w:type="dxa"/>
            <w:gridSpan w:val="2"/>
            <w:tcBorders>
              <w:top w:val="outset" w:sz="6" w:space="0" w:color="000000"/>
              <w:left w:val="outset" w:sz="6" w:space="0" w:color="000000"/>
              <w:bottom w:val="outset" w:sz="6" w:space="0" w:color="000000"/>
              <w:right w:val="outset" w:sz="6" w:space="0" w:color="000000"/>
            </w:tcBorders>
            <w:vAlign w:val="center"/>
          </w:tcPr>
          <w:p w14:paraId="75F959D6"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工商管理</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79F8643E"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总经办主任</w:t>
            </w:r>
          </w:p>
        </w:tc>
        <w:tc>
          <w:tcPr>
            <w:tcW w:w="1543" w:type="dxa"/>
            <w:tcBorders>
              <w:top w:val="outset" w:sz="6" w:space="0" w:color="000000"/>
              <w:left w:val="outset" w:sz="6" w:space="0" w:color="000000"/>
              <w:bottom w:val="outset" w:sz="6" w:space="0" w:color="000000"/>
              <w:right w:val="outset" w:sz="6" w:space="0" w:color="000000"/>
            </w:tcBorders>
            <w:vAlign w:val="center"/>
          </w:tcPr>
          <w:p w14:paraId="492AA851"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总经办</w:t>
            </w:r>
          </w:p>
        </w:tc>
        <w:tc>
          <w:tcPr>
            <w:tcW w:w="866" w:type="dxa"/>
            <w:tcBorders>
              <w:top w:val="outset" w:sz="6" w:space="0" w:color="000000"/>
              <w:left w:val="outset" w:sz="6" w:space="0" w:color="000000"/>
              <w:bottom w:val="outset" w:sz="6" w:space="0" w:color="000000"/>
              <w:right w:val="outset" w:sz="6" w:space="0" w:color="000000"/>
            </w:tcBorders>
            <w:vAlign w:val="center"/>
          </w:tcPr>
          <w:p w14:paraId="048806C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兼</w:t>
            </w:r>
          </w:p>
        </w:tc>
      </w:tr>
      <w:tr w:rsidR="00230D39" w:rsidRPr="00F264B9" w14:paraId="6CDFA0C5"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2FC0291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2</w:t>
            </w:r>
          </w:p>
        </w:tc>
        <w:tc>
          <w:tcPr>
            <w:tcW w:w="992" w:type="dxa"/>
            <w:tcBorders>
              <w:top w:val="outset" w:sz="6" w:space="0" w:color="000000"/>
              <w:left w:val="outset" w:sz="6" w:space="0" w:color="000000"/>
              <w:bottom w:val="outset" w:sz="6" w:space="0" w:color="000000"/>
              <w:right w:val="outset" w:sz="6" w:space="0" w:color="000000"/>
            </w:tcBorders>
            <w:vAlign w:val="center"/>
          </w:tcPr>
          <w:p w14:paraId="79F4BA0E"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辐射防护安全官</w:t>
            </w:r>
          </w:p>
        </w:tc>
        <w:tc>
          <w:tcPr>
            <w:tcW w:w="992" w:type="dxa"/>
            <w:tcBorders>
              <w:top w:val="outset" w:sz="6" w:space="0" w:color="000000"/>
              <w:left w:val="outset" w:sz="6" w:space="0" w:color="000000"/>
              <w:bottom w:val="outset" w:sz="6" w:space="0" w:color="000000"/>
              <w:right w:val="outset" w:sz="6" w:space="0" w:color="000000"/>
            </w:tcBorders>
            <w:vAlign w:val="center"/>
          </w:tcPr>
          <w:p w14:paraId="3C92AA77"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朱丹青</w:t>
            </w:r>
          </w:p>
        </w:tc>
        <w:tc>
          <w:tcPr>
            <w:tcW w:w="425" w:type="dxa"/>
            <w:tcBorders>
              <w:top w:val="outset" w:sz="6" w:space="0" w:color="000000"/>
              <w:left w:val="outset" w:sz="6" w:space="0" w:color="000000"/>
              <w:bottom w:val="outset" w:sz="6" w:space="0" w:color="000000"/>
              <w:right w:val="outset" w:sz="6" w:space="0" w:color="000000"/>
            </w:tcBorders>
            <w:vAlign w:val="center"/>
          </w:tcPr>
          <w:p w14:paraId="61A268FA"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男</w:t>
            </w:r>
          </w:p>
        </w:tc>
        <w:tc>
          <w:tcPr>
            <w:tcW w:w="1685" w:type="dxa"/>
            <w:gridSpan w:val="2"/>
            <w:tcBorders>
              <w:top w:val="outset" w:sz="6" w:space="0" w:color="000000"/>
              <w:left w:val="outset" w:sz="6" w:space="0" w:color="000000"/>
              <w:bottom w:val="outset" w:sz="6" w:space="0" w:color="000000"/>
              <w:right w:val="outset" w:sz="6" w:space="0" w:color="000000"/>
            </w:tcBorders>
            <w:vAlign w:val="center"/>
          </w:tcPr>
          <w:p w14:paraId="2EA21F2E"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电气自动化</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1C92F1D1"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总经办行政课长</w:t>
            </w:r>
          </w:p>
        </w:tc>
        <w:tc>
          <w:tcPr>
            <w:tcW w:w="1543" w:type="dxa"/>
            <w:tcBorders>
              <w:top w:val="outset" w:sz="6" w:space="0" w:color="000000"/>
              <w:left w:val="outset" w:sz="6" w:space="0" w:color="000000"/>
              <w:bottom w:val="outset" w:sz="6" w:space="0" w:color="000000"/>
              <w:right w:val="outset" w:sz="6" w:space="0" w:color="000000"/>
            </w:tcBorders>
            <w:vAlign w:val="center"/>
          </w:tcPr>
          <w:p w14:paraId="4C53AB0D"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总经办</w:t>
            </w:r>
          </w:p>
        </w:tc>
        <w:tc>
          <w:tcPr>
            <w:tcW w:w="866" w:type="dxa"/>
            <w:tcBorders>
              <w:top w:val="outset" w:sz="6" w:space="0" w:color="000000"/>
              <w:left w:val="outset" w:sz="6" w:space="0" w:color="000000"/>
              <w:bottom w:val="outset" w:sz="6" w:space="0" w:color="000000"/>
              <w:right w:val="outset" w:sz="6" w:space="0" w:color="000000"/>
            </w:tcBorders>
            <w:vAlign w:val="center"/>
          </w:tcPr>
          <w:p w14:paraId="40D6008B"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专</w:t>
            </w:r>
          </w:p>
        </w:tc>
      </w:tr>
      <w:tr w:rsidR="00230D39" w:rsidRPr="00F264B9" w14:paraId="7BB39F9D"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5A27A252"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3</w:t>
            </w:r>
          </w:p>
        </w:tc>
        <w:tc>
          <w:tcPr>
            <w:tcW w:w="992" w:type="dxa"/>
            <w:tcBorders>
              <w:top w:val="outset" w:sz="6" w:space="0" w:color="000000"/>
              <w:left w:val="outset" w:sz="6" w:space="0" w:color="000000"/>
              <w:bottom w:val="outset" w:sz="6" w:space="0" w:color="000000"/>
              <w:right w:val="outset" w:sz="6" w:space="0" w:color="000000"/>
            </w:tcBorders>
            <w:vAlign w:val="center"/>
          </w:tcPr>
          <w:p w14:paraId="3D8B0E43"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成员</w:t>
            </w:r>
          </w:p>
        </w:tc>
        <w:tc>
          <w:tcPr>
            <w:tcW w:w="992" w:type="dxa"/>
            <w:tcBorders>
              <w:top w:val="outset" w:sz="6" w:space="0" w:color="000000"/>
              <w:left w:val="outset" w:sz="6" w:space="0" w:color="000000"/>
              <w:bottom w:val="outset" w:sz="6" w:space="0" w:color="000000"/>
              <w:right w:val="outset" w:sz="6" w:space="0" w:color="000000"/>
            </w:tcBorders>
            <w:vAlign w:val="center"/>
          </w:tcPr>
          <w:p w14:paraId="1AAEFE7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左月川</w:t>
            </w:r>
          </w:p>
        </w:tc>
        <w:tc>
          <w:tcPr>
            <w:tcW w:w="425" w:type="dxa"/>
            <w:tcBorders>
              <w:top w:val="outset" w:sz="6" w:space="0" w:color="000000"/>
              <w:left w:val="outset" w:sz="6" w:space="0" w:color="000000"/>
              <w:bottom w:val="outset" w:sz="6" w:space="0" w:color="000000"/>
              <w:right w:val="outset" w:sz="6" w:space="0" w:color="000000"/>
            </w:tcBorders>
            <w:vAlign w:val="center"/>
          </w:tcPr>
          <w:p w14:paraId="46646103"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男</w:t>
            </w:r>
          </w:p>
        </w:tc>
        <w:tc>
          <w:tcPr>
            <w:tcW w:w="1685" w:type="dxa"/>
            <w:gridSpan w:val="2"/>
            <w:tcBorders>
              <w:top w:val="outset" w:sz="6" w:space="0" w:color="000000"/>
              <w:left w:val="outset" w:sz="6" w:space="0" w:color="000000"/>
              <w:bottom w:val="outset" w:sz="6" w:space="0" w:color="000000"/>
              <w:right w:val="outset" w:sz="6" w:space="0" w:color="000000"/>
            </w:tcBorders>
            <w:vAlign w:val="center"/>
          </w:tcPr>
          <w:p w14:paraId="13EA84C3"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人力资源管理</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26F3EA0F"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生产部副部长</w:t>
            </w:r>
          </w:p>
        </w:tc>
        <w:tc>
          <w:tcPr>
            <w:tcW w:w="1543" w:type="dxa"/>
            <w:tcBorders>
              <w:top w:val="outset" w:sz="6" w:space="0" w:color="000000"/>
              <w:left w:val="outset" w:sz="6" w:space="0" w:color="000000"/>
              <w:bottom w:val="outset" w:sz="6" w:space="0" w:color="000000"/>
              <w:right w:val="outset" w:sz="6" w:space="0" w:color="000000"/>
            </w:tcBorders>
            <w:vAlign w:val="center"/>
          </w:tcPr>
          <w:p w14:paraId="76670448"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耗材生产部</w:t>
            </w:r>
          </w:p>
        </w:tc>
        <w:tc>
          <w:tcPr>
            <w:tcW w:w="866" w:type="dxa"/>
            <w:tcBorders>
              <w:top w:val="outset" w:sz="6" w:space="0" w:color="000000"/>
              <w:left w:val="outset" w:sz="6" w:space="0" w:color="000000"/>
              <w:bottom w:val="outset" w:sz="6" w:space="0" w:color="000000"/>
              <w:right w:val="outset" w:sz="6" w:space="0" w:color="000000"/>
            </w:tcBorders>
            <w:vAlign w:val="center"/>
          </w:tcPr>
          <w:p w14:paraId="691C3F41"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兼</w:t>
            </w:r>
          </w:p>
        </w:tc>
      </w:tr>
      <w:tr w:rsidR="00230D39" w:rsidRPr="00F264B9" w14:paraId="236D84F8"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34FF45AB"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4</w:t>
            </w:r>
          </w:p>
        </w:tc>
        <w:tc>
          <w:tcPr>
            <w:tcW w:w="992" w:type="dxa"/>
            <w:tcBorders>
              <w:top w:val="outset" w:sz="6" w:space="0" w:color="000000"/>
              <w:left w:val="outset" w:sz="6" w:space="0" w:color="000000"/>
              <w:bottom w:val="outset" w:sz="6" w:space="0" w:color="000000"/>
              <w:right w:val="outset" w:sz="6" w:space="0" w:color="000000"/>
            </w:tcBorders>
            <w:vAlign w:val="center"/>
          </w:tcPr>
          <w:p w14:paraId="40207FDF"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成员</w:t>
            </w:r>
          </w:p>
        </w:tc>
        <w:tc>
          <w:tcPr>
            <w:tcW w:w="992" w:type="dxa"/>
            <w:tcBorders>
              <w:top w:val="outset" w:sz="6" w:space="0" w:color="000000"/>
              <w:left w:val="outset" w:sz="6" w:space="0" w:color="000000"/>
              <w:bottom w:val="outset" w:sz="6" w:space="0" w:color="000000"/>
              <w:right w:val="outset" w:sz="6" w:space="0" w:color="000000"/>
            </w:tcBorders>
            <w:vAlign w:val="center"/>
          </w:tcPr>
          <w:p w14:paraId="39D6642E"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刁山峰</w:t>
            </w:r>
          </w:p>
        </w:tc>
        <w:tc>
          <w:tcPr>
            <w:tcW w:w="425" w:type="dxa"/>
            <w:tcBorders>
              <w:top w:val="outset" w:sz="6" w:space="0" w:color="000000"/>
              <w:left w:val="outset" w:sz="6" w:space="0" w:color="000000"/>
              <w:bottom w:val="outset" w:sz="6" w:space="0" w:color="000000"/>
              <w:right w:val="outset" w:sz="6" w:space="0" w:color="000000"/>
            </w:tcBorders>
            <w:vAlign w:val="center"/>
          </w:tcPr>
          <w:p w14:paraId="70CE0E3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男</w:t>
            </w:r>
          </w:p>
        </w:tc>
        <w:tc>
          <w:tcPr>
            <w:tcW w:w="1685" w:type="dxa"/>
            <w:gridSpan w:val="2"/>
            <w:tcBorders>
              <w:top w:val="outset" w:sz="6" w:space="0" w:color="000000"/>
              <w:left w:val="outset" w:sz="6" w:space="0" w:color="000000"/>
              <w:bottom w:val="outset" w:sz="6" w:space="0" w:color="000000"/>
              <w:right w:val="outset" w:sz="6" w:space="0" w:color="000000"/>
            </w:tcBorders>
            <w:vAlign w:val="center"/>
          </w:tcPr>
          <w:p w14:paraId="2C03C466"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工商企业管理</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279238ED"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注塑课长</w:t>
            </w:r>
          </w:p>
        </w:tc>
        <w:tc>
          <w:tcPr>
            <w:tcW w:w="1543" w:type="dxa"/>
            <w:tcBorders>
              <w:top w:val="outset" w:sz="6" w:space="0" w:color="000000"/>
              <w:left w:val="outset" w:sz="6" w:space="0" w:color="000000"/>
              <w:bottom w:val="outset" w:sz="6" w:space="0" w:color="000000"/>
              <w:right w:val="outset" w:sz="6" w:space="0" w:color="000000"/>
            </w:tcBorders>
            <w:vAlign w:val="center"/>
          </w:tcPr>
          <w:p w14:paraId="2F9E9498"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耗材生产部</w:t>
            </w:r>
          </w:p>
        </w:tc>
        <w:tc>
          <w:tcPr>
            <w:tcW w:w="866" w:type="dxa"/>
            <w:tcBorders>
              <w:top w:val="outset" w:sz="6" w:space="0" w:color="000000"/>
              <w:left w:val="outset" w:sz="6" w:space="0" w:color="000000"/>
              <w:bottom w:val="outset" w:sz="6" w:space="0" w:color="000000"/>
              <w:right w:val="outset" w:sz="6" w:space="0" w:color="000000"/>
            </w:tcBorders>
            <w:vAlign w:val="center"/>
          </w:tcPr>
          <w:p w14:paraId="71B76368"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兼</w:t>
            </w:r>
          </w:p>
        </w:tc>
      </w:tr>
      <w:tr w:rsidR="00230D39" w:rsidRPr="00F264B9" w14:paraId="714754DA"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3B92DF0F"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5</w:t>
            </w:r>
          </w:p>
        </w:tc>
        <w:tc>
          <w:tcPr>
            <w:tcW w:w="992" w:type="dxa"/>
            <w:tcBorders>
              <w:top w:val="outset" w:sz="6" w:space="0" w:color="000000"/>
              <w:left w:val="outset" w:sz="6" w:space="0" w:color="000000"/>
              <w:bottom w:val="outset" w:sz="6" w:space="0" w:color="000000"/>
              <w:right w:val="outset" w:sz="6" w:space="0" w:color="000000"/>
            </w:tcBorders>
            <w:vAlign w:val="center"/>
          </w:tcPr>
          <w:p w14:paraId="0C840870"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成员</w:t>
            </w:r>
          </w:p>
        </w:tc>
        <w:tc>
          <w:tcPr>
            <w:tcW w:w="992" w:type="dxa"/>
            <w:tcBorders>
              <w:top w:val="outset" w:sz="6" w:space="0" w:color="000000"/>
              <w:left w:val="outset" w:sz="6" w:space="0" w:color="000000"/>
              <w:bottom w:val="outset" w:sz="6" w:space="0" w:color="000000"/>
              <w:right w:val="outset" w:sz="6" w:space="0" w:color="000000"/>
            </w:tcBorders>
            <w:vAlign w:val="center"/>
          </w:tcPr>
          <w:p w14:paraId="404456D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刘文杰</w:t>
            </w:r>
          </w:p>
        </w:tc>
        <w:tc>
          <w:tcPr>
            <w:tcW w:w="425" w:type="dxa"/>
            <w:tcBorders>
              <w:top w:val="outset" w:sz="6" w:space="0" w:color="000000"/>
              <w:left w:val="outset" w:sz="6" w:space="0" w:color="000000"/>
              <w:bottom w:val="outset" w:sz="6" w:space="0" w:color="000000"/>
              <w:right w:val="outset" w:sz="6" w:space="0" w:color="000000"/>
            </w:tcBorders>
            <w:vAlign w:val="center"/>
          </w:tcPr>
          <w:p w14:paraId="18C3C7F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男</w:t>
            </w:r>
          </w:p>
        </w:tc>
        <w:tc>
          <w:tcPr>
            <w:tcW w:w="1685" w:type="dxa"/>
            <w:gridSpan w:val="2"/>
            <w:tcBorders>
              <w:top w:val="outset" w:sz="6" w:space="0" w:color="000000"/>
              <w:left w:val="outset" w:sz="6" w:space="0" w:color="000000"/>
              <w:bottom w:val="outset" w:sz="6" w:space="0" w:color="000000"/>
              <w:right w:val="outset" w:sz="6" w:space="0" w:color="000000"/>
            </w:tcBorders>
            <w:vAlign w:val="center"/>
          </w:tcPr>
          <w:p w14:paraId="29DA9350"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电子声像设备</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41523C54"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注塑副课长</w:t>
            </w:r>
          </w:p>
        </w:tc>
        <w:tc>
          <w:tcPr>
            <w:tcW w:w="1543" w:type="dxa"/>
            <w:tcBorders>
              <w:top w:val="outset" w:sz="6" w:space="0" w:color="000000"/>
              <w:left w:val="outset" w:sz="6" w:space="0" w:color="000000"/>
              <w:bottom w:val="outset" w:sz="6" w:space="0" w:color="000000"/>
              <w:right w:val="outset" w:sz="6" w:space="0" w:color="000000"/>
            </w:tcBorders>
            <w:vAlign w:val="center"/>
          </w:tcPr>
          <w:p w14:paraId="0AE13B4F"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耗材生产部</w:t>
            </w:r>
          </w:p>
        </w:tc>
        <w:tc>
          <w:tcPr>
            <w:tcW w:w="866" w:type="dxa"/>
            <w:tcBorders>
              <w:top w:val="outset" w:sz="6" w:space="0" w:color="000000"/>
              <w:left w:val="outset" w:sz="6" w:space="0" w:color="000000"/>
              <w:bottom w:val="outset" w:sz="6" w:space="0" w:color="000000"/>
              <w:right w:val="outset" w:sz="6" w:space="0" w:color="000000"/>
            </w:tcBorders>
            <w:vAlign w:val="center"/>
          </w:tcPr>
          <w:p w14:paraId="7DAD028A"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兼</w:t>
            </w:r>
          </w:p>
        </w:tc>
      </w:tr>
      <w:tr w:rsidR="00230D39" w:rsidRPr="00F264B9" w14:paraId="44F31527" w14:textId="77777777" w:rsidTr="003F2140">
        <w:trPr>
          <w:trHeight w:val="450"/>
          <w:jc w:val="center"/>
        </w:trPr>
        <w:tc>
          <w:tcPr>
            <w:tcW w:w="1001" w:type="dxa"/>
            <w:tcBorders>
              <w:top w:val="outset" w:sz="6" w:space="0" w:color="000000"/>
              <w:left w:val="outset" w:sz="6" w:space="0" w:color="000000"/>
              <w:bottom w:val="outset" w:sz="6" w:space="0" w:color="000000"/>
              <w:right w:val="outset" w:sz="6" w:space="0" w:color="000000"/>
            </w:tcBorders>
            <w:vAlign w:val="center"/>
          </w:tcPr>
          <w:p w14:paraId="588F1E9D"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szCs w:val="21"/>
              </w:rPr>
              <w:t>6</w:t>
            </w:r>
          </w:p>
        </w:tc>
        <w:tc>
          <w:tcPr>
            <w:tcW w:w="992" w:type="dxa"/>
            <w:tcBorders>
              <w:top w:val="outset" w:sz="6" w:space="0" w:color="000000"/>
              <w:left w:val="outset" w:sz="6" w:space="0" w:color="000000"/>
              <w:bottom w:val="outset" w:sz="6" w:space="0" w:color="000000"/>
              <w:right w:val="outset" w:sz="6" w:space="0" w:color="000000"/>
            </w:tcBorders>
            <w:vAlign w:val="center"/>
          </w:tcPr>
          <w:p w14:paraId="05964AC6"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成员</w:t>
            </w:r>
          </w:p>
        </w:tc>
        <w:tc>
          <w:tcPr>
            <w:tcW w:w="992" w:type="dxa"/>
            <w:tcBorders>
              <w:top w:val="outset" w:sz="6" w:space="0" w:color="000000"/>
              <w:left w:val="outset" w:sz="6" w:space="0" w:color="000000"/>
              <w:bottom w:val="outset" w:sz="6" w:space="0" w:color="000000"/>
              <w:right w:val="outset" w:sz="6" w:space="0" w:color="000000"/>
            </w:tcBorders>
            <w:vAlign w:val="center"/>
          </w:tcPr>
          <w:p w14:paraId="71BF4A52"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叶燕萍</w:t>
            </w:r>
          </w:p>
        </w:tc>
        <w:tc>
          <w:tcPr>
            <w:tcW w:w="425" w:type="dxa"/>
            <w:tcBorders>
              <w:top w:val="outset" w:sz="6" w:space="0" w:color="000000"/>
              <w:left w:val="outset" w:sz="6" w:space="0" w:color="000000"/>
              <w:bottom w:val="outset" w:sz="6" w:space="0" w:color="000000"/>
              <w:right w:val="outset" w:sz="6" w:space="0" w:color="000000"/>
            </w:tcBorders>
            <w:vAlign w:val="center"/>
          </w:tcPr>
          <w:p w14:paraId="52931510"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女</w:t>
            </w:r>
          </w:p>
        </w:tc>
        <w:tc>
          <w:tcPr>
            <w:tcW w:w="1685" w:type="dxa"/>
            <w:gridSpan w:val="2"/>
            <w:tcBorders>
              <w:top w:val="outset" w:sz="6" w:space="0" w:color="000000"/>
              <w:left w:val="outset" w:sz="6" w:space="0" w:color="000000"/>
              <w:bottom w:val="outset" w:sz="6" w:space="0" w:color="000000"/>
              <w:right w:val="outset" w:sz="6" w:space="0" w:color="000000"/>
            </w:tcBorders>
            <w:shd w:val="clear" w:color="auto" w:fill="auto"/>
            <w:vAlign w:val="center"/>
          </w:tcPr>
          <w:p w14:paraId="6F9BE897"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电气自动化</w:t>
            </w:r>
          </w:p>
        </w:tc>
        <w:tc>
          <w:tcPr>
            <w:tcW w:w="1009" w:type="dxa"/>
            <w:gridSpan w:val="2"/>
            <w:tcBorders>
              <w:top w:val="outset" w:sz="6" w:space="0" w:color="000000"/>
              <w:left w:val="outset" w:sz="6" w:space="0" w:color="000000"/>
              <w:bottom w:val="outset" w:sz="6" w:space="0" w:color="000000"/>
              <w:right w:val="outset" w:sz="6" w:space="0" w:color="000000"/>
            </w:tcBorders>
            <w:vAlign w:val="center"/>
          </w:tcPr>
          <w:p w14:paraId="4B36EAA2"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体系副课长</w:t>
            </w:r>
          </w:p>
        </w:tc>
        <w:tc>
          <w:tcPr>
            <w:tcW w:w="1543" w:type="dxa"/>
            <w:tcBorders>
              <w:top w:val="outset" w:sz="6" w:space="0" w:color="000000"/>
              <w:left w:val="outset" w:sz="6" w:space="0" w:color="000000"/>
              <w:bottom w:val="outset" w:sz="6" w:space="0" w:color="000000"/>
              <w:right w:val="outset" w:sz="6" w:space="0" w:color="000000"/>
            </w:tcBorders>
            <w:vAlign w:val="center"/>
          </w:tcPr>
          <w:p w14:paraId="14D41368"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品质部</w:t>
            </w:r>
          </w:p>
        </w:tc>
        <w:tc>
          <w:tcPr>
            <w:tcW w:w="866" w:type="dxa"/>
            <w:tcBorders>
              <w:top w:val="outset" w:sz="6" w:space="0" w:color="000000"/>
              <w:left w:val="outset" w:sz="6" w:space="0" w:color="000000"/>
              <w:bottom w:val="outset" w:sz="6" w:space="0" w:color="000000"/>
              <w:right w:val="outset" w:sz="6" w:space="0" w:color="000000"/>
            </w:tcBorders>
            <w:vAlign w:val="center"/>
          </w:tcPr>
          <w:p w14:paraId="26F94C5B" w14:textId="77777777" w:rsidR="00230D39" w:rsidRPr="00F264B9" w:rsidRDefault="00230D39" w:rsidP="00230D39">
            <w:pPr>
              <w:widowControl w:val="0"/>
              <w:spacing w:line="360" w:lineRule="auto"/>
              <w:jc w:val="center"/>
              <w:rPr>
                <w:rFonts w:ascii="Times New Roman" w:hAnsi="Times New Roman"/>
                <w:szCs w:val="21"/>
              </w:rPr>
            </w:pPr>
            <w:r w:rsidRPr="00F264B9">
              <w:rPr>
                <w:rFonts w:ascii="Times New Roman" w:hAnsi="Times New Roman" w:hint="eastAsia"/>
                <w:szCs w:val="21"/>
              </w:rPr>
              <w:t>兼</w:t>
            </w:r>
          </w:p>
        </w:tc>
      </w:tr>
    </w:tbl>
    <w:p w14:paraId="4EFFFEA0" w14:textId="77777777" w:rsidR="00230D39" w:rsidRPr="00F264B9" w:rsidRDefault="00230D39" w:rsidP="00C95484">
      <w:pPr>
        <w:jc w:val="center"/>
        <w:rPr>
          <w:rFonts w:ascii="Times New Roman" w:hAnsi="Times New Roman"/>
        </w:rPr>
      </w:pPr>
    </w:p>
    <w:p w14:paraId="0C98D15C" w14:textId="2B688C99" w:rsidR="00EF016A" w:rsidRPr="00F264B9" w:rsidRDefault="002173B0" w:rsidP="00EF7186">
      <w:pPr>
        <w:pStyle w:val="4"/>
        <w:widowControl w:val="0"/>
        <w:numPr>
          <w:ilvl w:val="0"/>
          <w:numId w:val="67"/>
        </w:numPr>
        <w:tabs>
          <w:tab w:val="clear" w:pos="5117"/>
          <w:tab w:val="left" w:pos="0"/>
        </w:tabs>
        <w:rPr>
          <w:color w:val="000000"/>
        </w:rPr>
      </w:pPr>
      <w:r w:rsidRPr="00F264B9">
        <w:rPr>
          <w:rFonts w:hint="eastAsia"/>
          <w:color w:val="000000"/>
        </w:rPr>
        <w:t>辐射防护管理小组</w:t>
      </w:r>
      <w:r w:rsidR="00EF016A" w:rsidRPr="00F264B9">
        <w:rPr>
          <w:rFonts w:hint="eastAsia"/>
          <w:color w:val="000000"/>
        </w:rPr>
        <w:t>职责分工</w:t>
      </w:r>
    </w:p>
    <w:p w14:paraId="5DA47237" w14:textId="77777777" w:rsidR="00EF016A" w:rsidRPr="00F264B9" w:rsidRDefault="00EF016A"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）总指挥：负责启动本公司辐照安全事故应急预案，负责辐射事故</w:t>
      </w:r>
      <w:r w:rsidRPr="00F264B9">
        <w:rPr>
          <w:rFonts w:ascii="Times New Roman" w:hAnsi="Times New Roman" w:hint="eastAsia"/>
          <w:bCs/>
          <w:sz w:val="24"/>
        </w:rPr>
        <w:t>/</w:t>
      </w:r>
      <w:r w:rsidRPr="00F264B9">
        <w:rPr>
          <w:rFonts w:ascii="Times New Roman" w:hAnsi="Times New Roman" w:hint="eastAsia"/>
          <w:bCs/>
          <w:sz w:val="24"/>
        </w:rPr>
        <w:t>事件应急救援重大决策；及时、准确全面的发布辐射事故</w:t>
      </w:r>
      <w:r w:rsidRPr="00F264B9">
        <w:rPr>
          <w:rFonts w:ascii="Times New Roman" w:hAnsi="Times New Roman" w:hint="eastAsia"/>
          <w:bCs/>
          <w:sz w:val="24"/>
        </w:rPr>
        <w:t>/</w:t>
      </w:r>
      <w:r w:rsidRPr="00F264B9">
        <w:rPr>
          <w:rFonts w:ascii="Times New Roman" w:hAnsi="Times New Roman" w:hint="eastAsia"/>
          <w:bCs/>
          <w:sz w:val="24"/>
        </w:rPr>
        <w:t>事件、救援信息及终止令；</w:t>
      </w:r>
    </w:p>
    <w:p w14:paraId="08BE7FE0" w14:textId="77777777" w:rsidR="00EF016A" w:rsidRPr="00F264B9" w:rsidRDefault="00EF016A"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副总指挥：组织制定本单位安全生产规章制度；保证本单位安全生产投入的有效实施；组织安全检查，及时消除安全事故隐患；组织制定并实施安全事故应急预案；负责现场急救的指挥工作；及时、准确报告生产安全事故；</w:t>
      </w:r>
    </w:p>
    <w:p w14:paraId="0F3C6A54" w14:textId="77777777" w:rsidR="00EF016A" w:rsidRPr="00F264B9" w:rsidRDefault="00EF016A"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w:t>
      </w:r>
      <w:r w:rsidRPr="00F264B9">
        <w:rPr>
          <w:rFonts w:ascii="Times New Roman" w:hAnsi="Times New Roman" w:hint="eastAsia"/>
          <w:bCs/>
          <w:sz w:val="24"/>
        </w:rPr>
        <w:t>3</w:t>
      </w:r>
      <w:r w:rsidRPr="00F264B9">
        <w:rPr>
          <w:rFonts w:ascii="Times New Roman" w:hAnsi="Times New Roman" w:hint="eastAsia"/>
          <w:bCs/>
          <w:sz w:val="24"/>
        </w:rPr>
        <w:t>）应急办公室：在总指挥和副总指挥的领导下，负责与消防、医院、公安、生态环境等有关部门的联系，确保通信畅通；组织应急队伍的演练与培训；事故工况下，负责指挥医疗救护人员对受伤人员进行抢救；</w:t>
      </w:r>
    </w:p>
    <w:p w14:paraId="1BC7C39A" w14:textId="77777777" w:rsidR="00EF016A" w:rsidRPr="00F264B9" w:rsidRDefault="00EF016A"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4</w:t>
      </w:r>
      <w:r w:rsidRPr="00F264B9">
        <w:rPr>
          <w:rFonts w:ascii="Times New Roman" w:hAnsi="Times New Roman" w:hint="eastAsia"/>
          <w:bCs/>
          <w:sz w:val="24"/>
        </w:rPr>
        <w:t>）安全保卫组：负责布置安全警戒，禁止无关人员及车辆靠近危险区域；</w:t>
      </w:r>
    </w:p>
    <w:p w14:paraId="59A7AF6E" w14:textId="77777777" w:rsidR="00EF016A" w:rsidRPr="00F264B9" w:rsidRDefault="00EF016A"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5</w:t>
      </w:r>
      <w:r w:rsidRPr="00F264B9">
        <w:rPr>
          <w:rFonts w:ascii="Times New Roman" w:hAnsi="Times New Roman" w:hint="eastAsia"/>
          <w:bCs/>
          <w:sz w:val="24"/>
        </w:rPr>
        <w:t>）现场监测组：在市辐射环境监督站的指导下，对事故现场及周边环境进行剂量监测，为指挥人员决策和消除事故污染提供依据；</w:t>
      </w:r>
    </w:p>
    <w:p w14:paraId="1101E98D" w14:textId="77777777" w:rsidR="00EF016A" w:rsidRPr="00F264B9" w:rsidRDefault="00EF016A"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6</w:t>
      </w:r>
      <w:r w:rsidRPr="00F264B9">
        <w:rPr>
          <w:rFonts w:ascii="Times New Roman" w:hAnsi="Times New Roman" w:hint="eastAsia"/>
          <w:bCs/>
          <w:sz w:val="24"/>
        </w:rPr>
        <w:t>）现场处理组：负责在紧急状态下的现场抢险作业，及时控制放射源达到安全状态；进行现场勘察取证，配合上级调查组开展事故调查处理工作；</w:t>
      </w:r>
    </w:p>
    <w:p w14:paraId="16FECE60" w14:textId="465A6539" w:rsidR="00485DDF" w:rsidRPr="00F264B9" w:rsidRDefault="00EF016A" w:rsidP="007C3887">
      <w:pPr>
        <w:autoSpaceDE w:val="0"/>
        <w:autoSpaceDN w:val="0"/>
        <w:adjustRightInd w:val="0"/>
        <w:spacing w:line="360" w:lineRule="auto"/>
        <w:ind w:firstLineChars="200" w:firstLine="480"/>
        <w:jc w:val="both"/>
        <w:rPr>
          <w:rFonts w:ascii="Times New Roman" w:hAnsi="Times New Roman"/>
          <w:bCs/>
          <w:sz w:val="28"/>
        </w:rPr>
      </w:pPr>
      <w:r w:rsidRPr="00F264B9">
        <w:rPr>
          <w:rFonts w:ascii="Times New Roman" w:hAnsi="Times New Roman" w:hint="eastAsia"/>
          <w:bCs/>
          <w:sz w:val="24"/>
        </w:rPr>
        <w:t>（</w:t>
      </w:r>
      <w:r w:rsidRPr="00F264B9">
        <w:rPr>
          <w:rFonts w:ascii="Times New Roman" w:hAnsi="Times New Roman" w:hint="eastAsia"/>
          <w:bCs/>
          <w:sz w:val="24"/>
        </w:rPr>
        <w:t>7</w:t>
      </w:r>
      <w:r w:rsidRPr="00F264B9">
        <w:rPr>
          <w:rFonts w:ascii="Times New Roman" w:hAnsi="Times New Roman" w:hint="eastAsia"/>
          <w:bCs/>
          <w:sz w:val="24"/>
        </w:rPr>
        <w:t>）后勤保障组：负责落实应急救援过程中所需设备、车辆、运送伤员去指定医院等工作。</w:t>
      </w:r>
    </w:p>
    <w:p w14:paraId="748B5F0B" w14:textId="6949013B" w:rsidR="00D81DD0" w:rsidRPr="00F264B9" w:rsidRDefault="00D81DD0" w:rsidP="00EF7186">
      <w:pPr>
        <w:pStyle w:val="3"/>
        <w:widowControl w:val="0"/>
        <w:numPr>
          <w:ilvl w:val="0"/>
          <w:numId w:val="66"/>
        </w:numPr>
        <w:jc w:val="both"/>
        <w:rPr>
          <w:color w:val="000000"/>
        </w:rPr>
      </w:pPr>
      <w:bookmarkStart w:id="450" w:name="_Toc5098408"/>
      <w:bookmarkStart w:id="451" w:name="_Toc122076024"/>
      <w:r w:rsidRPr="00F264B9">
        <w:rPr>
          <w:rFonts w:hint="eastAsia"/>
          <w:color w:val="000000"/>
        </w:rPr>
        <w:t>信息报告与处置</w:t>
      </w:r>
      <w:bookmarkEnd w:id="450"/>
      <w:bookmarkEnd w:id="451"/>
    </w:p>
    <w:p w14:paraId="21CA278D" w14:textId="7A594359" w:rsidR="00D81DD0" w:rsidRPr="00F264B9" w:rsidRDefault="00D81DD0" w:rsidP="00FD287D">
      <w:pPr>
        <w:spacing w:line="360" w:lineRule="auto"/>
        <w:ind w:firstLine="561"/>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）该公司</w:t>
      </w:r>
      <w:r w:rsidR="002C2B04" w:rsidRPr="00F264B9">
        <w:rPr>
          <w:rFonts w:ascii="Times New Roman" w:hAnsi="Times New Roman" w:hint="eastAsia"/>
          <w:bCs/>
          <w:sz w:val="24"/>
        </w:rPr>
        <w:t>将</w:t>
      </w:r>
      <w:r w:rsidRPr="00F264B9">
        <w:rPr>
          <w:rFonts w:ascii="Times New Roman" w:hAnsi="Times New Roman" w:hint="eastAsia"/>
          <w:bCs/>
          <w:sz w:val="24"/>
        </w:rPr>
        <w:t>设置应急救援办公室，建立</w:t>
      </w:r>
      <w:r w:rsidRPr="00F264B9">
        <w:rPr>
          <w:rFonts w:ascii="Times New Roman" w:hAnsi="Times New Roman" w:hint="eastAsia"/>
          <w:bCs/>
          <w:sz w:val="24"/>
        </w:rPr>
        <w:t>24h</w:t>
      </w:r>
      <w:r w:rsidRPr="00F264B9">
        <w:rPr>
          <w:rFonts w:ascii="Times New Roman" w:hAnsi="Times New Roman" w:hint="eastAsia"/>
          <w:bCs/>
          <w:sz w:val="24"/>
        </w:rPr>
        <w:t>值班制度，并设置</w:t>
      </w:r>
      <w:r w:rsidRPr="00F264B9">
        <w:rPr>
          <w:rFonts w:ascii="Times New Roman" w:hAnsi="Times New Roman" w:hint="eastAsia"/>
          <w:bCs/>
          <w:sz w:val="24"/>
        </w:rPr>
        <w:t>24h</w:t>
      </w:r>
      <w:r w:rsidRPr="00F264B9">
        <w:rPr>
          <w:rFonts w:ascii="Times New Roman" w:hAnsi="Times New Roman" w:hint="eastAsia"/>
          <w:bCs/>
          <w:sz w:val="24"/>
        </w:rPr>
        <w:t>联系电话，对辐照中心较大、重大和特大突发辐射事故</w:t>
      </w:r>
      <w:r w:rsidRPr="00F264B9">
        <w:rPr>
          <w:rFonts w:ascii="Times New Roman" w:hAnsi="Times New Roman" w:hint="eastAsia"/>
          <w:bCs/>
          <w:sz w:val="24"/>
        </w:rPr>
        <w:t>/</w:t>
      </w:r>
      <w:r w:rsidRPr="00F264B9">
        <w:rPr>
          <w:rFonts w:ascii="Times New Roman" w:hAnsi="Times New Roman" w:hint="eastAsia"/>
          <w:bCs/>
          <w:sz w:val="24"/>
        </w:rPr>
        <w:t>事件，以及所采取的有效措施及时上报。</w:t>
      </w:r>
    </w:p>
    <w:p w14:paraId="635C1E1E" w14:textId="77777777" w:rsidR="00D81DD0" w:rsidRPr="00F264B9" w:rsidRDefault="00D81DD0" w:rsidP="00FD287D">
      <w:pPr>
        <w:spacing w:line="360" w:lineRule="auto"/>
        <w:ind w:firstLine="561"/>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）信息上报</w:t>
      </w:r>
    </w:p>
    <w:p w14:paraId="5FFC5331" w14:textId="173A2EF5" w:rsidR="00D81DD0" w:rsidRPr="00F264B9" w:rsidRDefault="00D81DD0" w:rsidP="00FD287D">
      <w:pPr>
        <w:spacing w:line="360" w:lineRule="auto"/>
        <w:ind w:firstLine="561"/>
        <w:jc w:val="both"/>
        <w:rPr>
          <w:rFonts w:ascii="Times New Roman" w:hAnsi="Times New Roman"/>
          <w:bCs/>
          <w:sz w:val="24"/>
        </w:rPr>
      </w:pPr>
      <w:r w:rsidRPr="00F264B9">
        <w:rPr>
          <w:rFonts w:ascii="Times New Roman" w:hAnsi="Times New Roman" w:hint="eastAsia"/>
          <w:bCs/>
          <w:sz w:val="24"/>
        </w:rPr>
        <w:t>辐射事故</w:t>
      </w:r>
      <w:r w:rsidRPr="00F264B9">
        <w:rPr>
          <w:rFonts w:ascii="Times New Roman" w:hAnsi="Times New Roman" w:hint="eastAsia"/>
          <w:bCs/>
          <w:sz w:val="24"/>
        </w:rPr>
        <w:t>/</w:t>
      </w:r>
      <w:r w:rsidRPr="00F264B9">
        <w:rPr>
          <w:rFonts w:ascii="Times New Roman" w:hAnsi="Times New Roman" w:hint="eastAsia"/>
          <w:bCs/>
          <w:sz w:val="24"/>
        </w:rPr>
        <w:t>事件的报告分为初报、续报和处理结果报告三类。其中初报从发现事故</w:t>
      </w:r>
      <w:r w:rsidRPr="00F264B9">
        <w:rPr>
          <w:rFonts w:ascii="Times New Roman" w:hAnsi="Times New Roman" w:hint="eastAsia"/>
          <w:bCs/>
          <w:sz w:val="24"/>
        </w:rPr>
        <w:t>/</w:t>
      </w:r>
      <w:r w:rsidRPr="00F264B9">
        <w:rPr>
          <w:rFonts w:ascii="Times New Roman" w:hAnsi="Times New Roman" w:hint="eastAsia"/>
          <w:bCs/>
          <w:sz w:val="24"/>
        </w:rPr>
        <w:t>事件后起</w:t>
      </w:r>
      <w:r w:rsidRPr="00F264B9">
        <w:rPr>
          <w:rFonts w:ascii="Times New Roman" w:hAnsi="Times New Roman" w:hint="eastAsia"/>
          <w:bCs/>
          <w:sz w:val="24"/>
        </w:rPr>
        <w:t>2h</w:t>
      </w:r>
      <w:r w:rsidRPr="00F264B9">
        <w:rPr>
          <w:rFonts w:ascii="Times New Roman" w:hAnsi="Times New Roman" w:hint="eastAsia"/>
          <w:bCs/>
          <w:sz w:val="24"/>
        </w:rPr>
        <w:t>内填写初始报告，并上报</w:t>
      </w:r>
      <w:r w:rsidR="00AC1325" w:rsidRPr="00F264B9">
        <w:rPr>
          <w:rFonts w:ascii="Times New Roman" w:hAnsi="Times New Roman" w:hint="eastAsia"/>
          <w:bCs/>
          <w:sz w:val="24"/>
        </w:rPr>
        <w:t>铜陵市</w:t>
      </w:r>
      <w:r w:rsidRPr="00F264B9">
        <w:rPr>
          <w:rFonts w:ascii="Times New Roman" w:hAnsi="Times New Roman" w:hint="eastAsia"/>
          <w:bCs/>
          <w:sz w:val="24"/>
        </w:rPr>
        <w:t>生态环境局，同时向当地人民政府、公安部门和卫生主管部门报告。接到初始报告的</w:t>
      </w:r>
      <w:r w:rsidR="00AC1325" w:rsidRPr="00F264B9">
        <w:rPr>
          <w:rFonts w:ascii="Times New Roman" w:hAnsi="Times New Roman" w:hint="eastAsia"/>
          <w:bCs/>
          <w:sz w:val="24"/>
        </w:rPr>
        <w:t>铜陵市</w:t>
      </w:r>
      <w:r w:rsidRPr="00F264B9">
        <w:rPr>
          <w:rFonts w:ascii="Times New Roman" w:hAnsi="Times New Roman" w:hint="eastAsia"/>
          <w:bCs/>
          <w:sz w:val="24"/>
        </w:rPr>
        <w:t>生态环境局应在</w:t>
      </w:r>
      <w:r w:rsidRPr="00F264B9">
        <w:rPr>
          <w:rFonts w:ascii="Times New Roman" w:hAnsi="Times New Roman" w:hint="eastAsia"/>
          <w:bCs/>
          <w:sz w:val="24"/>
        </w:rPr>
        <w:t>2h</w:t>
      </w:r>
      <w:r w:rsidRPr="00F264B9">
        <w:rPr>
          <w:rFonts w:ascii="Times New Roman" w:hAnsi="Times New Roman" w:hint="eastAsia"/>
          <w:bCs/>
          <w:sz w:val="24"/>
        </w:rPr>
        <w:t>内逐级上报至</w:t>
      </w:r>
      <w:r w:rsidR="00AC1325" w:rsidRPr="00F264B9">
        <w:rPr>
          <w:rFonts w:ascii="Times New Roman" w:hAnsi="Times New Roman" w:hint="eastAsia"/>
          <w:bCs/>
          <w:sz w:val="24"/>
        </w:rPr>
        <w:t>安徽省</w:t>
      </w:r>
      <w:r w:rsidRPr="00F264B9">
        <w:rPr>
          <w:rFonts w:ascii="Times New Roman" w:hAnsi="Times New Roman" w:hint="eastAsia"/>
          <w:bCs/>
          <w:sz w:val="24"/>
        </w:rPr>
        <w:t>生态环境局。若本项目发生重大运行故障或经</w:t>
      </w:r>
      <w:r w:rsidR="00AC1325" w:rsidRPr="00F264B9">
        <w:rPr>
          <w:rFonts w:ascii="Times New Roman" w:hAnsi="Times New Roman" w:hint="eastAsia"/>
          <w:bCs/>
          <w:sz w:val="24"/>
        </w:rPr>
        <w:t>安徽省</w:t>
      </w:r>
      <w:r w:rsidRPr="00F264B9">
        <w:rPr>
          <w:rFonts w:ascii="Times New Roman" w:hAnsi="Times New Roman" w:hint="eastAsia"/>
          <w:bCs/>
          <w:sz w:val="24"/>
        </w:rPr>
        <w:t>生态环境局确认为特别重大</w:t>
      </w:r>
      <w:r w:rsidRPr="00F264B9">
        <w:rPr>
          <w:rFonts w:ascii="Times New Roman" w:hAnsi="Times New Roman" w:hint="eastAsia"/>
          <w:bCs/>
          <w:sz w:val="24"/>
        </w:rPr>
        <w:t>/</w:t>
      </w:r>
      <w:r w:rsidRPr="00F264B9">
        <w:rPr>
          <w:rFonts w:ascii="Times New Roman" w:hAnsi="Times New Roman" w:hint="eastAsia"/>
          <w:bCs/>
          <w:sz w:val="24"/>
        </w:rPr>
        <w:t>重大辐射事故，应及时通报</w:t>
      </w:r>
      <w:r w:rsidR="00AC1325" w:rsidRPr="00F264B9">
        <w:rPr>
          <w:rFonts w:ascii="Times New Roman" w:hAnsi="Times New Roman" w:hint="eastAsia"/>
          <w:bCs/>
          <w:sz w:val="24"/>
        </w:rPr>
        <w:t>安徽省</w:t>
      </w:r>
      <w:r w:rsidRPr="00F264B9">
        <w:rPr>
          <w:rFonts w:ascii="Times New Roman" w:hAnsi="Times New Roman" w:hint="eastAsia"/>
          <w:bCs/>
          <w:sz w:val="24"/>
        </w:rPr>
        <w:t>人民政府公安部门和卫生主管部门，并在</w:t>
      </w:r>
      <w:r w:rsidRPr="00F264B9">
        <w:rPr>
          <w:rFonts w:ascii="Times New Roman" w:hAnsi="Times New Roman" w:hint="eastAsia"/>
          <w:bCs/>
          <w:sz w:val="24"/>
        </w:rPr>
        <w:t>2h</w:t>
      </w:r>
      <w:r w:rsidRPr="00F264B9">
        <w:rPr>
          <w:rFonts w:ascii="Times New Roman" w:hAnsi="Times New Roman" w:hint="eastAsia"/>
          <w:bCs/>
          <w:sz w:val="24"/>
        </w:rPr>
        <w:t>内上报生态环境部。生态环境部接到事故报告后，应立即组织核实，确认事故类型，在</w:t>
      </w:r>
      <w:r w:rsidRPr="00F264B9">
        <w:rPr>
          <w:rFonts w:ascii="Times New Roman" w:hAnsi="Times New Roman" w:hint="eastAsia"/>
          <w:bCs/>
          <w:sz w:val="24"/>
        </w:rPr>
        <w:t>2h</w:t>
      </w:r>
      <w:r w:rsidRPr="00F264B9">
        <w:rPr>
          <w:rFonts w:ascii="Times New Roman" w:hAnsi="Times New Roman" w:hint="eastAsia"/>
          <w:bCs/>
          <w:sz w:val="24"/>
        </w:rPr>
        <w:t>内报告国务院，并通报公安部和卫生部；续报在查清有关基本情况后随时上报；处理结果报告在辐射事故处理完毕后立即上报。</w:t>
      </w:r>
    </w:p>
    <w:p w14:paraId="540FDB47" w14:textId="1D7A9A08" w:rsidR="000923F5" w:rsidRPr="00F264B9" w:rsidRDefault="000923F5" w:rsidP="00EF7186">
      <w:pPr>
        <w:pStyle w:val="3"/>
        <w:widowControl w:val="0"/>
        <w:numPr>
          <w:ilvl w:val="0"/>
          <w:numId w:val="66"/>
        </w:numPr>
        <w:jc w:val="both"/>
        <w:rPr>
          <w:color w:val="000000"/>
        </w:rPr>
      </w:pPr>
      <w:bookmarkStart w:id="452" w:name="_Toc5098409"/>
      <w:bookmarkStart w:id="453" w:name="_Toc122076025"/>
      <w:r w:rsidRPr="00F264B9">
        <w:rPr>
          <w:rFonts w:hint="eastAsia"/>
          <w:color w:val="000000"/>
        </w:rPr>
        <w:t>事故与应急响应措施</w:t>
      </w:r>
      <w:bookmarkEnd w:id="452"/>
      <w:bookmarkEnd w:id="453"/>
    </w:p>
    <w:p w14:paraId="04508E82" w14:textId="77777777" w:rsidR="002F7039"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伽玛辐照装置的核心是钴</w:t>
      </w:r>
      <w:r w:rsidRPr="00F264B9">
        <w:rPr>
          <w:rFonts w:ascii="Times New Roman" w:hAnsi="Times New Roman" w:hint="eastAsia"/>
          <w:bCs/>
          <w:sz w:val="24"/>
          <w:lang w:val="x-none"/>
        </w:rPr>
        <w:t xml:space="preserve">-60 </w:t>
      </w:r>
      <w:r w:rsidRPr="00F264B9">
        <w:rPr>
          <w:rFonts w:ascii="Times New Roman" w:hAnsi="Times New Roman" w:hint="eastAsia"/>
          <w:bCs/>
          <w:sz w:val="24"/>
          <w:lang w:val="x-none"/>
        </w:rPr>
        <w:t>放射源</w:t>
      </w:r>
      <w:r w:rsidRPr="00F264B9">
        <w:rPr>
          <w:rFonts w:ascii="Times New Roman" w:hAnsi="Times New Roman"/>
          <w:bCs/>
          <w:sz w:val="24"/>
          <w:lang w:val="x-none"/>
        </w:rPr>
        <w:t>，</w:t>
      </w:r>
      <w:r w:rsidRPr="00F264B9">
        <w:rPr>
          <w:rFonts w:ascii="Times New Roman" w:hAnsi="Times New Roman" w:hint="eastAsia"/>
          <w:bCs/>
          <w:sz w:val="24"/>
          <w:lang w:val="x-none"/>
        </w:rPr>
        <w:t>装置运行期间可能发生的事故主要有“人源见面”事故、卡源事故、钴源泄漏事故等。</w:t>
      </w:r>
    </w:p>
    <w:p w14:paraId="2177B32C" w14:textId="77777777" w:rsidR="002F7039" w:rsidRPr="00F264B9" w:rsidRDefault="002F7039" w:rsidP="00EF7186">
      <w:pPr>
        <w:pStyle w:val="4"/>
        <w:widowControl w:val="0"/>
        <w:numPr>
          <w:ilvl w:val="0"/>
          <w:numId w:val="68"/>
        </w:numPr>
        <w:tabs>
          <w:tab w:val="clear" w:pos="5117"/>
          <w:tab w:val="left" w:pos="0"/>
        </w:tabs>
        <w:rPr>
          <w:color w:val="000000"/>
        </w:rPr>
      </w:pPr>
      <w:r w:rsidRPr="00F264B9">
        <w:rPr>
          <w:rFonts w:hint="eastAsia"/>
          <w:color w:val="000000"/>
        </w:rPr>
        <w:lastRenderedPageBreak/>
        <w:t>“人源见面”事故</w:t>
      </w:r>
    </w:p>
    <w:p w14:paraId="08215D54" w14:textId="77777777" w:rsidR="002F7039"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“人源见面”事故即由于误操作，工作人员未撤离辐照室即提升钴源，或工作人员误入正在辐照运行中的辐照室内而发生此类事故。</w:t>
      </w:r>
    </w:p>
    <w:p w14:paraId="11F0C71B" w14:textId="77777777" w:rsidR="000923F5"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bCs/>
          <w:sz w:val="24"/>
          <w:lang w:val="x-none"/>
        </w:rPr>
        <w:t>为防止</w:t>
      </w:r>
      <w:r w:rsidRPr="00F264B9">
        <w:rPr>
          <w:rFonts w:ascii="Times New Roman" w:hAnsi="Times New Roman" w:hint="eastAsia"/>
          <w:bCs/>
          <w:sz w:val="24"/>
          <w:lang w:val="x-none"/>
        </w:rPr>
        <w:t>“人源见面”</w:t>
      </w:r>
      <w:r w:rsidRPr="00F264B9">
        <w:rPr>
          <w:rFonts w:ascii="Times New Roman" w:hAnsi="Times New Roman"/>
          <w:bCs/>
          <w:sz w:val="24"/>
          <w:lang w:val="x-none"/>
        </w:rPr>
        <w:t>事故的发生</w:t>
      </w:r>
      <w:r w:rsidRPr="00F264B9">
        <w:rPr>
          <w:rFonts w:ascii="Times New Roman" w:hAnsi="Times New Roman" w:hint="eastAsia"/>
          <w:bCs/>
          <w:sz w:val="24"/>
          <w:lang w:val="x-none"/>
        </w:rPr>
        <w:t>，</w:t>
      </w:r>
      <w:r w:rsidRPr="00F264B9">
        <w:rPr>
          <w:rFonts w:ascii="Times New Roman" w:hAnsi="Times New Roman"/>
          <w:bCs/>
          <w:sz w:val="24"/>
          <w:lang w:val="x-none"/>
        </w:rPr>
        <w:t>可采取以下措施加强防范</w:t>
      </w:r>
      <w:r w:rsidRPr="00F264B9">
        <w:rPr>
          <w:rFonts w:ascii="Times New Roman" w:hAnsi="Times New Roman" w:hint="eastAsia"/>
          <w:bCs/>
          <w:sz w:val="24"/>
          <w:lang w:val="x-none"/>
        </w:rPr>
        <w:t>：</w:t>
      </w:r>
    </w:p>
    <w:p w14:paraId="3AA6AE8D"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人员通道口门与剂量仪表联锁，如果剂量仪表的测量值大于安全水平，门不能被打开。</w:t>
      </w:r>
    </w:p>
    <w:p w14:paraId="3A21AEF6"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人员通道口门与源升降联锁。源在工作位置时，门不能被打开。如果意外情况下门被打开，联锁装置将引发降源指令，放射源自动降入水井安全贮存位置。</w:t>
      </w:r>
    </w:p>
    <w:p w14:paraId="344DE815"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由专人控制升源权力，控制台的升源锁与人员进出口门锁共用一把钥匙，一旦从控制台锁孔内取出钥匙，则不能升源或联锁给出降源指令自动降源至安全位置。</w:t>
      </w:r>
    </w:p>
    <w:p w14:paraId="5FB0DCCD"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人员通道口内设安全链并与升源装置联锁。人员进入辐照室时，必需摘下安全链，升源气路由此被切断，保证放射源不会被提升，如果放射源在工作位置，则会自动降回井底安全贮存位置。</w:t>
      </w:r>
    </w:p>
    <w:p w14:paraId="199E4C82"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迷道口设“源状态”的灯光显示，当源处于工作位置时，迷道口上方红色警示灯亮。</w:t>
      </w:r>
    </w:p>
    <w:p w14:paraId="490F50CC"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控制室内设“源状态”的灯光指示，迷道内的γ剂量水平通过二次仪表显示，人员可依此判断放射源是在工作位置还是贮存位置。</w:t>
      </w:r>
    </w:p>
    <w:p w14:paraId="29029F3B"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人员进出辐照室迷道及货物进出辐照室迷道均设有光电保护装置，如果源在工作位置，人员试图进入辐照室时，光电装置会给出指令自动降源并发出音响信号。</w:t>
      </w:r>
    </w:p>
    <w:p w14:paraId="3131A87C"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辐照室内壁四周及迷道设有紧急拉线开关，可供误入或误留人员紧急降源自救。</w:t>
      </w:r>
    </w:p>
    <w:p w14:paraId="7199189B"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工作人员进入辐照室内必须携带γ报警仪和个人剂量计。</w:t>
      </w:r>
    </w:p>
    <w:p w14:paraId="0E6E03B2" w14:textId="77777777" w:rsidR="007C3887"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辐照室及迷道内设钥匙开关以强制工作人员在升源前进行巡视，确认所有人员全部撤出辐照室并旋转钥匙开关后方能进行升源操作。</w:t>
      </w:r>
    </w:p>
    <w:p w14:paraId="58FC744D" w14:textId="1ADC3F1D" w:rsidR="002F7039" w:rsidRPr="00F264B9" w:rsidRDefault="002F7039" w:rsidP="007C3887">
      <w:pPr>
        <w:pStyle w:val="a4"/>
        <w:numPr>
          <w:ilvl w:val="0"/>
          <w:numId w:val="39"/>
        </w:numPr>
        <w:autoSpaceDE w:val="0"/>
        <w:autoSpaceDN w:val="0"/>
        <w:adjustRightInd w:val="0"/>
        <w:spacing w:line="360" w:lineRule="auto"/>
        <w:ind w:left="0" w:firstLine="480"/>
        <w:jc w:val="both"/>
        <w:rPr>
          <w:rFonts w:ascii="Times New Roman" w:hAnsi="Times New Roman"/>
          <w:bCs/>
          <w:sz w:val="24"/>
          <w:lang w:val="x-none"/>
        </w:rPr>
      </w:pPr>
      <w:r w:rsidRPr="00F264B9">
        <w:rPr>
          <w:rFonts w:ascii="Times New Roman" w:hAnsi="Times New Roman" w:hint="eastAsia"/>
          <w:bCs/>
          <w:sz w:val="24"/>
          <w:lang w:val="x-none"/>
        </w:rPr>
        <w:t>控制台升源前将有半分钟的灯光和音响报警。</w:t>
      </w:r>
    </w:p>
    <w:p w14:paraId="6806820A" w14:textId="77777777" w:rsidR="002F7039" w:rsidRPr="00F264B9" w:rsidRDefault="002F7039" w:rsidP="00EF7186">
      <w:pPr>
        <w:pStyle w:val="4"/>
        <w:widowControl w:val="0"/>
        <w:numPr>
          <w:ilvl w:val="0"/>
          <w:numId w:val="68"/>
        </w:numPr>
        <w:tabs>
          <w:tab w:val="clear" w:pos="5117"/>
          <w:tab w:val="left" w:pos="0"/>
        </w:tabs>
        <w:rPr>
          <w:color w:val="000000"/>
        </w:rPr>
      </w:pPr>
      <w:r w:rsidRPr="00F264B9">
        <w:rPr>
          <w:rFonts w:hint="eastAsia"/>
          <w:color w:val="000000"/>
        </w:rPr>
        <w:lastRenderedPageBreak/>
        <w:t>卡源事故</w:t>
      </w:r>
    </w:p>
    <w:p w14:paraId="56FE44F8" w14:textId="0512D241" w:rsidR="00253200"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卡源事故即由于导向钢丝绳被拉毛、断股，或因辐照箱运行故障而导致源架受阻不能降回贮源井安全位置的事故。</w:t>
      </w:r>
    </w:p>
    <w:p w14:paraId="54E589CB" w14:textId="3AEA2144" w:rsidR="00253200" w:rsidRPr="00F264B9" w:rsidRDefault="00253200" w:rsidP="00253200">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本辐照装置在辐照室内源架工作位置两侧装有防撞杆，所有防撞杆的两端与源架两端外侧的</w:t>
      </w:r>
      <w:r w:rsidRPr="00F264B9">
        <w:rPr>
          <w:rFonts w:ascii="Times New Roman" w:hAnsi="Times New Roman" w:hint="eastAsia"/>
          <w:bCs/>
          <w:sz w:val="24"/>
          <w:lang w:val="x-none"/>
        </w:rPr>
        <w:t>12#</w:t>
      </w:r>
      <w:r w:rsidRPr="00F264B9">
        <w:rPr>
          <w:rFonts w:ascii="Times New Roman" w:hAnsi="Times New Roman" w:hint="eastAsia"/>
          <w:bCs/>
          <w:sz w:val="24"/>
          <w:lang w:val="x-none"/>
        </w:rPr>
        <w:t>槽钢立柱牢固连接，组成对源架的保护屏障。辐照箱设计为顶部开口，四周围进行实体覆盖，由于没有辐照箱门，彻底杜绝了因辐照箱开门造成的卡源风险。升降源装置钢丝绳滑轮组装有防脱槽构件。在源架两端的槽钢立柱上安装有防碰撞报警装置与传输系统和源架升降系统相联锁。上下层轨道均装设了导向限位轴承及限位板，确保在运行过程中辐照箱不会发生倾斜。因此，本辐照装置不会发生卡源事故。</w:t>
      </w:r>
    </w:p>
    <w:p w14:paraId="2AE4430D" w14:textId="430B0465" w:rsidR="002F7039" w:rsidRPr="00F264B9" w:rsidRDefault="00253200">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具体设计参见</w:t>
      </w:r>
      <w:r w:rsidRPr="00F264B9">
        <w:rPr>
          <w:rFonts w:ascii="Times New Roman" w:hAnsi="Times New Roman" w:hint="eastAsia"/>
          <w:bCs/>
          <w:sz w:val="24"/>
          <w:lang w:val="x-none"/>
        </w:rPr>
        <w:t>4</w:t>
      </w:r>
      <w:r w:rsidRPr="00F264B9">
        <w:rPr>
          <w:rFonts w:ascii="Times New Roman" w:hAnsi="Times New Roman"/>
          <w:bCs/>
          <w:sz w:val="24"/>
          <w:lang w:val="x-none"/>
        </w:rPr>
        <w:t>.2.3</w:t>
      </w:r>
      <w:r w:rsidRPr="00F264B9">
        <w:rPr>
          <w:rFonts w:ascii="Times New Roman" w:hAnsi="Times New Roman" w:hint="eastAsia"/>
          <w:bCs/>
          <w:sz w:val="24"/>
          <w:lang w:val="x-none"/>
        </w:rPr>
        <w:t>节。</w:t>
      </w:r>
    </w:p>
    <w:p w14:paraId="11ED181A" w14:textId="77777777" w:rsidR="002F7039" w:rsidRPr="00F264B9" w:rsidRDefault="002F7039" w:rsidP="00EF7186">
      <w:pPr>
        <w:pStyle w:val="4"/>
        <w:widowControl w:val="0"/>
        <w:numPr>
          <w:ilvl w:val="0"/>
          <w:numId w:val="68"/>
        </w:numPr>
        <w:tabs>
          <w:tab w:val="clear" w:pos="5117"/>
          <w:tab w:val="left" w:pos="0"/>
        </w:tabs>
        <w:rPr>
          <w:color w:val="000000"/>
        </w:rPr>
      </w:pPr>
      <w:r w:rsidRPr="00F264B9">
        <w:rPr>
          <w:rFonts w:hint="eastAsia"/>
          <w:color w:val="000000"/>
        </w:rPr>
        <w:t>钴源泄漏事故</w:t>
      </w:r>
    </w:p>
    <w:p w14:paraId="4FC250C5" w14:textId="77777777" w:rsidR="002F7039"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钴源泄漏事故，即由于钴源双包壳破损导致放射性核素泄漏。</w:t>
      </w:r>
    </w:p>
    <w:p w14:paraId="6CA17FAA" w14:textId="77777777" w:rsidR="002F7039"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通过剂量监测仪表，对贮源井水质量定期监测，如发现井水被污染，水处理设备应马上停止运行。并立即通知放射源供应商及相关部门，由钴源供应商采用擦拭法找出泄漏钴源，将其装入铅罐内运走。由于装置运行中对井水有实时剂量监测和主管部门定期检测，因而，一旦发生此类事故便会及时发现和采取措施使井水污染程度不会进一步发展。对被污染的井水，采用离子交换或加絮凝剂等方法进行处理，直到井水符合国家标准《γ辐照装置的辐射防护与安全规范》的规定。产生的废树脂等固体废物可送城市放射性废物库贮存。</w:t>
      </w:r>
    </w:p>
    <w:p w14:paraId="0AAB7E65" w14:textId="77777777" w:rsidR="002F7039"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在处理泄漏事故时，只要严格遵守事故处理程序，工作人员不会受到过量照射，即不会损害工作人员的健康。</w:t>
      </w:r>
    </w:p>
    <w:p w14:paraId="701C8FE0" w14:textId="5E36B89A" w:rsidR="002F7039" w:rsidRPr="00F264B9" w:rsidRDefault="002F7039" w:rsidP="007C3887">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由于贮源井内有</w:t>
      </w:r>
      <w:r w:rsidRPr="00F264B9">
        <w:rPr>
          <w:rFonts w:ascii="Times New Roman" w:hAnsi="Times New Roman" w:hint="eastAsia"/>
          <w:bCs/>
          <w:sz w:val="24"/>
          <w:lang w:val="x-none"/>
        </w:rPr>
        <w:t>3mm</w:t>
      </w:r>
      <w:r w:rsidRPr="00F264B9">
        <w:rPr>
          <w:rFonts w:ascii="Times New Roman" w:hAnsi="Times New Roman" w:hint="eastAsia"/>
          <w:bCs/>
          <w:sz w:val="24"/>
          <w:lang w:val="x-none"/>
        </w:rPr>
        <w:t>厚不锈钢井</w:t>
      </w:r>
      <w:r w:rsidR="008B2C62" w:rsidRPr="00F264B9">
        <w:rPr>
          <w:rFonts w:ascii="Times New Roman" w:hAnsi="Times New Roman" w:hint="eastAsia"/>
          <w:bCs/>
          <w:sz w:val="24"/>
          <w:lang w:val="x-none"/>
        </w:rPr>
        <w:t>覆面</w:t>
      </w:r>
      <w:r w:rsidRPr="00F264B9">
        <w:rPr>
          <w:rFonts w:ascii="Times New Roman" w:hAnsi="Times New Roman" w:hint="eastAsia"/>
          <w:bCs/>
          <w:sz w:val="24"/>
          <w:lang w:val="x-none"/>
        </w:rPr>
        <w:t>，且混凝土井壁也作了防渗漏处理，因此贮源井具有两道屏障保证井水不渗漏，井复面焊好后要经过严格的探伤检漏。装源前一个月，要将井内注满水，观察井是否渗漏，只有确认井水不渗漏才能进行装源工作。因为有两道屏障，因此即便发生钴源泄露污染井水的事故，周围环境的地下水不会受到放射性污染。</w:t>
      </w:r>
    </w:p>
    <w:p w14:paraId="2EDCB3CB" w14:textId="779D2616" w:rsidR="00112F8C" w:rsidRPr="00F264B9" w:rsidRDefault="00112F8C" w:rsidP="00EF7186">
      <w:pPr>
        <w:pStyle w:val="4"/>
        <w:widowControl w:val="0"/>
        <w:numPr>
          <w:ilvl w:val="0"/>
          <w:numId w:val="68"/>
        </w:numPr>
        <w:tabs>
          <w:tab w:val="clear" w:pos="5117"/>
          <w:tab w:val="left" w:pos="0"/>
        </w:tabs>
        <w:rPr>
          <w:color w:val="000000"/>
        </w:rPr>
      </w:pPr>
      <w:r w:rsidRPr="00F264B9">
        <w:rPr>
          <w:rFonts w:hint="eastAsia"/>
          <w:color w:val="000000"/>
        </w:rPr>
        <w:lastRenderedPageBreak/>
        <w:t>其他防护措施</w:t>
      </w:r>
    </w:p>
    <w:p w14:paraId="1F3E107D" w14:textId="77777777" w:rsidR="00112F8C" w:rsidRPr="00F264B9" w:rsidRDefault="00112F8C" w:rsidP="00112F8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1</w:t>
      </w:r>
      <w:r w:rsidRPr="00F264B9">
        <w:rPr>
          <w:rFonts w:ascii="Times New Roman" w:hAnsi="Times New Roman" w:hint="eastAsia"/>
          <w:bCs/>
          <w:sz w:val="24"/>
        </w:rPr>
        <w:t>）所有运行操作均应通过培训，持证上岗；所有的技术安全及卫生都要有专人负责。严格遵守劳动纪律，禁止设备带病运转，禁止运转设备无操作人员看管，或在运转时检修。</w:t>
      </w:r>
    </w:p>
    <w:p w14:paraId="6BF95F4B" w14:textId="77777777" w:rsidR="00112F8C" w:rsidRPr="00F264B9" w:rsidRDefault="00112F8C" w:rsidP="00112F8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2</w:t>
      </w:r>
      <w:r w:rsidRPr="00F264B9">
        <w:rPr>
          <w:rFonts w:ascii="Times New Roman" w:hAnsi="Times New Roman" w:hint="eastAsia"/>
          <w:bCs/>
          <w:sz w:val="24"/>
        </w:rPr>
        <w:t>）所有用电设备均作接地保护，凡在进行设备检修时要切断电源，并挂上醒目标志，以确保安全。</w:t>
      </w:r>
    </w:p>
    <w:p w14:paraId="4F19AB40" w14:textId="77777777" w:rsidR="00112F8C" w:rsidRPr="00F264B9" w:rsidRDefault="00112F8C" w:rsidP="00112F8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3</w:t>
      </w:r>
      <w:r w:rsidRPr="00F264B9">
        <w:rPr>
          <w:rFonts w:ascii="Times New Roman" w:hAnsi="Times New Roman" w:hint="eastAsia"/>
          <w:bCs/>
          <w:sz w:val="24"/>
        </w:rPr>
        <w:t>）对于超出卫生标准的振动设备，采取降噪减振措施，以达到国家标准。</w:t>
      </w:r>
    </w:p>
    <w:p w14:paraId="6B52294A" w14:textId="77777777" w:rsidR="00112F8C" w:rsidRPr="00F264B9" w:rsidRDefault="00112F8C" w:rsidP="00112F8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4</w:t>
      </w:r>
      <w:r w:rsidRPr="00F264B9">
        <w:rPr>
          <w:rFonts w:ascii="Times New Roman" w:hAnsi="Times New Roman" w:hint="eastAsia"/>
          <w:bCs/>
          <w:sz w:val="24"/>
        </w:rPr>
        <w:t>）操作大厅设置有效的通风换气设施。</w:t>
      </w:r>
    </w:p>
    <w:p w14:paraId="096C04E2" w14:textId="77777777" w:rsidR="00112F8C" w:rsidRPr="00F264B9" w:rsidRDefault="00112F8C" w:rsidP="00112F8C">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bCs/>
          <w:sz w:val="24"/>
        </w:rPr>
        <w:t>5</w:t>
      </w:r>
      <w:r w:rsidRPr="00F264B9">
        <w:rPr>
          <w:rFonts w:ascii="Times New Roman" w:hAnsi="Times New Roman" w:hint="eastAsia"/>
          <w:bCs/>
          <w:sz w:val="24"/>
        </w:rPr>
        <w:t>）车间设置工作人员休息室。</w:t>
      </w:r>
    </w:p>
    <w:p w14:paraId="1621EF0E" w14:textId="4A06FEDB" w:rsidR="00112F8C" w:rsidRPr="00F264B9" w:rsidRDefault="00112F8C" w:rsidP="00112F8C">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rPr>
        <w:t>（</w:t>
      </w:r>
      <w:r w:rsidRPr="00F264B9">
        <w:rPr>
          <w:rFonts w:ascii="Times New Roman" w:hAnsi="Times New Roman"/>
          <w:bCs/>
          <w:sz w:val="24"/>
        </w:rPr>
        <w:t>6</w:t>
      </w:r>
      <w:r w:rsidRPr="00F264B9">
        <w:rPr>
          <w:rFonts w:ascii="Times New Roman" w:hAnsi="Times New Roman" w:hint="eastAsia"/>
          <w:bCs/>
          <w:sz w:val="24"/>
        </w:rPr>
        <w:t>）生产操作人员要配置必要的劳保用品。</w:t>
      </w:r>
    </w:p>
    <w:p w14:paraId="343CB165" w14:textId="755AF632" w:rsidR="00774AD2" w:rsidRPr="00F264B9" w:rsidRDefault="00774AD2" w:rsidP="00EF7186">
      <w:pPr>
        <w:pStyle w:val="3"/>
        <w:widowControl w:val="0"/>
        <w:numPr>
          <w:ilvl w:val="0"/>
          <w:numId w:val="66"/>
        </w:numPr>
        <w:jc w:val="both"/>
        <w:rPr>
          <w:color w:val="000000"/>
        </w:rPr>
      </w:pPr>
      <w:bookmarkStart w:id="454" w:name="_Toc5098410"/>
      <w:bookmarkStart w:id="455" w:name="_Toc122076026"/>
      <w:r w:rsidRPr="00F264B9">
        <w:rPr>
          <w:rFonts w:hint="eastAsia"/>
          <w:color w:val="000000"/>
        </w:rPr>
        <w:t>信息发布</w:t>
      </w:r>
      <w:bookmarkEnd w:id="454"/>
      <w:bookmarkEnd w:id="455"/>
    </w:p>
    <w:p w14:paraId="176E4231" w14:textId="77777777" w:rsidR="00774AD2" w:rsidRPr="00F264B9" w:rsidRDefault="00774AD2" w:rsidP="00FD287D">
      <w:pPr>
        <w:spacing w:line="360" w:lineRule="auto"/>
        <w:ind w:firstLine="561"/>
        <w:jc w:val="both"/>
        <w:rPr>
          <w:rFonts w:ascii="Times New Roman" w:hAnsi="Times New Roman"/>
          <w:bCs/>
          <w:sz w:val="24"/>
          <w:lang w:val="x-none"/>
        </w:rPr>
      </w:pPr>
      <w:r w:rsidRPr="00F264B9">
        <w:rPr>
          <w:rFonts w:ascii="Times New Roman" w:hAnsi="Times New Roman" w:hint="eastAsia"/>
          <w:bCs/>
          <w:sz w:val="24"/>
          <w:lang w:val="x-none"/>
        </w:rPr>
        <w:t>由专家咨询组与现场监测组根据事故影响程度和类型，撰写事故</w:t>
      </w:r>
      <w:r w:rsidRPr="00F264B9">
        <w:rPr>
          <w:rFonts w:ascii="Times New Roman" w:hAnsi="Times New Roman" w:hint="eastAsia"/>
          <w:bCs/>
          <w:sz w:val="24"/>
          <w:lang w:val="x-none"/>
        </w:rPr>
        <w:t>/</w:t>
      </w:r>
      <w:r w:rsidRPr="00F264B9">
        <w:rPr>
          <w:rFonts w:ascii="Times New Roman" w:hAnsi="Times New Roman" w:hint="eastAsia"/>
          <w:bCs/>
          <w:sz w:val="24"/>
          <w:lang w:val="x-none"/>
        </w:rPr>
        <w:t>事件公告送审稿，经生态环境主管部门应急办同意，报区级生态环境局及市级生态环境局审定，向媒体和社会统一发布。</w:t>
      </w:r>
    </w:p>
    <w:p w14:paraId="4DE7E618" w14:textId="2A4C79B3" w:rsidR="0009789E" w:rsidRPr="00F264B9" w:rsidRDefault="0009789E" w:rsidP="00EF7186">
      <w:pPr>
        <w:pStyle w:val="3"/>
        <w:widowControl w:val="0"/>
        <w:numPr>
          <w:ilvl w:val="0"/>
          <w:numId w:val="66"/>
        </w:numPr>
        <w:jc w:val="both"/>
        <w:rPr>
          <w:color w:val="000000"/>
        </w:rPr>
      </w:pPr>
      <w:bookmarkStart w:id="456" w:name="_Toc5098411"/>
      <w:bookmarkStart w:id="457" w:name="_Toc122076027"/>
      <w:r w:rsidRPr="00F264B9">
        <w:rPr>
          <w:rFonts w:hint="eastAsia"/>
          <w:color w:val="000000"/>
        </w:rPr>
        <w:t>后期处置</w:t>
      </w:r>
      <w:bookmarkEnd w:id="456"/>
      <w:bookmarkEnd w:id="457"/>
    </w:p>
    <w:p w14:paraId="5472FDA2" w14:textId="77777777" w:rsidR="0009789E" w:rsidRPr="00F264B9" w:rsidRDefault="0009789E" w:rsidP="00FD287D">
      <w:pPr>
        <w:spacing w:line="360" w:lineRule="auto"/>
        <w:ind w:firstLine="560"/>
        <w:jc w:val="both"/>
        <w:rPr>
          <w:rFonts w:ascii="Times New Roman" w:hAnsi="Times New Roman"/>
          <w:bCs/>
          <w:sz w:val="24"/>
          <w:lang w:val="x-none"/>
        </w:rPr>
      </w:pPr>
      <w:r w:rsidRPr="00F264B9">
        <w:rPr>
          <w:rFonts w:ascii="Times New Roman" w:hAnsi="Times New Roman" w:hint="eastAsia"/>
          <w:bCs/>
          <w:sz w:val="24"/>
          <w:lang w:val="x-none"/>
        </w:rPr>
        <w:t>应急终止后，查明事故责任和原因，防止发生类似事故</w:t>
      </w:r>
      <w:r w:rsidRPr="00F264B9">
        <w:rPr>
          <w:rFonts w:ascii="Times New Roman" w:hAnsi="Times New Roman" w:hint="eastAsia"/>
          <w:bCs/>
          <w:sz w:val="24"/>
          <w:lang w:val="x-none"/>
        </w:rPr>
        <w:t>/</w:t>
      </w:r>
      <w:r w:rsidRPr="00F264B9">
        <w:rPr>
          <w:rFonts w:ascii="Times New Roman" w:hAnsi="Times New Roman" w:hint="eastAsia"/>
          <w:bCs/>
          <w:sz w:val="24"/>
          <w:lang w:val="x-none"/>
        </w:rPr>
        <w:t>事件；总结经验，记录事故</w:t>
      </w:r>
      <w:r w:rsidRPr="00F264B9">
        <w:rPr>
          <w:rFonts w:ascii="Times New Roman" w:hAnsi="Times New Roman" w:hint="eastAsia"/>
          <w:bCs/>
          <w:sz w:val="24"/>
          <w:lang w:val="x-none"/>
        </w:rPr>
        <w:t>/</w:t>
      </w:r>
      <w:r w:rsidRPr="00F264B9">
        <w:rPr>
          <w:rFonts w:ascii="Times New Roman" w:hAnsi="Times New Roman" w:hint="eastAsia"/>
          <w:bCs/>
          <w:sz w:val="24"/>
          <w:lang w:val="x-none"/>
        </w:rPr>
        <w:t>事件处理过程及采取的各种措施，评价应急期间所采取的一切行动，长期保存记录内容，并具有可追溯性；公司领导班子、应急小组进行责任追究；向上一级辐射应急办提交辐射事故</w:t>
      </w:r>
      <w:r w:rsidRPr="00F264B9">
        <w:rPr>
          <w:rFonts w:ascii="Times New Roman" w:hAnsi="Times New Roman" w:hint="eastAsia"/>
          <w:bCs/>
          <w:sz w:val="24"/>
          <w:lang w:val="x-none"/>
        </w:rPr>
        <w:t>/</w:t>
      </w:r>
      <w:r w:rsidRPr="00F264B9">
        <w:rPr>
          <w:rFonts w:ascii="Times New Roman" w:hAnsi="Times New Roman" w:hint="eastAsia"/>
          <w:bCs/>
          <w:sz w:val="24"/>
          <w:lang w:val="x-none"/>
        </w:rPr>
        <w:t>事件处理报告、事故应急救援工作总结报告。</w:t>
      </w:r>
    </w:p>
    <w:p w14:paraId="14EA1DF1" w14:textId="679386F6" w:rsidR="00D81DD0" w:rsidRPr="00F264B9" w:rsidRDefault="0009789E" w:rsidP="00FD287D">
      <w:pPr>
        <w:autoSpaceDE w:val="0"/>
        <w:autoSpaceDN w:val="0"/>
        <w:adjustRightInd w:val="0"/>
        <w:spacing w:line="360" w:lineRule="auto"/>
        <w:ind w:firstLineChars="200" w:firstLine="480"/>
        <w:jc w:val="both"/>
        <w:rPr>
          <w:rFonts w:ascii="Times New Roman" w:hAnsi="Times New Roman"/>
          <w:bCs/>
          <w:sz w:val="24"/>
          <w:lang w:val="x-none"/>
        </w:rPr>
      </w:pPr>
      <w:r w:rsidRPr="00F264B9">
        <w:rPr>
          <w:rFonts w:ascii="Times New Roman" w:hAnsi="Times New Roman" w:hint="eastAsia"/>
          <w:bCs/>
          <w:sz w:val="24"/>
          <w:lang w:val="x-none"/>
        </w:rPr>
        <w:t>总结辐射事故的教训，正视辐射行业工作的重要性和必要性，尽快恢复正常工作。根据应急相应过程中出现的不足，对辐射事故</w:t>
      </w:r>
      <w:r w:rsidRPr="00F264B9">
        <w:rPr>
          <w:rFonts w:ascii="Times New Roman" w:hAnsi="Times New Roman" w:hint="eastAsia"/>
          <w:bCs/>
          <w:sz w:val="24"/>
          <w:lang w:val="x-none"/>
        </w:rPr>
        <w:t>/</w:t>
      </w:r>
      <w:r w:rsidRPr="00F264B9">
        <w:rPr>
          <w:rFonts w:ascii="Times New Roman" w:hAnsi="Times New Roman" w:hint="eastAsia"/>
          <w:bCs/>
          <w:sz w:val="24"/>
          <w:lang w:val="x-none"/>
        </w:rPr>
        <w:t>事件应急预案进行修改完善。</w:t>
      </w:r>
    </w:p>
    <w:p w14:paraId="15E7DEB8" w14:textId="0927D409" w:rsidR="005028DC" w:rsidRPr="00F264B9" w:rsidRDefault="005028DC" w:rsidP="00EF7186">
      <w:pPr>
        <w:pStyle w:val="3"/>
        <w:widowControl w:val="0"/>
        <w:numPr>
          <w:ilvl w:val="0"/>
          <w:numId w:val="66"/>
        </w:numPr>
        <w:jc w:val="both"/>
        <w:rPr>
          <w:color w:val="000000"/>
        </w:rPr>
      </w:pPr>
      <w:bookmarkStart w:id="458" w:name="_Toc5098412"/>
      <w:bookmarkStart w:id="459" w:name="_Toc122076028"/>
      <w:r w:rsidRPr="00F264B9">
        <w:rPr>
          <w:rFonts w:hint="eastAsia"/>
          <w:color w:val="000000"/>
        </w:rPr>
        <w:t>保障措施</w:t>
      </w:r>
      <w:bookmarkEnd w:id="458"/>
      <w:bookmarkEnd w:id="459"/>
    </w:p>
    <w:p w14:paraId="7B57FA8D"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1</w:t>
      </w:r>
      <w:r w:rsidRPr="00F264B9">
        <w:rPr>
          <w:rFonts w:ascii="Times New Roman" w:hAnsi="Times New Roman" w:hint="eastAsia"/>
          <w:bCs/>
          <w:sz w:val="24"/>
        </w:rPr>
        <w:t>）通信与信息保障</w:t>
      </w:r>
    </w:p>
    <w:p w14:paraId="7933FEE3" w14:textId="64E69F00" w:rsidR="005028DC" w:rsidRPr="00F264B9" w:rsidRDefault="002173B0"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lastRenderedPageBreak/>
        <w:t>辐射防护管理小组</w:t>
      </w:r>
      <w:r w:rsidR="005028DC" w:rsidRPr="00F264B9">
        <w:rPr>
          <w:rFonts w:ascii="Times New Roman" w:hAnsi="Times New Roman" w:hint="eastAsia"/>
          <w:bCs/>
          <w:sz w:val="24"/>
        </w:rPr>
        <w:t>成员均配备手机电话，保持通信畅通和信息共享。</w:t>
      </w:r>
    </w:p>
    <w:p w14:paraId="5AC63A7B"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2</w:t>
      </w:r>
      <w:r w:rsidRPr="00F264B9">
        <w:rPr>
          <w:rFonts w:ascii="Times New Roman" w:hAnsi="Times New Roman" w:hint="eastAsia"/>
          <w:bCs/>
          <w:sz w:val="24"/>
        </w:rPr>
        <w:t>）应急物资保障</w:t>
      </w:r>
    </w:p>
    <w:p w14:paraId="01BE6FCE" w14:textId="7E6E9F88"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1</w:t>
      </w:r>
      <w:r w:rsidRPr="00F264B9">
        <w:rPr>
          <w:rFonts w:ascii="Times New Roman" w:hAnsi="Times New Roman" w:hint="eastAsia"/>
          <w:bCs/>
          <w:sz w:val="24"/>
        </w:rPr>
        <w:t>）文件及资料：国家及地方相关法规，</w:t>
      </w:r>
      <w:r w:rsidR="002173B0" w:rsidRPr="00F264B9">
        <w:rPr>
          <w:rFonts w:ascii="Times New Roman" w:hAnsi="Times New Roman" w:hint="eastAsia"/>
          <w:bCs/>
          <w:sz w:val="24"/>
        </w:rPr>
        <w:t>辐射防护管理小组</w:t>
      </w:r>
      <w:r w:rsidRPr="00F264B9">
        <w:rPr>
          <w:rFonts w:ascii="Times New Roman" w:hAnsi="Times New Roman" w:hint="eastAsia"/>
          <w:bCs/>
          <w:sz w:val="24"/>
        </w:rPr>
        <w:t>成员的名单、电话、通讯地址；国家生态环境部、</w:t>
      </w:r>
      <w:r w:rsidR="00BE06C0" w:rsidRPr="00F264B9">
        <w:rPr>
          <w:rFonts w:ascii="Times New Roman" w:hAnsi="Times New Roman" w:hint="eastAsia"/>
          <w:bCs/>
          <w:sz w:val="24"/>
        </w:rPr>
        <w:t>华东</w:t>
      </w:r>
      <w:r w:rsidRPr="00F264B9">
        <w:rPr>
          <w:rFonts w:ascii="Times New Roman" w:hAnsi="Times New Roman" w:hint="eastAsia"/>
          <w:bCs/>
          <w:sz w:val="24"/>
        </w:rPr>
        <w:t>核与辐射</w:t>
      </w:r>
      <w:r w:rsidR="00BE06C0" w:rsidRPr="00F264B9">
        <w:rPr>
          <w:rFonts w:ascii="Times New Roman" w:hAnsi="Times New Roman" w:hint="eastAsia"/>
          <w:bCs/>
          <w:sz w:val="24"/>
        </w:rPr>
        <w:t>安全</w:t>
      </w:r>
      <w:r w:rsidRPr="00F264B9">
        <w:rPr>
          <w:rFonts w:ascii="Times New Roman" w:hAnsi="Times New Roman" w:hint="eastAsia"/>
          <w:bCs/>
          <w:sz w:val="24"/>
        </w:rPr>
        <w:t>监督站、市、区辐射事故应急联系电话，应急响应预案。</w:t>
      </w:r>
    </w:p>
    <w:p w14:paraId="01D3F3A1"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2</w:t>
      </w:r>
      <w:r w:rsidRPr="00F264B9">
        <w:rPr>
          <w:rFonts w:ascii="Times New Roman" w:hAnsi="Times New Roman" w:hint="eastAsia"/>
          <w:bCs/>
          <w:sz w:val="24"/>
        </w:rPr>
        <w:t>）办公通讯设备：应急专用电话一部，传真机一台，电脑一台。</w:t>
      </w:r>
    </w:p>
    <w:p w14:paraId="3B360709"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w:t>
      </w:r>
      <w:r w:rsidRPr="00F264B9">
        <w:rPr>
          <w:rFonts w:ascii="Times New Roman" w:hAnsi="Times New Roman" w:hint="eastAsia"/>
          <w:bCs/>
          <w:sz w:val="24"/>
        </w:rPr>
        <w:t>3</w:t>
      </w:r>
      <w:r w:rsidRPr="00F264B9">
        <w:rPr>
          <w:rFonts w:ascii="Times New Roman" w:hAnsi="Times New Roman" w:hint="eastAsia"/>
          <w:bCs/>
          <w:sz w:val="24"/>
        </w:rPr>
        <w:t>）配备必要的应急监测设备、防护设备和应急交通工具，主要包括剂量报警、水位报警、烟雾报警、可视化监控系统和喷淋系统等。对设备进行定期维护、保养。</w:t>
      </w:r>
    </w:p>
    <w:p w14:paraId="22B8C0CE"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3</w:t>
      </w:r>
      <w:r w:rsidRPr="00F264B9">
        <w:rPr>
          <w:rFonts w:ascii="Times New Roman" w:hAnsi="Times New Roman" w:hint="eastAsia"/>
          <w:bCs/>
          <w:sz w:val="24"/>
        </w:rPr>
        <w:t>）经费保障</w:t>
      </w:r>
    </w:p>
    <w:p w14:paraId="24C9572F"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4"/>
        </w:rPr>
      </w:pPr>
      <w:r w:rsidRPr="00F264B9">
        <w:rPr>
          <w:rFonts w:ascii="Times New Roman" w:hAnsi="Times New Roman" w:hint="eastAsia"/>
          <w:bCs/>
          <w:sz w:val="24"/>
        </w:rPr>
        <w:t>公司财务部门在年度财政预算中，将突发性辐射事故</w:t>
      </w:r>
      <w:r w:rsidRPr="00F264B9">
        <w:rPr>
          <w:rFonts w:ascii="Times New Roman" w:hAnsi="Times New Roman" w:hint="eastAsia"/>
          <w:bCs/>
          <w:sz w:val="24"/>
        </w:rPr>
        <w:t>/</w:t>
      </w:r>
      <w:r w:rsidRPr="00F264B9">
        <w:rPr>
          <w:rFonts w:ascii="Times New Roman" w:hAnsi="Times New Roman" w:hint="eastAsia"/>
          <w:bCs/>
          <w:sz w:val="24"/>
        </w:rPr>
        <w:t>事件应急工作经费纳入财务预算，确保辐射事故</w:t>
      </w:r>
      <w:r w:rsidRPr="00F264B9">
        <w:rPr>
          <w:rFonts w:ascii="Times New Roman" w:hAnsi="Times New Roman" w:hint="eastAsia"/>
          <w:bCs/>
          <w:sz w:val="24"/>
        </w:rPr>
        <w:t>/</w:t>
      </w:r>
      <w:r w:rsidRPr="00F264B9">
        <w:rPr>
          <w:rFonts w:ascii="Times New Roman" w:hAnsi="Times New Roman" w:hint="eastAsia"/>
          <w:bCs/>
          <w:sz w:val="24"/>
        </w:rPr>
        <w:t>事件发生后应急响应工作顺利进行。</w:t>
      </w:r>
    </w:p>
    <w:p w14:paraId="5B227054" w14:textId="77777777" w:rsidR="005028DC" w:rsidRPr="00F264B9" w:rsidRDefault="005028DC" w:rsidP="007C3887">
      <w:pPr>
        <w:autoSpaceDE w:val="0"/>
        <w:autoSpaceDN w:val="0"/>
        <w:adjustRightInd w:val="0"/>
        <w:spacing w:line="360" w:lineRule="auto"/>
        <w:ind w:firstLineChars="200" w:firstLine="480"/>
        <w:jc w:val="both"/>
        <w:rPr>
          <w:rFonts w:ascii="Times New Roman" w:hAnsi="Times New Roman"/>
          <w:bCs/>
          <w:sz w:val="28"/>
        </w:rPr>
      </w:pPr>
      <w:r w:rsidRPr="00F264B9">
        <w:rPr>
          <w:rFonts w:ascii="Times New Roman" w:hAnsi="Times New Roman" w:hint="eastAsia"/>
          <w:bCs/>
          <w:sz w:val="24"/>
        </w:rPr>
        <w:t>4</w:t>
      </w:r>
      <w:r w:rsidRPr="00F264B9">
        <w:rPr>
          <w:rFonts w:ascii="Times New Roman" w:hAnsi="Times New Roman" w:hint="eastAsia"/>
          <w:bCs/>
          <w:sz w:val="24"/>
        </w:rPr>
        <w:t>）其它保障措施包括医疗卫生保障和治安保障。</w:t>
      </w:r>
    </w:p>
    <w:p w14:paraId="45C19F97" w14:textId="034B724D" w:rsidR="00F374EE" w:rsidRPr="00F264B9" w:rsidRDefault="00F374EE" w:rsidP="00EF7186">
      <w:pPr>
        <w:pStyle w:val="3"/>
        <w:widowControl w:val="0"/>
        <w:numPr>
          <w:ilvl w:val="0"/>
          <w:numId w:val="66"/>
        </w:numPr>
        <w:jc w:val="both"/>
        <w:rPr>
          <w:color w:val="000000"/>
        </w:rPr>
      </w:pPr>
      <w:bookmarkStart w:id="460" w:name="_Toc5098413"/>
      <w:bookmarkStart w:id="461" w:name="_Toc122076029"/>
      <w:r w:rsidRPr="00F264B9">
        <w:rPr>
          <w:rFonts w:hint="eastAsia"/>
          <w:color w:val="000000"/>
        </w:rPr>
        <w:t>培训与演练</w:t>
      </w:r>
      <w:bookmarkEnd w:id="460"/>
      <w:bookmarkEnd w:id="461"/>
    </w:p>
    <w:p w14:paraId="30142C63" w14:textId="74EB311E" w:rsidR="00F374EE" w:rsidRPr="00F264B9" w:rsidRDefault="00F374EE" w:rsidP="00FD287D">
      <w:pPr>
        <w:spacing w:line="360" w:lineRule="auto"/>
        <w:ind w:firstLine="561"/>
        <w:jc w:val="both"/>
        <w:rPr>
          <w:rFonts w:ascii="Times New Roman" w:hAnsi="Times New Roman"/>
          <w:bCs/>
          <w:sz w:val="24"/>
        </w:rPr>
      </w:pPr>
      <w:r w:rsidRPr="00F264B9">
        <w:rPr>
          <w:rFonts w:ascii="Times New Roman" w:hAnsi="Times New Roman" w:hint="eastAsia"/>
          <w:bCs/>
          <w:sz w:val="24"/>
        </w:rPr>
        <w:t>为了锻炼和提高救援人员的技术水平和救援队伍实际救援能力，验证预案的可行性，不断改进预案，提高预案质量，必须对每一名参加应急救援的人员进行培训和演练。应急救援培训和演练由应急办公室组织，并做好记录，为改进应急预案提供依据。根据需要，</w:t>
      </w:r>
      <w:r w:rsidR="002173B0" w:rsidRPr="00F264B9">
        <w:rPr>
          <w:rFonts w:ascii="Times New Roman" w:hAnsi="Times New Roman" w:hint="eastAsia"/>
          <w:bCs/>
          <w:sz w:val="24"/>
        </w:rPr>
        <w:t>辐射防护管理小组</w:t>
      </w:r>
      <w:r w:rsidRPr="00F264B9">
        <w:rPr>
          <w:rFonts w:ascii="Times New Roman" w:hAnsi="Times New Roman" w:hint="eastAsia"/>
          <w:bCs/>
          <w:sz w:val="24"/>
        </w:rPr>
        <w:t>对应急预案中可能发生的事故</w:t>
      </w:r>
      <w:r w:rsidRPr="00F264B9">
        <w:rPr>
          <w:rFonts w:ascii="Times New Roman" w:hAnsi="Times New Roman" w:hint="eastAsia"/>
          <w:bCs/>
          <w:sz w:val="24"/>
        </w:rPr>
        <w:t>/</w:t>
      </w:r>
      <w:r w:rsidRPr="00F264B9">
        <w:rPr>
          <w:rFonts w:ascii="Times New Roman" w:hAnsi="Times New Roman" w:hint="eastAsia"/>
          <w:bCs/>
          <w:sz w:val="24"/>
        </w:rPr>
        <w:t>事件每年组织</w:t>
      </w:r>
      <w:r w:rsidRPr="00F264B9">
        <w:rPr>
          <w:rFonts w:ascii="Times New Roman" w:hAnsi="Times New Roman" w:hint="eastAsia"/>
          <w:bCs/>
          <w:sz w:val="24"/>
        </w:rPr>
        <w:t>1~2</w:t>
      </w:r>
      <w:r w:rsidRPr="00F264B9">
        <w:rPr>
          <w:rFonts w:ascii="Times New Roman" w:hAnsi="Times New Roman" w:hint="eastAsia"/>
          <w:bCs/>
          <w:sz w:val="24"/>
        </w:rPr>
        <w:t>次演练。</w:t>
      </w:r>
    </w:p>
    <w:p w14:paraId="0F757A87" w14:textId="2623F62C" w:rsidR="00FF1F7F" w:rsidRPr="00F264B9" w:rsidRDefault="00FF1F7F" w:rsidP="00EF7186">
      <w:pPr>
        <w:pStyle w:val="3"/>
        <w:widowControl w:val="0"/>
        <w:numPr>
          <w:ilvl w:val="0"/>
          <w:numId w:val="66"/>
        </w:numPr>
        <w:jc w:val="both"/>
        <w:rPr>
          <w:color w:val="000000"/>
        </w:rPr>
      </w:pPr>
      <w:bookmarkStart w:id="462" w:name="_Toc122076030"/>
      <w:r w:rsidRPr="00F264B9">
        <w:rPr>
          <w:rFonts w:hint="eastAsia"/>
          <w:color w:val="000000"/>
        </w:rPr>
        <w:t>事故</w:t>
      </w:r>
      <w:r w:rsidRPr="00F264B9">
        <w:rPr>
          <w:color w:val="000000"/>
        </w:rPr>
        <w:t>报告表</w:t>
      </w:r>
      <w:bookmarkEnd w:id="462"/>
    </w:p>
    <w:p w14:paraId="28EA4D1C" w14:textId="02CA5DDC" w:rsidR="00FF1F7F" w:rsidRPr="00F264B9" w:rsidRDefault="00FF1F7F" w:rsidP="00FD287D">
      <w:pPr>
        <w:spacing w:line="360" w:lineRule="auto"/>
        <w:ind w:firstLine="561"/>
        <w:jc w:val="both"/>
        <w:rPr>
          <w:rFonts w:ascii="Times New Roman" w:hAnsi="Times New Roman"/>
          <w:bCs/>
          <w:sz w:val="24"/>
        </w:rPr>
      </w:pPr>
      <w:r w:rsidRPr="00F264B9">
        <w:rPr>
          <w:rFonts w:ascii="Times New Roman" w:hAnsi="Times New Roman" w:hint="eastAsia"/>
          <w:bCs/>
          <w:sz w:val="24"/>
        </w:rPr>
        <w:t>安徽博日生物医药有限公司针对事故情况，规定填写《事故初始报告表》和《事故后续报告表》，以利于事故的记录、处理和留档，其模板如</w:t>
      </w:r>
      <w:r w:rsidRPr="00F264B9">
        <w:rPr>
          <w:rFonts w:ascii="Times New Roman" w:hAnsi="Times New Roman"/>
          <w:bCs/>
          <w:sz w:val="24"/>
        </w:rPr>
        <w:fldChar w:fldCharType="begin"/>
      </w:r>
      <w:r w:rsidRPr="00F264B9">
        <w:rPr>
          <w:rFonts w:ascii="Times New Roman" w:hAnsi="Times New Roman"/>
          <w:bCs/>
          <w:sz w:val="24"/>
        </w:rPr>
        <w:instrText xml:space="preserve"> </w:instrText>
      </w:r>
      <w:r w:rsidRPr="00F264B9">
        <w:rPr>
          <w:rFonts w:ascii="Times New Roman" w:hAnsi="Times New Roman" w:hint="eastAsia"/>
          <w:bCs/>
          <w:sz w:val="24"/>
        </w:rPr>
        <w:instrText>REF _Ref120281613 \h</w:instrText>
      </w:r>
      <w:r w:rsidRPr="00F264B9">
        <w:rPr>
          <w:rFonts w:ascii="Times New Roman" w:hAnsi="Times New Roman"/>
          <w:bCs/>
          <w:sz w:val="24"/>
        </w:rPr>
        <w:instrText xml:space="preserve">  \* MERGEFORMAT </w:instrText>
      </w:r>
      <w:r w:rsidRPr="00F264B9">
        <w:rPr>
          <w:rFonts w:ascii="Times New Roman" w:hAnsi="Times New Roman"/>
          <w:bCs/>
          <w:sz w:val="24"/>
        </w:rPr>
      </w:r>
      <w:r w:rsidRPr="00F264B9">
        <w:rPr>
          <w:rFonts w:ascii="Times New Roman" w:hAnsi="Times New Roman"/>
          <w:bCs/>
          <w:sz w:val="24"/>
        </w:rPr>
        <w:fldChar w:fldCharType="separate"/>
      </w:r>
      <w:r w:rsidRPr="00F264B9">
        <w:rPr>
          <w:rFonts w:ascii="Times New Roman" w:hAnsi="Times New Roman" w:hint="eastAsia"/>
          <w:bCs/>
          <w:sz w:val="24"/>
        </w:rPr>
        <w:t>图</w:t>
      </w:r>
      <w:r w:rsidRPr="00F264B9">
        <w:rPr>
          <w:rFonts w:ascii="Times New Roman" w:hAnsi="Times New Roman" w:hint="eastAsia"/>
          <w:bCs/>
          <w:sz w:val="24"/>
        </w:rPr>
        <w:t xml:space="preserve">6- </w:t>
      </w:r>
      <w:r w:rsidRPr="00F264B9">
        <w:rPr>
          <w:rFonts w:ascii="Times New Roman" w:hAnsi="Times New Roman"/>
          <w:bCs/>
          <w:sz w:val="24"/>
        </w:rPr>
        <w:t>2</w:t>
      </w:r>
      <w:r w:rsidRPr="00F264B9">
        <w:rPr>
          <w:rFonts w:ascii="Times New Roman" w:hAnsi="Times New Roman"/>
          <w:bCs/>
          <w:sz w:val="24"/>
        </w:rPr>
        <w:fldChar w:fldCharType="end"/>
      </w:r>
      <w:r w:rsidRPr="00F264B9">
        <w:rPr>
          <w:rFonts w:ascii="Times New Roman" w:hAnsi="Times New Roman" w:hint="eastAsia"/>
          <w:bCs/>
          <w:sz w:val="24"/>
        </w:rPr>
        <w:t>和</w:t>
      </w:r>
      <w:r w:rsidRPr="00F264B9">
        <w:rPr>
          <w:rFonts w:ascii="Times New Roman" w:hAnsi="Times New Roman"/>
          <w:bCs/>
          <w:sz w:val="24"/>
        </w:rPr>
        <w:fldChar w:fldCharType="begin"/>
      </w:r>
      <w:r w:rsidRPr="00F264B9">
        <w:rPr>
          <w:rFonts w:ascii="Times New Roman" w:hAnsi="Times New Roman"/>
          <w:bCs/>
          <w:sz w:val="24"/>
        </w:rPr>
        <w:instrText xml:space="preserve"> </w:instrText>
      </w:r>
      <w:r w:rsidRPr="00F264B9">
        <w:rPr>
          <w:rFonts w:ascii="Times New Roman" w:hAnsi="Times New Roman" w:hint="eastAsia"/>
          <w:bCs/>
          <w:sz w:val="24"/>
        </w:rPr>
        <w:instrText>REF _Ref120281618 \h</w:instrText>
      </w:r>
      <w:r w:rsidRPr="00F264B9">
        <w:rPr>
          <w:rFonts w:ascii="Times New Roman" w:hAnsi="Times New Roman"/>
          <w:bCs/>
          <w:sz w:val="24"/>
        </w:rPr>
        <w:instrText xml:space="preserve">  \* MERGEFORMAT </w:instrText>
      </w:r>
      <w:r w:rsidRPr="00F264B9">
        <w:rPr>
          <w:rFonts w:ascii="Times New Roman" w:hAnsi="Times New Roman"/>
          <w:bCs/>
          <w:sz w:val="24"/>
        </w:rPr>
      </w:r>
      <w:r w:rsidRPr="00F264B9">
        <w:rPr>
          <w:rFonts w:ascii="Times New Roman" w:hAnsi="Times New Roman"/>
          <w:bCs/>
          <w:sz w:val="24"/>
        </w:rPr>
        <w:fldChar w:fldCharType="separate"/>
      </w:r>
      <w:r w:rsidRPr="00F264B9">
        <w:rPr>
          <w:rFonts w:ascii="Times New Roman" w:hAnsi="Times New Roman" w:hint="eastAsia"/>
          <w:bCs/>
          <w:sz w:val="24"/>
        </w:rPr>
        <w:t>图</w:t>
      </w:r>
      <w:r w:rsidRPr="00F264B9">
        <w:rPr>
          <w:rFonts w:ascii="Times New Roman" w:hAnsi="Times New Roman" w:hint="eastAsia"/>
          <w:bCs/>
          <w:sz w:val="24"/>
        </w:rPr>
        <w:t xml:space="preserve">6- </w:t>
      </w:r>
      <w:r w:rsidRPr="00F264B9">
        <w:rPr>
          <w:rFonts w:ascii="Times New Roman" w:hAnsi="Times New Roman"/>
          <w:bCs/>
          <w:sz w:val="24"/>
        </w:rPr>
        <w:t>3</w:t>
      </w:r>
      <w:r w:rsidRPr="00F264B9">
        <w:rPr>
          <w:rFonts w:ascii="Times New Roman" w:hAnsi="Times New Roman"/>
          <w:bCs/>
          <w:sz w:val="24"/>
        </w:rPr>
        <w:fldChar w:fldCharType="end"/>
      </w:r>
      <w:r w:rsidRPr="00F264B9">
        <w:rPr>
          <w:rFonts w:ascii="Times New Roman" w:hAnsi="Times New Roman" w:hint="eastAsia"/>
          <w:bCs/>
          <w:sz w:val="24"/>
        </w:rPr>
        <w:t>所示。</w:t>
      </w:r>
    </w:p>
    <w:p w14:paraId="2B5D5E7F" w14:textId="77777777" w:rsidR="00FF1F7F" w:rsidRPr="00F264B9" w:rsidRDefault="00FF1F7F" w:rsidP="00FF1F7F">
      <w:pPr>
        <w:keepNext/>
        <w:autoSpaceDE w:val="0"/>
        <w:autoSpaceDN w:val="0"/>
        <w:adjustRightInd w:val="0"/>
        <w:spacing w:line="360" w:lineRule="auto"/>
        <w:jc w:val="center"/>
        <w:rPr>
          <w:rFonts w:ascii="Times New Roman" w:hAnsi="Times New Roman"/>
          <w:bCs/>
          <w:sz w:val="28"/>
        </w:rPr>
      </w:pPr>
      <w:r w:rsidRPr="00F264B9">
        <w:rPr>
          <w:rFonts w:ascii="Times New Roman" w:hAnsi="Times New Roman"/>
          <w:bCs/>
          <w:noProof/>
          <w:sz w:val="28"/>
        </w:rPr>
        <w:lastRenderedPageBreak/>
        <w:drawing>
          <wp:inline distT="0" distB="0" distL="0" distR="0" wp14:anchorId="74E37D10" wp14:editId="0837ABC7">
            <wp:extent cx="3977538" cy="590613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a:extLst>
                        <a:ext uri="{28A0092B-C50C-407E-A947-70E740481C1C}">
                          <a14:useLocalDpi xmlns:a14="http://schemas.microsoft.com/office/drawing/2010/main" val="0"/>
                        </a:ext>
                      </a:extLst>
                    </a:blip>
                    <a:srcRect l="11372" r="10524"/>
                    <a:stretch/>
                  </pic:blipFill>
                  <pic:spPr bwMode="auto">
                    <a:xfrm>
                      <a:off x="0" y="0"/>
                      <a:ext cx="3988138" cy="5921875"/>
                    </a:xfrm>
                    <a:prstGeom prst="rect">
                      <a:avLst/>
                    </a:prstGeom>
                    <a:noFill/>
                    <a:ln>
                      <a:noFill/>
                    </a:ln>
                    <a:extLst>
                      <a:ext uri="{53640926-AAD7-44D8-BBD7-CCE9431645EC}">
                        <a14:shadowObscured xmlns:a14="http://schemas.microsoft.com/office/drawing/2010/main"/>
                      </a:ext>
                    </a:extLst>
                  </pic:spPr>
                </pic:pic>
              </a:graphicData>
            </a:graphic>
          </wp:inline>
        </w:drawing>
      </w:r>
    </w:p>
    <w:p w14:paraId="21AD717F" w14:textId="47C3EDDA" w:rsidR="005028DC" w:rsidRPr="00F264B9" w:rsidRDefault="00FF1F7F" w:rsidP="00FF1F7F">
      <w:pPr>
        <w:pStyle w:val="a5"/>
        <w:jc w:val="center"/>
        <w:rPr>
          <w:rFonts w:ascii="Times New Roman" w:eastAsia="宋体" w:hAnsi="Times New Roman" w:cs="Times New Roman"/>
          <w:bCs/>
          <w:sz w:val="24"/>
          <w:szCs w:val="22"/>
        </w:rPr>
      </w:pPr>
      <w:bookmarkStart w:id="463" w:name="_Ref120281613"/>
      <w:bookmarkStart w:id="464" w:name="_Toc122076105"/>
      <w:r w:rsidRPr="00F264B9">
        <w:rPr>
          <w:rFonts w:ascii="Times New Roman" w:eastAsia="宋体" w:hAnsi="Times New Roman" w:cs="Times New Roman" w:hint="eastAsia"/>
          <w:bCs/>
          <w:sz w:val="24"/>
          <w:szCs w:val="22"/>
        </w:rPr>
        <w:t>图</w:t>
      </w:r>
      <w:r w:rsidRPr="00F264B9">
        <w:rPr>
          <w:rFonts w:ascii="Times New Roman" w:eastAsia="宋体" w:hAnsi="Times New Roman" w:cs="Times New Roman" w:hint="eastAsia"/>
          <w:bCs/>
          <w:sz w:val="24"/>
          <w:szCs w:val="22"/>
        </w:rPr>
        <w:t xml:space="preserve">6- </w:t>
      </w:r>
      <w:r w:rsidRPr="00F264B9">
        <w:rPr>
          <w:rFonts w:ascii="Times New Roman" w:eastAsia="宋体" w:hAnsi="Times New Roman" w:cs="Times New Roman"/>
          <w:bCs/>
          <w:sz w:val="24"/>
          <w:szCs w:val="22"/>
        </w:rPr>
        <w:fldChar w:fldCharType="begin"/>
      </w:r>
      <w:r w:rsidRPr="00F264B9">
        <w:rPr>
          <w:rFonts w:ascii="Times New Roman" w:eastAsia="宋体" w:hAnsi="Times New Roman" w:cs="Times New Roman"/>
          <w:bCs/>
          <w:sz w:val="24"/>
          <w:szCs w:val="22"/>
        </w:rPr>
        <w:instrText xml:space="preserve"> </w:instrText>
      </w:r>
      <w:r w:rsidRPr="00F264B9">
        <w:rPr>
          <w:rFonts w:ascii="Times New Roman" w:eastAsia="宋体" w:hAnsi="Times New Roman" w:cs="Times New Roman" w:hint="eastAsia"/>
          <w:bCs/>
          <w:sz w:val="24"/>
          <w:szCs w:val="22"/>
        </w:rPr>
        <w:instrText xml:space="preserve">SEQ </w:instrText>
      </w:r>
      <w:r w:rsidRPr="00F264B9">
        <w:rPr>
          <w:rFonts w:ascii="Times New Roman" w:eastAsia="宋体" w:hAnsi="Times New Roman" w:cs="Times New Roman" w:hint="eastAsia"/>
          <w:bCs/>
          <w:sz w:val="24"/>
          <w:szCs w:val="22"/>
        </w:rPr>
        <w:instrText>图</w:instrText>
      </w:r>
      <w:r w:rsidRPr="00F264B9">
        <w:rPr>
          <w:rFonts w:ascii="Times New Roman" w:eastAsia="宋体" w:hAnsi="Times New Roman" w:cs="Times New Roman" w:hint="eastAsia"/>
          <w:bCs/>
          <w:sz w:val="24"/>
          <w:szCs w:val="22"/>
        </w:rPr>
        <w:instrText>6- \* ARABIC</w:instrText>
      </w:r>
      <w:r w:rsidRPr="00F264B9">
        <w:rPr>
          <w:rFonts w:ascii="Times New Roman" w:eastAsia="宋体" w:hAnsi="Times New Roman" w:cs="Times New Roman"/>
          <w:bCs/>
          <w:sz w:val="24"/>
          <w:szCs w:val="22"/>
        </w:rPr>
        <w:instrText xml:space="preserve"> </w:instrText>
      </w:r>
      <w:r w:rsidRPr="00F264B9">
        <w:rPr>
          <w:rFonts w:ascii="Times New Roman" w:eastAsia="宋体" w:hAnsi="Times New Roman" w:cs="Times New Roman"/>
          <w:bCs/>
          <w:sz w:val="24"/>
          <w:szCs w:val="22"/>
        </w:rPr>
        <w:fldChar w:fldCharType="separate"/>
      </w:r>
      <w:r w:rsidR="00C47076" w:rsidRPr="00F264B9">
        <w:rPr>
          <w:rFonts w:ascii="Times New Roman" w:eastAsia="宋体" w:hAnsi="Times New Roman" w:cs="Times New Roman"/>
          <w:bCs/>
          <w:noProof/>
          <w:sz w:val="24"/>
          <w:szCs w:val="22"/>
        </w:rPr>
        <w:t>2</w:t>
      </w:r>
      <w:r w:rsidRPr="00F264B9">
        <w:rPr>
          <w:rFonts w:ascii="Times New Roman" w:eastAsia="宋体" w:hAnsi="Times New Roman" w:cs="Times New Roman"/>
          <w:bCs/>
          <w:sz w:val="24"/>
          <w:szCs w:val="22"/>
        </w:rPr>
        <w:fldChar w:fldCharType="end"/>
      </w:r>
      <w:bookmarkEnd w:id="463"/>
      <w:r w:rsidRPr="00F264B9">
        <w:rPr>
          <w:rFonts w:ascii="Times New Roman" w:eastAsia="宋体" w:hAnsi="Times New Roman" w:cs="Times New Roman" w:hint="eastAsia"/>
          <w:bCs/>
          <w:sz w:val="24"/>
          <w:szCs w:val="22"/>
        </w:rPr>
        <w:t>事故初始报告表模板</w:t>
      </w:r>
      <w:bookmarkEnd w:id="464"/>
    </w:p>
    <w:p w14:paraId="0B4066D7" w14:textId="77777777" w:rsidR="00FF1F7F" w:rsidRPr="00F264B9" w:rsidRDefault="00FF1F7F" w:rsidP="00FF1F7F">
      <w:pPr>
        <w:keepNext/>
        <w:autoSpaceDE w:val="0"/>
        <w:autoSpaceDN w:val="0"/>
        <w:adjustRightInd w:val="0"/>
        <w:spacing w:line="360" w:lineRule="auto"/>
        <w:jc w:val="center"/>
        <w:rPr>
          <w:rFonts w:ascii="Times New Roman" w:hAnsi="Times New Roman"/>
          <w:bCs/>
          <w:sz w:val="28"/>
        </w:rPr>
      </w:pPr>
      <w:r w:rsidRPr="00F264B9">
        <w:rPr>
          <w:rFonts w:ascii="Times New Roman" w:hAnsi="Times New Roman"/>
          <w:bCs/>
          <w:noProof/>
          <w:sz w:val="28"/>
        </w:rPr>
        <w:lastRenderedPageBreak/>
        <w:drawing>
          <wp:inline distT="0" distB="0" distL="0" distR="0" wp14:anchorId="4D3CA5C1" wp14:editId="16EE6A7B">
            <wp:extent cx="3901440" cy="57683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a:extLst>
                        <a:ext uri="{28A0092B-C50C-407E-A947-70E740481C1C}">
                          <a14:useLocalDpi xmlns:a14="http://schemas.microsoft.com/office/drawing/2010/main" val="0"/>
                        </a:ext>
                      </a:extLst>
                    </a:blip>
                    <a:srcRect l="11845" t="3927" r="11383" b="15718"/>
                    <a:stretch/>
                  </pic:blipFill>
                  <pic:spPr bwMode="auto">
                    <a:xfrm>
                      <a:off x="0" y="0"/>
                      <a:ext cx="3914639" cy="5787855"/>
                    </a:xfrm>
                    <a:prstGeom prst="rect">
                      <a:avLst/>
                    </a:prstGeom>
                    <a:noFill/>
                    <a:ln>
                      <a:noFill/>
                    </a:ln>
                    <a:extLst>
                      <a:ext uri="{53640926-AAD7-44D8-BBD7-CCE9431645EC}">
                        <a14:shadowObscured xmlns:a14="http://schemas.microsoft.com/office/drawing/2010/main"/>
                      </a:ext>
                    </a:extLst>
                  </pic:spPr>
                </pic:pic>
              </a:graphicData>
            </a:graphic>
          </wp:inline>
        </w:drawing>
      </w:r>
    </w:p>
    <w:p w14:paraId="073D5FD3" w14:textId="78BBE921" w:rsidR="00FF1F7F" w:rsidRPr="00F264B9" w:rsidRDefault="00FF1F7F" w:rsidP="001B78E2">
      <w:pPr>
        <w:keepNext/>
        <w:autoSpaceDE w:val="0"/>
        <w:autoSpaceDN w:val="0"/>
        <w:adjustRightInd w:val="0"/>
        <w:spacing w:line="360" w:lineRule="auto"/>
        <w:jc w:val="center"/>
        <w:rPr>
          <w:rFonts w:ascii="Times New Roman" w:hAnsi="Times New Roman"/>
          <w:bCs/>
          <w:sz w:val="24"/>
        </w:rPr>
      </w:pPr>
      <w:bookmarkStart w:id="465" w:name="_Ref120281618"/>
      <w:bookmarkStart w:id="466" w:name="_Toc122076106"/>
      <w:r w:rsidRPr="00F264B9">
        <w:rPr>
          <w:rFonts w:ascii="Times New Roman" w:hAnsi="Times New Roman" w:hint="eastAsia"/>
          <w:bCs/>
          <w:sz w:val="24"/>
        </w:rPr>
        <w:t>图</w:t>
      </w:r>
      <w:r w:rsidRPr="00F264B9">
        <w:rPr>
          <w:rFonts w:ascii="Times New Roman" w:hAnsi="Times New Roman" w:hint="eastAsia"/>
          <w:bCs/>
          <w:sz w:val="24"/>
        </w:rPr>
        <w:t xml:space="preserve">6- </w:t>
      </w:r>
      <w:r w:rsidRPr="00F264B9">
        <w:rPr>
          <w:rFonts w:ascii="Times New Roman" w:hAnsi="Times New Roman"/>
          <w:bCs/>
          <w:sz w:val="24"/>
        </w:rPr>
        <w:fldChar w:fldCharType="begin"/>
      </w:r>
      <w:r w:rsidRPr="00F264B9">
        <w:rPr>
          <w:rFonts w:ascii="Times New Roman" w:hAnsi="Times New Roman"/>
          <w:bCs/>
          <w:sz w:val="24"/>
        </w:rPr>
        <w:instrText xml:space="preserve"> </w:instrText>
      </w:r>
      <w:r w:rsidRPr="00F264B9">
        <w:rPr>
          <w:rFonts w:ascii="Times New Roman" w:hAnsi="Times New Roman" w:hint="eastAsia"/>
          <w:bCs/>
          <w:sz w:val="24"/>
        </w:rPr>
        <w:instrText xml:space="preserve">SEQ </w:instrText>
      </w:r>
      <w:r w:rsidRPr="00F264B9">
        <w:rPr>
          <w:rFonts w:ascii="Times New Roman" w:hAnsi="Times New Roman" w:hint="eastAsia"/>
          <w:bCs/>
          <w:sz w:val="24"/>
        </w:rPr>
        <w:instrText>图</w:instrText>
      </w:r>
      <w:r w:rsidRPr="00F264B9">
        <w:rPr>
          <w:rFonts w:ascii="Times New Roman" w:hAnsi="Times New Roman" w:hint="eastAsia"/>
          <w:bCs/>
          <w:sz w:val="24"/>
        </w:rPr>
        <w:instrText>6- \* ARABIC</w:instrText>
      </w:r>
      <w:r w:rsidRPr="00F264B9">
        <w:rPr>
          <w:rFonts w:ascii="Times New Roman" w:hAnsi="Times New Roman"/>
          <w:bCs/>
          <w:sz w:val="24"/>
        </w:rPr>
        <w:instrText xml:space="preserve"> </w:instrText>
      </w:r>
      <w:r w:rsidRPr="00F264B9">
        <w:rPr>
          <w:rFonts w:ascii="Times New Roman" w:hAnsi="Times New Roman"/>
          <w:bCs/>
          <w:sz w:val="24"/>
        </w:rPr>
        <w:fldChar w:fldCharType="separate"/>
      </w:r>
      <w:r w:rsidR="00C47076" w:rsidRPr="00F264B9">
        <w:rPr>
          <w:rFonts w:ascii="Times New Roman" w:hAnsi="Times New Roman"/>
          <w:bCs/>
          <w:noProof/>
          <w:sz w:val="24"/>
        </w:rPr>
        <w:t>3</w:t>
      </w:r>
      <w:r w:rsidRPr="00F264B9">
        <w:rPr>
          <w:rFonts w:ascii="Times New Roman" w:hAnsi="Times New Roman"/>
          <w:bCs/>
          <w:sz w:val="24"/>
        </w:rPr>
        <w:fldChar w:fldCharType="end"/>
      </w:r>
      <w:bookmarkEnd w:id="465"/>
      <w:r w:rsidRPr="00F264B9">
        <w:rPr>
          <w:rFonts w:ascii="Times New Roman" w:hAnsi="Times New Roman" w:hint="eastAsia"/>
          <w:bCs/>
          <w:sz w:val="24"/>
        </w:rPr>
        <w:t>事故后续报告表模板</w:t>
      </w:r>
      <w:bookmarkEnd w:id="466"/>
    </w:p>
    <w:p w14:paraId="0DE47567" w14:textId="00EB9F12" w:rsidR="00D8719E" w:rsidRPr="00F264B9" w:rsidRDefault="00D8719E" w:rsidP="00EF7186">
      <w:pPr>
        <w:pStyle w:val="3"/>
        <w:widowControl w:val="0"/>
        <w:numPr>
          <w:ilvl w:val="0"/>
          <w:numId w:val="66"/>
        </w:numPr>
        <w:jc w:val="both"/>
        <w:rPr>
          <w:color w:val="000000"/>
        </w:rPr>
      </w:pPr>
      <w:bookmarkStart w:id="467" w:name="_Toc122076031"/>
      <w:r w:rsidRPr="00F264B9">
        <w:rPr>
          <w:rFonts w:hint="eastAsia"/>
          <w:color w:val="000000"/>
        </w:rPr>
        <w:t>应急单位</w:t>
      </w:r>
      <w:r w:rsidRPr="00F264B9">
        <w:rPr>
          <w:color w:val="000000"/>
        </w:rPr>
        <w:t>和人员的联系方式</w:t>
      </w:r>
      <w:bookmarkEnd w:id="467"/>
    </w:p>
    <w:p w14:paraId="107896C9" w14:textId="08D44AEB"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1</w:t>
      </w:r>
      <w:r w:rsidRPr="00F264B9">
        <w:rPr>
          <w:rFonts w:ascii="Times New Roman" w:hAnsi="Times New Roman" w:hint="eastAsia"/>
          <w:sz w:val="24"/>
          <w:szCs w:val="28"/>
        </w:rPr>
        <w:t>）辐射防护第一负责人：</w:t>
      </w:r>
      <w:r w:rsidR="00230D39" w:rsidRPr="00F264B9">
        <w:rPr>
          <w:rFonts w:ascii="Times New Roman" w:hAnsi="Times New Roman" w:hint="eastAsia"/>
          <w:sz w:val="24"/>
          <w:szCs w:val="28"/>
        </w:rPr>
        <w:t>吴海燕</w:t>
      </w:r>
      <w:r w:rsidRPr="00F264B9">
        <w:rPr>
          <w:rFonts w:ascii="Times New Roman" w:hAnsi="Times New Roman" w:hint="eastAsia"/>
          <w:sz w:val="24"/>
          <w:szCs w:val="28"/>
        </w:rPr>
        <w:t>，联系电话：</w:t>
      </w:r>
      <w:r w:rsidR="00230D39" w:rsidRPr="00F264B9">
        <w:rPr>
          <w:rFonts w:ascii="Times New Roman" w:hAnsi="Times New Roman"/>
          <w:sz w:val="24"/>
          <w:szCs w:val="28"/>
        </w:rPr>
        <w:t>13605532962</w:t>
      </w:r>
      <w:r w:rsidRPr="00F264B9">
        <w:rPr>
          <w:rFonts w:ascii="Times New Roman" w:hAnsi="Times New Roman" w:hint="eastAsia"/>
          <w:sz w:val="24"/>
          <w:szCs w:val="28"/>
        </w:rPr>
        <w:t>。</w:t>
      </w:r>
    </w:p>
    <w:p w14:paraId="7D3D507E" w14:textId="79565ED8"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2</w:t>
      </w:r>
      <w:r w:rsidRPr="00F264B9">
        <w:rPr>
          <w:rFonts w:ascii="Times New Roman" w:hAnsi="Times New Roman" w:hint="eastAsia"/>
          <w:sz w:val="24"/>
          <w:szCs w:val="28"/>
        </w:rPr>
        <w:t>）辐射防护第二负责人：</w:t>
      </w:r>
      <w:r w:rsidR="00230D39" w:rsidRPr="00F264B9">
        <w:rPr>
          <w:rFonts w:ascii="Times New Roman" w:hAnsi="Times New Roman" w:hint="eastAsia"/>
          <w:sz w:val="24"/>
          <w:szCs w:val="28"/>
        </w:rPr>
        <w:t>朱丹青</w:t>
      </w:r>
      <w:r w:rsidRPr="00F264B9">
        <w:rPr>
          <w:rFonts w:ascii="Times New Roman" w:hAnsi="Times New Roman" w:hint="eastAsia"/>
          <w:sz w:val="24"/>
          <w:szCs w:val="28"/>
        </w:rPr>
        <w:t>，联系电话：</w:t>
      </w:r>
      <w:r w:rsidR="00230D39" w:rsidRPr="00F264B9">
        <w:rPr>
          <w:rFonts w:ascii="Times New Roman" w:hAnsi="Times New Roman"/>
          <w:sz w:val="24"/>
          <w:szCs w:val="28"/>
        </w:rPr>
        <w:t>13917378091</w:t>
      </w:r>
      <w:r w:rsidRPr="00F264B9">
        <w:rPr>
          <w:rFonts w:ascii="Times New Roman" w:hAnsi="Times New Roman" w:hint="eastAsia"/>
          <w:sz w:val="24"/>
          <w:szCs w:val="28"/>
        </w:rPr>
        <w:t>。</w:t>
      </w:r>
    </w:p>
    <w:p w14:paraId="3445E9CF" w14:textId="77777777"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3</w:t>
      </w:r>
      <w:r w:rsidRPr="00F264B9">
        <w:rPr>
          <w:rFonts w:ascii="Times New Roman" w:hAnsi="Times New Roman" w:hint="eastAsia"/>
          <w:sz w:val="24"/>
          <w:szCs w:val="28"/>
        </w:rPr>
        <w:t>）国家生态环境部核与辐射应急机构，联系电话：</w:t>
      </w:r>
      <w:r w:rsidRPr="00F264B9">
        <w:rPr>
          <w:rFonts w:ascii="Times New Roman" w:hAnsi="Times New Roman" w:hint="eastAsia"/>
          <w:sz w:val="24"/>
          <w:szCs w:val="28"/>
        </w:rPr>
        <w:t>010-66556387</w:t>
      </w:r>
      <w:r w:rsidRPr="00F264B9">
        <w:rPr>
          <w:rFonts w:ascii="Times New Roman" w:hAnsi="Times New Roman" w:hint="eastAsia"/>
          <w:sz w:val="24"/>
          <w:szCs w:val="28"/>
        </w:rPr>
        <w:t>。</w:t>
      </w:r>
    </w:p>
    <w:p w14:paraId="792783BC" w14:textId="2D471D08"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4</w:t>
      </w:r>
      <w:r w:rsidRPr="00F264B9">
        <w:rPr>
          <w:rFonts w:ascii="Times New Roman" w:hAnsi="Times New Roman" w:hint="eastAsia"/>
          <w:sz w:val="24"/>
          <w:szCs w:val="28"/>
        </w:rPr>
        <w:t>）</w:t>
      </w:r>
      <w:r w:rsidR="0063061B" w:rsidRPr="00F264B9">
        <w:rPr>
          <w:rFonts w:ascii="Times New Roman" w:hAnsi="Times New Roman" w:hint="eastAsia"/>
          <w:sz w:val="24"/>
          <w:szCs w:val="28"/>
        </w:rPr>
        <w:t>华东</w:t>
      </w:r>
      <w:r w:rsidRPr="00F264B9">
        <w:rPr>
          <w:rFonts w:ascii="Times New Roman" w:hAnsi="Times New Roman" w:hint="eastAsia"/>
          <w:sz w:val="24"/>
          <w:szCs w:val="28"/>
        </w:rPr>
        <w:t>核与辐射监督站应急机构，联系电话：</w:t>
      </w:r>
      <w:r w:rsidR="0063061B" w:rsidRPr="00F264B9">
        <w:rPr>
          <w:rFonts w:ascii="Times New Roman" w:hAnsi="Times New Roman"/>
          <w:sz w:val="24"/>
          <w:szCs w:val="28"/>
        </w:rPr>
        <w:t>021-60740666</w:t>
      </w:r>
      <w:r w:rsidRPr="00F264B9">
        <w:rPr>
          <w:rFonts w:ascii="Times New Roman" w:hAnsi="Times New Roman" w:hint="eastAsia"/>
          <w:sz w:val="24"/>
          <w:szCs w:val="28"/>
        </w:rPr>
        <w:t>。</w:t>
      </w:r>
    </w:p>
    <w:p w14:paraId="7BF5C5D2" w14:textId="74DB0EAD"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5</w:t>
      </w:r>
      <w:r w:rsidRPr="00F264B9">
        <w:rPr>
          <w:rFonts w:ascii="Times New Roman" w:hAnsi="Times New Roman" w:hint="eastAsia"/>
          <w:sz w:val="24"/>
          <w:szCs w:val="28"/>
        </w:rPr>
        <w:t>）</w:t>
      </w:r>
      <w:r w:rsidR="0063061B" w:rsidRPr="00F264B9">
        <w:rPr>
          <w:rFonts w:ascii="Times New Roman" w:hAnsi="Times New Roman" w:hint="eastAsia"/>
          <w:sz w:val="24"/>
          <w:szCs w:val="28"/>
        </w:rPr>
        <w:t>铜陵市</w:t>
      </w:r>
      <w:r w:rsidRPr="00F264B9">
        <w:rPr>
          <w:rFonts w:ascii="Times New Roman" w:hAnsi="Times New Roman" w:hint="eastAsia"/>
          <w:sz w:val="24"/>
          <w:szCs w:val="28"/>
        </w:rPr>
        <w:t>生态环境局</w:t>
      </w:r>
      <w:r w:rsidR="00AE1F84" w:rsidRPr="00F264B9">
        <w:rPr>
          <w:rFonts w:ascii="Times New Roman" w:hAnsi="Times New Roman" w:hint="eastAsia"/>
          <w:sz w:val="24"/>
          <w:szCs w:val="28"/>
        </w:rPr>
        <w:t>市环境应急中心</w:t>
      </w:r>
      <w:r w:rsidRPr="00F264B9">
        <w:rPr>
          <w:rFonts w:ascii="Times New Roman" w:hAnsi="Times New Roman" w:hint="eastAsia"/>
          <w:sz w:val="24"/>
          <w:szCs w:val="28"/>
        </w:rPr>
        <w:t>，联系电话：</w:t>
      </w:r>
      <w:r w:rsidR="0063061B" w:rsidRPr="00F264B9">
        <w:rPr>
          <w:rFonts w:ascii="Times New Roman" w:hAnsi="Times New Roman"/>
          <w:sz w:val="24"/>
          <w:szCs w:val="28"/>
        </w:rPr>
        <w:t>0562-</w:t>
      </w:r>
      <w:r w:rsidR="00AE1F84" w:rsidRPr="00F264B9">
        <w:rPr>
          <w:rFonts w:ascii="Times New Roman" w:hAnsi="Times New Roman"/>
        </w:rPr>
        <w:t xml:space="preserve"> </w:t>
      </w:r>
      <w:r w:rsidR="00AE1F84" w:rsidRPr="00F264B9">
        <w:rPr>
          <w:rFonts w:ascii="Times New Roman" w:hAnsi="Times New Roman"/>
          <w:sz w:val="24"/>
          <w:szCs w:val="28"/>
        </w:rPr>
        <w:t>2615265</w:t>
      </w:r>
      <w:r w:rsidRPr="00F264B9">
        <w:rPr>
          <w:rFonts w:ascii="Times New Roman" w:hAnsi="Times New Roman" w:hint="eastAsia"/>
          <w:sz w:val="24"/>
          <w:szCs w:val="28"/>
        </w:rPr>
        <w:t>。</w:t>
      </w:r>
    </w:p>
    <w:p w14:paraId="1EB2F351" w14:textId="2EED0737"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6</w:t>
      </w:r>
      <w:r w:rsidRPr="00F264B9">
        <w:rPr>
          <w:rFonts w:ascii="Times New Roman" w:hAnsi="Times New Roman" w:hint="eastAsia"/>
          <w:sz w:val="24"/>
          <w:szCs w:val="28"/>
        </w:rPr>
        <w:t>）</w:t>
      </w:r>
      <w:r w:rsidR="0063061B" w:rsidRPr="00F264B9">
        <w:rPr>
          <w:rFonts w:ascii="Times New Roman" w:hAnsi="Times New Roman" w:hint="eastAsia"/>
          <w:sz w:val="24"/>
          <w:szCs w:val="28"/>
        </w:rPr>
        <w:t>义安区</w:t>
      </w:r>
      <w:r w:rsidRPr="00F264B9">
        <w:rPr>
          <w:rFonts w:ascii="Times New Roman" w:hAnsi="Times New Roman" w:hint="eastAsia"/>
          <w:sz w:val="24"/>
          <w:szCs w:val="28"/>
        </w:rPr>
        <w:t>公安局应急机构，联系电话：</w:t>
      </w:r>
      <w:r w:rsidRPr="00F264B9">
        <w:rPr>
          <w:rFonts w:ascii="Times New Roman" w:hAnsi="Times New Roman" w:hint="eastAsia"/>
          <w:sz w:val="24"/>
          <w:szCs w:val="28"/>
        </w:rPr>
        <w:t>110</w:t>
      </w:r>
      <w:r w:rsidRPr="00F264B9">
        <w:rPr>
          <w:rFonts w:ascii="Times New Roman" w:hAnsi="Times New Roman" w:hint="eastAsia"/>
          <w:sz w:val="24"/>
          <w:szCs w:val="28"/>
        </w:rPr>
        <w:t>。</w:t>
      </w:r>
    </w:p>
    <w:p w14:paraId="522D1ECD" w14:textId="696D7FC4" w:rsidR="00D8719E" w:rsidRPr="00F264B9" w:rsidRDefault="00D8719E" w:rsidP="00FD287D">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lastRenderedPageBreak/>
        <w:t>7</w:t>
      </w:r>
      <w:r w:rsidRPr="00F264B9">
        <w:rPr>
          <w:rFonts w:ascii="Times New Roman" w:hAnsi="Times New Roman" w:hint="eastAsia"/>
          <w:sz w:val="24"/>
          <w:szCs w:val="28"/>
        </w:rPr>
        <w:t>）</w:t>
      </w:r>
      <w:r w:rsidR="002E31C6" w:rsidRPr="00F264B9">
        <w:rPr>
          <w:rFonts w:ascii="Times New Roman" w:hAnsi="Times New Roman" w:hint="eastAsia"/>
          <w:sz w:val="24"/>
          <w:szCs w:val="28"/>
        </w:rPr>
        <w:t>义安区</w:t>
      </w:r>
      <w:r w:rsidRPr="00F264B9">
        <w:rPr>
          <w:rFonts w:ascii="Times New Roman" w:hAnsi="Times New Roman" w:hint="eastAsia"/>
          <w:sz w:val="24"/>
          <w:szCs w:val="28"/>
        </w:rPr>
        <w:t>人民医院急救中心，联系电话：</w:t>
      </w:r>
      <w:r w:rsidRPr="00F264B9">
        <w:rPr>
          <w:rFonts w:ascii="Times New Roman" w:hAnsi="Times New Roman" w:hint="eastAsia"/>
          <w:sz w:val="24"/>
          <w:szCs w:val="28"/>
        </w:rPr>
        <w:t>120</w:t>
      </w:r>
      <w:r w:rsidRPr="00F264B9">
        <w:rPr>
          <w:rFonts w:ascii="Times New Roman" w:hAnsi="Times New Roman" w:hint="eastAsia"/>
          <w:sz w:val="24"/>
          <w:szCs w:val="28"/>
        </w:rPr>
        <w:t>。</w:t>
      </w:r>
    </w:p>
    <w:p w14:paraId="6F86A7C3" w14:textId="4AD46F45" w:rsidR="00813177" w:rsidRPr="00F264B9" w:rsidRDefault="00813177" w:rsidP="00EF7186">
      <w:pPr>
        <w:pStyle w:val="3"/>
        <w:widowControl w:val="0"/>
        <w:numPr>
          <w:ilvl w:val="0"/>
          <w:numId w:val="66"/>
        </w:numPr>
        <w:jc w:val="both"/>
        <w:rPr>
          <w:color w:val="000000"/>
        </w:rPr>
      </w:pPr>
      <w:bookmarkStart w:id="468" w:name="_Toc122076032"/>
      <w:r w:rsidRPr="00F264B9">
        <w:rPr>
          <w:rFonts w:hint="eastAsia"/>
          <w:color w:val="000000"/>
        </w:rPr>
        <w:t>小结</w:t>
      </w:r>
      <w:bookmarkEnd w:id="468"/>
    </w:p>
    <w:p w14:paraId="0E81353F" w14:textId="72CF8772" w:rsidR="00D8719E" w:rsidRPr="00F264B9" w:rsidRDefault="00813177" w:rsidP="007C3887">
      <w:pPr>
        <w:spacing w:line="360" w:lineRule="auto"/>
        <w:ind w:firstLineChars="200" w:firstLine="480"/>
        <w:jc w:val="both"/>
        <w:rPr>
          <w:rFonts w:ascii="Times New Roman" w:hAnsi="Times New Roman"/>
          <w:sz w:val="28"/>
          <w:szCs w:val="28"/>
        </w:rPr>
      </w:pPr>
      <w:r w:rsidRPr="00F264B9">
        <w:rPr>
          <w:rFonts w:ascii="Times New Roman" w:hAnsi="Times New Roman" w:hint="eastAsia"/>
          <w:sz w:val="24"/>
          <w:szCs w:val="28"/>
        </w:rPr>
        <w:t>安徽博日生物医药有限公司辐射事故（件）应急预案内容完善，切实可行，明确提出应急领导小组及职责、应急处理及相关应急响应程序，并将按照应急预案定期进行应急演练，基本满足《放射性同位素与射线装置安全和防护管理办法》（环保部第</w:t>
      </w:r>
      <w:r w:rsidRPr="00F264B9">
        <w:rPr>
          <w:rFonts w:ascii="Times New Roman" w:hAnsi="Times New Roman" w:hint="eastAsia"/>
          <w:sz w:val="24"/>
          <w:szCs w:val="28"/>
        </w:rPr>
        <w:t>18</w:t>
      </w:r>
      <w:r w:rsidRPr="00F264B9">
        <w:rPr>
          <w:rFonts w:ascii="Times New Roman" w:hAnsi="Times New Roman" w:hint="eastAsia"/>
          <w:sz w:val="24"/>
          <w:szCs w:val="28"/>
        </w:rPr>
        <w:t>号令）中对应急预案内容的要求。</w:t>
      </w:r>
    </w:p>
    <w:p w14:paraId="08101901" w14:textId="2EEFF059" w:rsidR="00813177" w:rsidRPr="00F264B9" w:rsidRDefault="00813177"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69" w:name="_Toc5098415"/>
      <w:bookmarkStart w:id="470" w:name="_Toc8895016"/>
      <w:bookmarkStart w:id="471" w:name="_Toc8895783"/>
      <w:bookmarkStart w:id="472" w:name="_Toc10463049"/>
      <w:bookmarkStart w:id="473" w:name="_Toc122076033"/>
      <w:r w:rsidRPr="00F264B9">
        <w:rPr>
          <w:rFonts w:ascii="Times New Roman" w:eastAsia="黑体" w:hAnsi="Times New Roman" w:hint="eastAsia"/>
          <w:bCs/>
          <w:color w:val="000000"/>
          <w:kern w:val="0"/>
          <w:sz w:val="30"/>
          <w:szCs w:val="32"/>
          <w:lang w:val="zh-CN"/>
        </w:rPr>
        <w:t>辐射安全与环境管理计划</w:t>
      </w:r>
      <w:bookmarkEnd w:id="469"/>
      <w:bookmarkEnd w:id="470"/>
      <w:bookmarkEnd w:id="471"/>
      <w:bookmarkEnd w:id="472"/>
      <w:bookmarkEnd w:id="473"/>
    </w:p>
    <w:p w14:paraId="6C9BFEB9"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根据国家建设项目辐射安全与环境保护管理规定，认真落实各项手续。企业的辐射安全与环境管理计划主要包括：</w:t>
      </w:r>
    </w:p>
    <w:p w14:paraId="3787E45C"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1</w:t>
      </w:r>
      <w:r w:rsidRPr="00F264B9">
        <w:rPr>
          <w:rFonts w:ascii="Times New Roman" w:hAnsi="Times New Roman" w:hint="eastAsia"/>
          <w:sz w:val="24"/>
          <w:szCs w:val="28"/>
        </w:rPr>
        <w:t>）项目建设前，委托评价单位进行环境影响评价工作；</w:t>
      </w:r>
    </w:p>
    <w:p w14:paraId="73507FA6"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2</w:t>
      </w:r>
      <w:r w:rsidRPr="00F264B9">
        <w:rPr>
          <w:rFonts w:ascii="Times New Roman" w:hAnsi="Times New Roman" w:hint="eastAsia"/>
          <w:sz w:val="24"/>
          <w:szCs w:val="28"/>
        </w:rPr>
        <w:t>）严格施工监理，保证工程质量；</w:t>
      </w:r>
    </w:p>
    <w:p w14:paraId="723E0886"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3</w:t>
      </w:r>
      <w:r w:rsidRPr="00F264B9">
        <w:rPr>
          <w:rFonts w:ascii="Times New Roman" w:hAnsi="Times New Roman" w:hint="eastAsia"/>
          <w:sz w:val="24"/>
          <w:szCs w:val="28"/>
        </w:rPr>
        <w:t>）履行“三同时”手续；</w:t>
      </w:r>
    </w:p>
    <w:p w14:paraId="50D9FB62"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4</w:t>
      </w:r>
      <w:r w:rsidRPr="00F264B9">
        <w:rPr>
          <w:rFonts w:ascii="Times New Roman" w:hAnsi="Times New Roman" w:hint="eastAsia"/>
          <w:sz w:val="24"/>
          <w:szCs w:val="28"/>
        </w:rPr>
        <w:t>）生产装置投产试运行后，进行环保设施竣工验收；</w:t>
      </w:r>
    </w:p>
    <w:p w14:paraId="558DBE6F"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5</w:t>
      </w:r>
      <w:r w:rsidRPr="00F264B9">
        <w:rPr>
          <w:rFonts w:ascii="Times New Roman" w:hAnsi="Times New Roman" w:hint="eastAsia"/>
          <w:sz w:val="24"/>
          <w:szCs w:val="28"/>
        </w:rPr>
        <w:t>）定期检查维护设备，尤其是检查安全联锁装置是否正常；</w:t>
      </w:r>
    </w:p>
    <w:p w14:paraId="39CF8E61"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6</w:t>
      </w:r>
      <w:r w:rsidRPr="00F264B9">
        <w:rPr>
          <w:rFonts w:ascii="Times New Roman" w:hAnsi="Times New Roman" w:hint="eastAsia"/>
          <w:sz w:val="24"/>
          <w:szCs w:val="28"/>
        </w:rPr>
        <w:t>）配合监测单位做好监测工作；</w:t>
      </w:r>
    </w:p>
    <w:p w14:paraId="6A95E1D9"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7</w:t>
      </w:r>
      <w:r w:rsidRPr="00F264B9">
        <w:rPr>
          <w:rFonts w:ascii="Times New Roman" w:hAnsi="Times New Roman" w:hint="eastAsia"/>
          <w:sz w:val="24"/>
          <w:szCs w:val="28"/>
        </w:rPr>
        <w:t>）定期组织工作场所及环境监测；</w:t>
      </w:r>
    </w:p>
    <w:p w14:paraId="13062E08" w14:textId="77777777"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8</w:t>
      </w:r>
      <w:r w:rsidRPr="00F264B9">
        <w:rPr>
          <w:rFonts w:ascii="Times New Roman" w:hAnsi="Times New Roman" w:hint="eastAsia"/>
          <w:sz w:val="24"/>
          <w:szCs w:val="28"/>
        </w:rPr>
        <w:t>）建立环境管理和环境监测档案；</w:t>
      </w:r>
    </w:p>
    <w:p w14:paraId="1E8C1BF9" w14:textId="5DC2C7AA" w:rsidR="00813177" w:rsidRPr="00F264B9" w:rsidRDefault="00813177"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9</w:t>
      </w:r>
      <w:r w:rsidRPr="00F264B9">
        <w:rPr>
          <w:rFonts w:ascii="Times New Roman" w:hAnsi="Times New Roman" w:hint="eastAsia"/>
          <w:sz w:val="24"/>
          <w:szCs w:val="28"/>
        </w:rPr>
        <w:t>）操作人员的上岗培训。</w:t>
      </w:r>
    </w:p>
    <w:p w14:paraId="146CD7B8" w14:textId="7D8EA4F9" w:rsidR="00F602AB" w:rsidRPr="00F264B9" w:rsidRDefault="00F602AB" w:rsidP="000D1D91">
      <w:pPr>
        <w:pStyle w:val="a4"/>
        <w:keepNext/>
        <w:keepLines/>
        <w:numPr>
          <w:ilvl w:val="0"/>
          <w:numId w:val="32"/>
        </w:numPr>
        <w:spacing w:line="360" w:lineRule="auto"/>
        <w:ind w:left="420" w:firstLineChars="0"/>
        <w:outlineLvl w:val="1"/>
        <w:rPr>
          <w:rFonts w:ascii="Times New Roman" w:eastAsia="黑体" w:hAnsi="Times New Roman"/>
          <w:bCs/>
          <w:color w:val="000000"/>
          <w:kern w:val="0"/>
          <w:sz w:val="30"/>
          <w:szCs w:val="32"/>
          <w:lang w:val="zh-CN"/>
        </w:rPr>
      </w:pPr>
      <w:bookmarkStart w:id="474" w:name="_Toc420654795"/>
      <w:bookmarkStart w:id="475" w:name="_Toc5098417"/>
      <w:bookmarkStart w:id="476" w:name="_Toc8895018"/>
      <w:bookmarkStart w:id="477" w:name="_Toc8895785"/>
      <w:bookmarkStart w:id="478" w:name="_Toc10463051"/>
      <w:bookmarkStart w:id="479" w:name="_Toc122076034"/>
      <w:r w:rsidRPr="00F264B9">
        <w:rPr>
          <w:rFonts w:ascii="Times New Roman" w:eastAsia="黑体" w:hAnsi="Times New Roman" w:hint="eastAsia"/>
          <w:bCs/>
          <w:color w:val="000000"/>
          <w:kern w:val="0"/>
          <w:sz w:val="30"/>
          <w:szCs w:val="32"/>
          <w:lang w:val="zh-CN"/>
        </w:rPr>
        <w:t>三同时验收</w:t>
      </w:r>
      <w:bookmarkEnd w:id="474"/>
      <w:bookmarkEnd w:id="475"/>
      <w:bookmarkEnd w:id="476"/>
      <w:bookmarkEnd w:id="477"/>
      <w:bookmarkEnd w:id="478"/>
      <w:bookmarkEnd w:id="479"/>
    </w:p>
    <w:p w14:paraId="1472BA79" w14:textId="3E7BA2B4" w:rsidR="008D3547" w:rsidRPr="00F264B9" w:rsidRDefault="00F602AB" w:rsidP="007C3887">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环保</w:t>
      </w:r>
      <w:r w:rsidRPr="00F264B9">
        <w:rPr>
          <w:rFonts w:ascii="Times New Roman" w:hAnsi="Times New Roman" w:hint="eastAsia"/>
          <w:sz w:val="24"/>
          <w:szCs w:val="28"/>
        </w:rPr>
        <w:t>“</w:t>
      </w:r>
      <w:r w:rsidRPr="00F264B9">
        <w:rPr>
          <w:rFonts w:ascii="Times New Roman" w:hAnsi="Times New Roman"/>
          <w:sz w:val="24"/>
          <w:szCs w:val="28"/>
        </w:rPr>
        <w:t>三同时</w:t>
      </w:r>
      <w:r w:rsidRPr="00F264B9">
        <w:rPr>
          <w:rFonts w:ascii="Times New Roman" w:hAnsi="Times New Roman" w:hint="eastAsia"/>
          <w:sz w:val="24"/>
          <w:szCs w:val="28"/>
        </w:rPr>
        <w:t>”</w:t>
      </w:r>
      <w:r w:rsidRPr="00F264B9">
        <w:rPr>
          <w:rFonts w:ascii="Times New Roman" w:hAnsi="Times New Roman"/>
          <w:sz w:val="24"/>
          <w:szCs w:val="28"/>
        </w:rPr>
        <w:t>是指建设项目需配套建设的环境保护设施，必须与主体工程同时设计、同时施工、同时投产使用。拟建项目实施后</w:t>
      </w:r>
      <w:r w:rsidR="008D3547" w:rsidRPr="00F264B9">
        <w:rPr>
          <w:rFonts w:ascii="Times New Roman" w:hAnsi="Times New Roman" w:hint="eastAsia"/>
          <w:sz w:val="24"/>
          <w:szCs w:val="28"/>
        </w:rPr>
        <w:t>将进行</w:t>
      </w:r>
      <w:r w:rsidRPr="00F264B9">
        <w:rPr>
          <w:rFonts w:ascii="Times New Roman" w:hAnsi="Times New Roman" w:hint="eastAsia"/>
          <w:sz w:val="24"/>
          <w:szCs w:val="28"/>
        </w:rPr>
        <w:t>“</w:t>
      </w:r>
      <w:r w:rsidRPr="00F264B9">
        <w:rPr>
          <w:rFonts w:ascii="Times New Roman" w:hAnsi="Times New Roman"/>
          <w:sz w:val="24"/>
          <w:szCs w:val="28"/>
        </w:rPr>
        <w:t>三同时</w:t>
      </w:r>
      <w:r w:rsidRPr="00F264B9">
        <w:rPr>
          <w:rFonts w:ascii="Times New Roman" w:hAnsi="Times New Roman" w:hint="eastAsia"/>
          <w:sz w:val="24"/>
          <w:szCs w:val="28"/>
        </w:rPr>
        <w:t>”</w:t>
      </w:r>
      <w:r w:rsidRPr="00F264B9">
        <w:rPr>
          <w:rFonts w:ascii="Times New Roman" w:hAnsi="Times New Roman"/>
          <w:sz w:val="24"/>
          <w:szCs w:val="28"/>
        </w:rPr>
        <w:t>工程验收</w:t>
      </w:r>
      <w:r w:rsidR="00522E2C" w:rsidRPr="00F264B9">
        <w:rPr>
          <w:rFonts w:ascii="Times New Roman" w:hAnsi="Times New Roman" w:hint="eastAsia"/>
          <w:sz w:val="24"/>
          <w:szCs w:val="28"/>
        </w:rPr>
        <w:t>，具体见</w:t>
      </w:r>
      <w:r w:rsidR="00C47076" w:rsidRPr="00F264B9">
        <w:rPr>
          <w:rFonts w:ascii="Times New Roman" w:hAnsi="Times New Roman"/>
          <w:sz w:val="24"/>
          <w:szCs w:val="28"/>
          <w:highlight w:val="yellow"/>
        </w:rPr>
        <w:fldChar w:fldCharType="begin"/>
      </w:r>
      <w:r w:rsidR="00C47076" w:rsidRPr="00F264B9">
        <w:rPr>
          <w:rFonts w:ascii="Times New Roman" w:hAnsi="Times New Roman"/>
          <w:sz w:val="24"/>
          <w:szCs w:val="28"/>
          <w:highlight w:val="yellow"/>
        </w:rPr>
        <w:instrText xml:space="preserve"> </w:instrText>
      </w:r>
      <w:r w:rsidR="00C47076" w:rsidRPr="00F264B9">
        <w:rPr>
          <w:rFonts w:ascii="Times New Roman" w:hAnsi="Times New Roman" w:hint="eastAsia"/>
          <w:sz w:val="24"/>
          <w:szCs w:val="28"/>
          <w:highlight w:val="yellow"/>
        </w:rPr>
        <w:instrText>REF _Ref121768073 \h</w:instrText>
      </w:r>
      <w:r w:rsidR="00C47076" w:rsidRPr="00F264B9">
        <w:rPr>
          <w:rFonts w:ascii="Times New Roman" w:hAnsi="Times New Roman"/>
          <w:sz w:val="24"/>
          <w:szCs w:val="28"/>
          <w:highlight w:val="yellow"/>
        </w:rPr>
        <w:instrText xml:space="preserve"> </w:instrText>
      </w:r>
      <w:r w:rsidR="00F264B9" w:rsidRPr="00F264B9">
        <w:rPr>
          <w:rFonts w:ascii="Times New Roman" w:hAnsi="Times New Roman"/>
          <w:sz w:val="24"/>
          <w:szCs w:val="28"/>
          <w:highlight w:val="yellow"/>
        </w:rPr>
        <w:instrText xml:space="preserve"> \* MERGEFORMAT </w:instrText>
      </w:r>
      <w:r w:rsidR="00C47076" w:rsidRPr="00F264B9">
        <w:rPr>
          <w:rFonts w:ascii="Times New Roman" w:hAnsi="Times New Roman"/>
          <w:sz w:val="24"/>
          <w:szCs w:val="28"/>
          <w:highlight w:val="yellow"/>
        </w:rPr>
      </w:r>
      <w:r w:rsidR="00C47076" w:rsidRPr="00F264B9">
        <w:rPr>
          <w:rFonts w:ascii="Times New Roman" w:hAnsi="Times New Roman"/>
          <w:sz w:val="24"/>
          <w:szCs w:val="28"/>
          <w:highlight w:val="yellow"/>
        </w:rPr>
        <w:fldChar w:fldCharType="separate"/>
      </w:r>
      <w:r w:rsidR="00C47076" w:rsidRPr="00EF7186">
        <w:rPr>
          <w:rFonts w:ascii="Times New Roman" w:hAnsi="Times New Roman" w:hint="eastAsia"/>
          <w:sz w:val="24"/>
          <w:szCs w:val="24"/>
        </w:rPr>
        <w:t>表</w:t>
      </w:r>
      <w:r w:rsidR="00C47076" w:rsidRPr="00EF7186">
        <w:rPr>
          <w:rFonts w:ascii="Times New Roman" w:hAnsi="Times New Roman"/>
          <w:sz w:val="24"/>
          <w:szCs w:val="24"/>
        </w:rPr>
        <w:t>6-</w:t>
      </w:r>
      <w:r w:rsidR="00C47076" w:rsidRPr="00EF7186">
        <w:rPr>
          <w:rFonts w:ascii="Times New Roman" w:hAnsi="Times New Roman"/>
          <w:noProof/>
          <w:sz w:val="24"/>
          <w:szCs w:val="24"/>
        </w:rPr>
        <w:t>3</w:t>
      </w:r>
      <w:r w:rsidR="00C47076" w:rsidRPr="00F264B9">
        <w:rPr>
          <w:rFonts w:ascii="Times New Roman" w:hAnsi="Times New Roman"/>
          <w:sz w:val="24"/>
          <w:szCs w:val="28"/>
          <w:highlight w:val="yellow"/>
        </w:rPr>
        <w:fldChar w:fldCharType="end"/>
      </w:r>
      <w:r w:rsidR="008D3547" w:rsidRPr="00F264B9">
        <w:rPr>
          <w:rFonts w:ascii="Times New Roman" w:hAnsi="Times New Roman" w:hint="eastAsia"/>
          <w:sz w:val="24"/>
          <w:szCs w:val="28"/>
        </w:rPr>
        <w:t>。</w:t>
      </w:r>
    </w:p>
    <w:p w14:paraId="4C12C06F" w14:textId="2C317445" w:rsidR="00C47076" w:rsidRPr="00EF7186" w:rsidRDefault="00C47076" w:rsidP="00EF7186">
      <w:pPr>
        <w:pStyle w:val="a5"/>
        <w:keepNext/>
        <w:jc w:val="center"/>
        <w:rPr>
          <w:rFonts w:ascii="Times New Roman" w:hAnsi="Times New Roman"/>
          <w:sz w:val="24"/>
          <w:szCs w:val="24"/>
        </w:rPr>
      </w:pPr>
      <w:bookmarkStart w:id="480" w:name="_Ref121768073"/>
      <w:bookmarkStart w:id="481" w:name="_Toc122076085"/>
      <w:r w:rsidRPr="00EF7186">
        <w:rPr>
          <w:rFonts w:ascii="Times New Roman" w:hAnsi="Times New Roman" w:hint="eastAsia"/>
          <w:sz w:val="24"/>
          <w:szCs w:val="24"/>
        </w:rPr>
        <w:t>表</w:t>
      </w:r>
      <w:r w:rsidRPr="00EF7186">
        <w:rPr>
          <w:rFonts w:ascii="Times New Roman" w:hAnsi="Times New Roman"/>
          <w:sz w:val="24"/>
          <w:szCs w:val="24"/>
        </w:rPr>
        <w:t>6-</w:t>
      </w:r>
      <w:r w:rsidRPr="00EF7186">
        <w:rPr>
          <w:rFonts w:ascii="Times New Roman" w:hAnsi="Times New Roman"/>
          <w:sz w:val="24"/>
          <w:szCs w:val="24"/>
        </w:rPr>
        <w:fldChar w:fldCharType="begin"/>
      </w:r>
      <w:r w:rsidRPr="00EF7186">
        <w:rPr>
          <w:rFonts w:ascii="Times New Roman" w:hAnsi="Times New Roman"/>
          <w:sz w:val="24"/>
          <w:szCs w:val="24"/>
        </w:rPr>
        <w:instrText xml:space="preserve"> SEQ </w:instrText>
      </w:r>
      <w:r w:rsidRPr="00EF7186">
        <w:rPr>
          <w:rFonts w:ascii="Times New Roman" w:hAnsi="Times New Roman" w:hint="eastAsia"/>
          <w:sz w:val="24"/>
          <w:szCs w:val="24"/>
        </w:rPr>
        <w:instrText>表</w:instrText>
      </w:r>
      <w:r w:rsidRPr="00EF7186">
        <w:rPr>
          <w:rFonts w:ascii="Times New Roman" w:hAnsi="Times New Roman"/>
          <w:sz w:val="24"/>
          <w:szCs w:val="24"/>
        </w:rPr>
        <w:instrText xml:space="preserve">6- \* ARABIC </w:instrText>
      </w:r>
      <w:r w:rsidRPr="00EF7186">
        <w:rPr>
          <w:rFonts w:ascii="Times New Roman" w:hAnsi="Times New Roman"/>
          <w:sz w:val="24"/>
          <w:szCs w:val="24"/>
        </w:rPr>
        <w:fldChar w:fldCharType="separate"/>
      </w:r>
      <w:r w:rsidRPr="00EF7186">
        <w:rPr>
          <w:rFonts w:ascii="Times New Roman" w:hAnsi="Times New Roman"/>
          <w:noProof/>
          <w:sz w:val="24"/>
          <w:szCs w:val="24"/>
        </w:rPr>
        <w:t>3</w:t>
      </w:r>
      <w:r w:rsidRPr="00EF7186">
        <w:rPr>
          <w:rFonts w:ascii="Times New Roman" w:hAnsi="Times New Roman"/>
          <w:sz w:val="24"/>
          <w:szCs w:val="24"/>
        </w:rPr>
        <w:fldChar w:fldCharType="end"/>
      </w:r>
      <w:bookmarkEnd w:id="480"/>
      <w:r w:rsidRPr="00EF7186">
        <w:rPr>
          <w:rFonts w:ascii="Times New Roman" w:hAnsi="Times New Roman" w:hint="eastAsia"/>
          <w:sz w:val="24"/>
          <w:szCs w:val="24"/>
        </w:rPr>
        <w:t>建设项目污染防治“三同时”汇总表</w:t>
      </w:r>
      <w:bookmarkEnd w:id="481"/>
    </w:p>
    <w:tbl>
      <w:tblPr>
        <w:tblStyle w:val="a6"/>
        <w:tblW w:w="0" w:type="auto"/>
        <w:tblLook w:val="04A0" w:firstRow="1" w:lastRow="0" w:firstColumn="1" w:lastColumn="0" w:noHBand="0" w:noVBand="1"/>
      </w:tblPr>
      <w:tblGrid>
        <w:gridCol w:w="707"/>
        <w:gridCol w:w="1100"/>
        <w:gridCol w:w="2599"/>
        <w:gridCol w:w="3890"/>
      </w:tblGrid>
      <w:tr w:rsidR="009714C5" w:rsidRPr="00F264B9" w14:paraId="01DD5C5F" w14:textId="77777777" w:rsidTr="007654BE">
        <w:tc>
          <w:tcPr>
            <w:tcW w:w="0" w:type="auto"/>
          </w:tcPr>
          <w:p w14:paraId="3AC7032C" w14:textId="4F9D28FC"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类别</w:t>
            </w:r>
          </w:p>
        </w:tc>
        <w:tc>
          <w:tcPr>
            <w:tcW w:w="0" w:type="auto"/>
          </w:tcPr>
          <w:p w14:paraId="7FD18D8A" w14:textId="5B3A229D"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污染源</w:t>
            </w:r>
          </w:p>
        </w:tc>
        <w:tc>
          <w:tcPr>
            <w:tcW w:w="0" w:type="auto"/>
          </w:tcPr>
          <w:p w14:paraId="252FF02E" w14:textId="604EBD6C"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治理措施</w:t>
            </w:r>
          </w:p>
        </w:tc>
        <w:tc>
          <w:tcPr>
            <w:tcW w:w="0" w:type="auto"/>
          </w:tcPr>
          <w:p w14:paraId="3B1DD0BB" w14:textId="47C5B0A6"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排放标准</w:t>
            </w:r>
          </w:p>
        </w:tc>
      </w:tr>
      <w:tr w:rsidR="009714C5" w:rsidRPr="00F264B9" w14:paraId="7301230C" w14:textId="77777777" w:rsidTr="007654BE">
        <w:tc>
          <w:tcPr>
            <w:tcW w:w="0" w:type="auto"/>
          </w:tcPr>
          <w:p w14:paraId="242D5219" w14:textId="0616B709"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废气</w:t>
            </w:r>
          </w:p>
        </w:tc>
        <w:tc>
          <w:tcPr>
            <w:tcW w:w="0" w:type="auto"/>
          </w:tcPr>
          <w:p w14:paraId="79B35BA7" w14:textId="307888DF"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无组织</w:t>
            </w:r>
          </w:p>
        </w:tc>
        <w:tc>
          <w:tcPr>
            <w:tcW w:w="0" w:type="auto"/>
          </w:tcPr>
          <w:p w14:paraId="70D00CF3" w14:textId="75F2A7EE" w:rsidR="00715C22" w:rsidRPr="00EF7186" w:rsidRDefault="007654BE" w:rsidP="00715C22">
            <w:pPr>
              <w:spacing w:line="360" w:lineRule="auto"/>
              <w:jc w:val="center"/>
              <w:rPr>
                <w:rFonts w:ascii="Times New Roman" w:hAnsi="Times New Roman"/>
                <w:szCs w:val="21"/>
              </w:rPr>
            </w:pPr>
            <w:r w:rsidRPr="00EF7186">
              <w:rPr>
                <w:rFonts w:ascii="Times New Roman" w:hAnsi="Times New Roman" w:hint="eastAsia"/>
                <w:szCs w:val="21"/>
              </w:rPr>
              <w:t>项目净化空调系统排风口设置“高效过滤装置</w:t>
            </w:r>
            <w:r w:rsidRPr="00EF7186">
              <w:rPr>
                <w:rFonts w:ascii="Times New Roman" w:hAnsi="Times New Roman"/>
                <w:szCs w:val="21"/>
              </w:rPr>
              <w:t>+</w:t>
            </w:r>
            <w:r w:rsidRPr="00EF7186">
              <w:rPr>
                <w:rFonts w:ascii="Times New Roman" w:hAnsi="Times New Roman" w:hint="eastAsia"/>
                <w:szCs w:val="21"/>
              </w:rPr>
              <w:t>吸附装置”</w:t>
            </w:r>
          </w:p>
        </w:tc>
        <w:tc>
          <w:tcPr>
            <w:tcW w:w="0" w:type="auto"/>
          </w:tcPr>
          <w:p w14:paraId="788DCD12" w14:textId="7DB2BE24" w:rsidR="00715C22" w:rsidRPr="00EF7186" w:rsidRDefault="007654BE">
            <w:pPr>
              <w:spacing w:line="360" w:lineRule="auto"/>
              <w:jc w:val="center"/>
              <w:rPr>
                <w:rFonts w:ascii="Times New Roman" w:hAnsi="Times New Roman"/>
                <w:szCs w:val="21"/>
              </w:rPr>
            </w:pPr>
            <w:r w:rsidRPr="00EF7186">
              <w:rPr>
                <w:rFonts w:ascii="Times New Roman" w:hAnsi="Times New Roman" w:hint="eastAsia"/>
                <w:szCs w:val="21"/>
              </w:rPr>
              <w:t>《合成树脂工业污染物排放标准》（</w:t>
            </w:r>
            <w:r w:rsidRPr="00EF7186">
              <w:rPr>
                <w:rFonts w:ascii="Times New Roman" w:hAnsi="Times New Roman"/>
                <w:szCs w:val="21"/>
              </w:rPr>
              <w:t>GB31572-2015</w:t>
            </w:r>
            <w:r w:rsidRPr="00EF7186">
              <w:rPr>
                <w:rFonts w:ascii="Times New Roman" w:hAnsi="Times New Roman" w:hint="eastAsia"/>
                <w:szCs w:val="21"/>
              </w:rPr>
              <w:t>）、《恶臭污染物排放标准》（</w:t>
            </w:r>
            <w:r w:rsidRPr="00EF7186">
              <w:rPr>
                <w:rFonts w:ascii="Times New Roman" w:hAnsi="Times New Roman"/>
                <w:szCs w:val="21"/>
              </w:rPr>
              <w:t>GB14554-1993</w:t>
            </w:r>
            <w:r w:rsidRPr="00EF7186">
              <w:rPr>
                <w:rFonts w:ascii="Times New Roman" w:hAnsi="Times New Roman" w:hint="eastAsia"/>
                <w:szCs w:val="21"/>
              </w:rPr>
              <w:t>）</w:t>
            </w:r>
          </w:p>
        </w:tc>
      </w:tr>
      <w:tr w:rsidR="009714C5" w:rsidRPr="00F264B9" w14:paraId="664BD253" w14:textId="77777777" w:rsidTr="007654BE">
        <w:tc>
          <w:tcPr>
            <w:tcW w:w="0" w:type="auto"/>
            <w:vMerge w:val="restart"/>
          </w:tcPr>
          <w:p w14:paraId="0DAA78C7" w14:textId="4D35575A"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lastRenderedPageBreak/>
              <w:t>废水</w:t>
            </w:r>
          </w:p>
        </w:tc>
        <w:tc>
          <w:tcPr>
            <w:tcW w:w="0" w:type="auto"/>
          </w:tcPr>
          <w:p w14:paraId="5FE80FAE" w14:textId="2BF7DBB1"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t>生产废水、生活废水、喷淋塔废水</w:t>
            </w:r>
          </w:p>
        </w:tc>
        <w:tc>
          <w:tcPr>
            <w:tcW w:w="0" w:type="auto"/>
          </w:tcPr>
          <w:p w14:paraId="64AE788D" w14:textId="7745E164" w:rsidR="009714C5" w:rsidRPr="00EF7186" w:rsidRDefault="009714C5">
            <w:pPr>
              <w:spacing w:line="360" w:lineRule="auto"/>
              <w:jc w:val="center"/>
              <w:rPr>
                <w:rFonts w:ascii="Times New Roman" w:hAnsi="Times New Roman"/>
                <w:szCs w:val="21"/>
              </w:rPr>
            </w:pPr>
            <w:r w:rsidRPr="00EF7186">
              <w:rPr>
                <w:rFonts w:ascii="Times New Roman" w:hAnsi="Times New Roman" w:hint="eastAsia"/>
                <w:szCs w:val="21"/>
              </w:rPr>
              <w:t>生产废水、喷淋塔废水、生活废水经管道收集经厂区自建的污水处理站处理，处理达标后由污水总排口排至下游钟顺污水处理厂；</w:t>
            </w:r>
          </w:p>
        </w:tc>
        <w:tc>
          <w:tcPr>
            <w:tcW w:w="0" w:type="auto"/>
            <w:vMerge w:val="restart"/>
          </w:tcPr>
          <w:p w14:paraId="14539A1C" w14:textId="0D0E287C" w:rsidR="009714C5" w:rsidRPr="00EF7186" w:rsidRDefault="009714C5" w:rsidP="007654BE">
            <w:pPr>
              <w:spacing w:line="360" w:lineRule="auto"/>
              <w:jc w:val="center"/>
              <w:rPr>
                <w:rFonts w:ascii="Times New Roman" w:hAnsi="Times New Roman"/>
                <w:szCs w:val="21"/>
              </w:rPr>
            </w:pPr>
            <w:r w:rsidRPr="00EF7186">
              <w:rPr>
                <w:rFonts w:ascii="Times New Roman" w:hAnsi="Times New Roman" w:hint="eastAsia"/>
                <w:szCs w:val="21"/>
              </w:rPr>
              <w:t>钟顺污水处理厂纳管协议标准，协议中不涉及的《发酵类制药工业水污染物排放标准》（</w:t>
            </w:r>
            <w:r w:rsidRPr="00EF7186">
              <w:rPr>
                <w:rFonts w:ascii="Times New Roman" w:hAnsi="Times New Roman"/>
                <w:szCs w:val="21"/>
              </w:rPr>
              <w:t>GB21903-2008</w:t>
            </w:r>
            <w:r w:rsidRPr="00EF7186">
              <w:rPr>
                <w:rFonts w:ascii="Times New Roman" w:hAnsi="Times New Roman" w:hint="eastAsia"/>
                <w:szCs w:val="21"/>
              </w:rPr>
              <w:t>）、《生物工程类制药工业水污染物排放标准》（</w:t>
            </w:r>
            <w:r w:rsidRPr="00EF7186">
              <w:rPr>
                <w:rFonts w:ascii="Times New Roman" w:hAnsi="Times New Roman"/>
                <w:szCs w:val="21"/>
              </w:rPr>
              <w:t>GB21907-2008</w:t>
            </w:r>
            <w:r w:rsidRPr="00EF7186">
              <w:rPr>
                <w:rFonts w:ascii="Times New Roman" w:hAnsi="Times New Roman" w:hint="eastAsia"/>
                <w:szCs w:val="21"/>
              </w:rPr>
              <w:t>）从严取值。</w:t>
            </w:r>
          </w:p>
        </w:tc>
      </w:tr>
      <w:tr w:rsidR="009714C5" w:rsidRPr="00F264B9" w14:paraId="6867F353" w14:textId="77777777" w:rsidTr="007654BE">
        <w:tc>
          <w:tcPr>
            <w:tcW w:w="0" w:type="auto"/>
            <w:vMerge/>
          </w:tcPr>
          <w:p w14:paraId="05D0B62A" w14:textId="77777777" w:rsidR="009714C5" w:rsidRPr="00EF7186" w:rsidRDefault="009714C5" w:rsidP="00715C22">
            <w:pPr>
              <w:spacing w:line="360" w:lineRule="auto"/>
              <w:jc w:val="center"/>
              <w:rPr>
                <w:rFonts w:ascii="Times New Roman" w:hAnsi="Times New Roman"/>
                <w:szCs w:val="21"/>
              </w:rPr>
            </w:pPr>
          </w:p>
        </w:tc>
        <w:tc>
          <w:tcPr>
            <w:tcW w:w="0" w:type="auto"/>
          </w:tcPr>
          <w:p w14:paraId="32E90DF9" w14:textId="1A570606"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t>管网</w:t>
            </w:r>
          </w:p>
        </w:tc>
        <w:tc>
          <w:tcPr>
            <w:tcW w:w="0" w:type="auto"/>
          </w:tcPr>
          <w:p w14:paraId="31C9E372" w14:textId="178EDD50"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t>雨污分流</w:t>
            </w:r>
          </w:p>
        </w:tc>
        <w:tc>
          <w:tcPr>
            <w:tcW w:w="0" w:type="auto"/>
            <w:vMerge/>
          </w:tcPr>
          <w:p w14:paraId="29276C06" w14:textId="77777777" w:rsidR="009714C5" w:rsidRPr="00EF7186" w:rsidRDefault="009714C5" w:rsidP="00715C22">
            <w:pPr>
              <w:spacing w:line="360" w:lineRule="auto"/>
              <w:jc w:val="center"/>
              <w:rPr>
                <w:rFonts w:ascii="Times New Roman" w:hAnsi="Times New Roman"/>
                <w:szCs w:val="21"/>
              </w:rPr>
            </w:pPr>
          </w:p>
        </w:tc>
      </w:tr>
      <w:tr w:rsidR="009714C5" w:rsidRPr="00F264B9" w14:paraId="130A0A61" w14:textId="77777777" w:rsidTr="00C85C55">
        <w:tc>
          <w:tcPr>
            <w:tcW w:w="0" w:type="auto"/>
          </w:tcPr>
          <w:p w14:paraId="76EEAC7D" w14:textId="6BC078E6"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t>噪声</w:t>
            </w:r>
          </w:p>
        </w:tc>
        <w:tc>
          <w:tcPr>
            <w:tcW w:w="0" w:type="auto"/>
            <w:gridSpan w:val="2"/>
          </w:tcPr>
          <w:p w14:paraId="12A3B841" w14:textId="3396EACA"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t>设备基础减震、厂房隔声、加装消声装置等</w:t>
            </w:r>
          </w:p>
        </w:tc>
        <w:tc>
          <w:tcPr>
            <w:tcW w:w="0" w:type="auto"/>
          </w:tcPr>
          <w:p w14:paraId="2DE05AD9" w14:textId="51EB0305" w:rsidR="009714C5" w:rsidRPr="00EF7186" w:rsidRDefault="009714C5" w:rsidP="00715C22">
            <w:pPr>
              <w:spacing w:line="360" w:lineRule="auto"/>
              <w:jc w:val="center"/>
              <w:rPr>
                <w:rFonts w:ascii="Times New Roman" w:hAnsi="Times New Roman"/>
                <w:szCs w:val="21"/>
              </w:rPr>
            </w:pPr>
            <w:r w:rsidRPr="00EF7186">
              <w:rPr>
                <w:rFonts w:ascii="Times New Roman" w:hAnsi="Times New Roman" w:hint="eastAsia"/>
                <w:szCs w:val="21"/>
              </w:rPr>
              <w:t>（</w:t>
            </w:r>
            <w:r w:rsidRPr="00EF7186">
              <w:rPr>
                <w:rFonts w:ascii="Times New Roman" w:hAnsi="Times New Roman"/>
                <w:szCs w:val="21"/>
              </w:rPr>
              <w:t>GB12348-2008</w:t>
            </w:r>
            <w:r w:rsidRPr="00EF7186">
              <w:rPr>
                <w:rFonts w:ascii="Times New Roman" w:hAnsi="Times New Roman" w:hint="eastAsia"/>
                <w:szCs w:val="21"/>
              </w:rPr>
              <w:t>）</w:t>
            </w:r>
            <w:r w:rsidRPr="00EF7186">
              <w:rPr>
                <w:rFonts w:ascii="Times New Roman" w:hAnsi="Times New Roman"/>
                <w:szCs w:val="21"/>
              </w:rPr>
              <w:t xml:space="preserve">3 </w:t>
            </w:r>
            <w:r w:rsidRPr="00EF7186">
              <w:rPr>
                <w:rFonts w:ascii="Times New Roman" w:hAnsi="Times New Roman" w:hint="eastAsia"/>
                <w:szCs w:val="21"/>
              </w:rPr>
              <w:t>类标准</w:t>
            </w:r>
          </w:p>
        </w:tc>
      </w:tr>
      <w:tr w:rsidR="000E43D8" w:rsidRPr="00F264B9" w14:paraId="24B83866" w14:textId="77777777" w:rsidTr="00C85C55">
        <w:tc>
          <w:tcPr>
            <w:tcW w:w="0" w:type="auto"/>
          </w:tcPr>
          <w:p w14:paraId="033CF306" w14:textId="7B03DEC5"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固废</w:t>
            </w:r>
          </w:p>
        </w:tc>
        <w:tc>
          <w:tcPr>
            <w:tcW w:w="0" w:type="auto"/>
            <w:gridSpan w:val="2"/>
          </w:tcPr>
          <w:p w14:paraId="4B1F9DEE" w14:textId="01A50B0B" w:rsidR="000E43D8" w:rsidRPr="00EF7186" w:rsidRDefault="000E43D8">
            <w:pPr>
              <w:spacing w:line="360" w:lineRule="auto"/>
              <w:jc w:val="center"/>
              <w:rPr>
                <w:rFonts w:ascii="Times New Roman" w:hAnsi="Times New Roman"/>
                <w:szCs w:val="21"/>
              </w:rPr>
            </w:pPr>
            <w:r w:rsidRPr="00EF7186">
              <w:rPr>
                <w:rFonts w:ascii="Times New Roman" w:hAnsi="Times New Roman" w:hint="eastAsia"/>
                <w:szCs w:val="21"/>
              </w:rPr>
              <w:t>一般固体废物外售综合利用；危险废物经自建的危险废物仓库暂存后厂家回收或交由有资质的单位回收处置。</w:t>
            </w:r>
          </w:p>
        </w:tc>
        <w:tc>
          <w:tcPr>
            <w:tcW w:w="0" w:type="auto"/>
          </w:tcPr>
          <w:p w14:paraId="16FA8B21" w14:textId="20B44382"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不外排</w:t>
            </w:r>
          </w:p>
        </w:tc>
      </w:tr>
      <w:tr w:rsidR="000E43D8" w:rsidRPr="00F264B9" w14:paraId="50C0A05C" w14:textId="77777777" w:rsidTr="00C85C55">
        <w:tc>
          <w:tcPr>
            <w:tcW w:w="0" w:type="auto"/>
            <w:vMerge w:val="restart"/>
          </w:tcPr>
          <w:p w14:paraId="5B665CA9" w14:textId="77777777" w:rsidR="000E43D8" w:rsidRPr="00EF7186" w:rsidRDefault="000E43D8" w:rsidP="000E43D8">
            <w:pPr>
              <w:spacing w:line="360" w:lineRule="auto"/>
              <w:jc w:val="center"/>
              <w:rPr>
                <w:rFonts w:ascii="Times New Roman" w:hAnsi="Times New Roman"/>
                <w:szCs w:val="21"/>
              </w:rPr>
            </w:pPr>
            <w:r w:rsidRPr="00EF7186">
              <w:rPr>
                <w:rFonts w:ascii="Times New Roman" w:hAnsi="Times New Roman" w:hint="eastAsia"/>
                <w:szCs w:val="21"/>
              </w:rPr>
              <w:t>地下</w:t>
            </w:r>
          </w:p>
          <w:p w14:paraId="4A585880" w14:textId="70F20091" w:rsidR="000E43D8" w:rsidRPr="00EF7186" w:rsidRDefault="000E43D8">
            <w:pPr>
              <w:spacing w:line="360" w:lineRule="auto"/>
              <w:jc w:val="center"/>
              <w:rPr>
                <w:rFonts w:ascii="Times New Roman" w:hAnsi="Times New Roman"/>
                <w:szCs w:val="21"/>
              </w:rPr>
            </w:pPr>
            <w:r w:rsidRPr="00EF7186">
              <w:rPr>
                <w:rFonts w:ascii="Times New Roman" w:hAnsi="Times New Roman" w:hint="eastAsia"/>
                <w:szCs w:val="21"/>
              </w:rPr>
              <w:t>水、土壤</w:t>
            </w:r>
          </w:p>
        </w:tc>
        <w:tc>
          <w:tcPr>
            <w:tcW w:w="0" w:type="auto"/>
          </w:tcPr>
          <w:p w14:paraId="3A481039" w14:textId="0754E5AA"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防渗要求</w:t>
            </w:r>
          </w:p>
        </w:tc>
        <w:tc>
          <w:tcPr>
            <w:tcW w:w="0" w:type="auto"/>
            <w:gridSpan w:val="2"/>
          </w:tcPr>
          <w:p w14:paraId="06D5BD02" w14:textId="1FA75198" w:rsidR="000E43D8" w:rsidRPr="00EF7186" w:rsidRDefault="000E43D8" w:rsidP="000E43D8">
            <w:pPr>
              <w:spacing w:line="360" w:lineRule="auto"/>
              <w:jc w:val="center"/>
              <w:rPr>
                <w:rFonts w:ascii="Times New Roman" w:hAnsi="Times New Roman"/>
                <w:szCs w:val="21"/>
              </w:rPr>
            </w:pPr>
            <w:r w:rsidRPr="00EF7186">
              <w:rPr>
                <w:rFonts w:ascii="Times New Roman" w:hAnsi="Times New Roman" w:hint="eastAsia"/>
                <w:szCs w:val="21"/>
              </w:rPr>
              <w:t>地下水、土壤</w:t>
            </w:r>
          </w:p>
        </w:tc>
      </w:tr>
      <w:tr w:rsidR="000E43D8" w:rsidRPr="00F264B9" w14:paraId="2C3D55E1" w14:textId="77777777" w:rsidTr="00C85C55">
        <w:tc>
          <w:tcPr>
            <w:tcW w:w="0" w:type="auto"/>
            <w:vMerge/>
          </w:tcPr>
          <w:p w14:paraId="2F05D8CE" w14:textId="77777777" w:rsidR="000E43D8" w:rsidRPr="00EF7186" w:rsidRDefault="000E43D8" w:rsidP="000E43D8">
            <w:pPr>
              <w:spacing w:line="360" w:lineRule="auto"/>
              <w:jc w:val="center"/>
              <w:rPr>
                <w:rFonts w:ascii="Times New Roman" w:hAnsi="Times New Roman"/>
                <w:szCs w:val="21"/>
              </w:rPr>
            </w:pPr>
          </w:p>
        </w:tc>
        <w:tc>
          <w:tcPr>
            <w:tcW w:w="0" w:type="auto"/>
            <w:vMerge w:val="restart"/>
          </w:tcPr>
          <w:p w14:paraId="0E5B1362" w14:textId="0F0185B3"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跟踪检测</w:t>
            </w:r>
          </w:p>
        </w:tc>
        <w:tc>
          <w:tcPr>
            <w:tcW w:w="0" w:type="auto"/>
            <w:gridSpan w:val="2"/>
          </w:tcPr>
          <w:p w14:paraId="349DFE9B" w14:textId="18E54D1B"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在厂区内设置</w:t>
            </w:r>
            <w:r w:rsidRPr="00EF7186">
              <w:rPr>
                <w:rFonts w:ascii="Times New Roman" w:hAnsi="Times New Roman"/>
                <w:szCs w:val="21"/>
              </w:rPr>
              <w:t>3</w:t>
            </w:r>
            <w:r w:rsidRPr="00EF7186">
              <w:rPr>
                <w:rFonts w:ascii="Times New Roman" w:hAnsi="Times New Roman" w:hint="eastAsia"/>
                <w:szCs w:val="21"/>
              </w:rPr>
              <w:t>座地下水监控井，定期进行跟踪监测</w:t>
            </w:r>
          </w:p>
        </w:tc>
      </w:tr>
      <w:tr w:rsidR="000E43D8" w:rsidRPr="00F264B9" w14:paraId="2D6B6CAB" w14:textId="77777777" w:rsidTr="00C85C55">
        <w:tc>
          <w:tcPr>
            <w:tcW w:w="0" w:type="auto"/>
            <w:vMerge/>
          </w:tcPr>
          <w:p w14:paraId="48145CD9" w14:textId="77777777" w:rsidR="000E43D8" w:rsidRPr="00EF7186" w:rsidRDefault="000E43D8" w:rsidP="000E43D8">
            <w:pPr>
              <w:spacing w:line="360" w:lineRule="auto"/>
              <w:jc w:val="center"/>
              <w:rPr>
                <w:rFonts w:ascii="Times New Roman" w:hAnsi="Times New Roman"/>
                <w:szCs w:val="21"/>
              </w:rPr>
            </w:pPr>
          </w:p>
        </w:tc>
        <w:tc>
          <w:tcPr>
            <w:tcW w:w="0" w:type="auto"/>
            <w:vMerge/>
          </w:tcPr>
          <w:p w14:paraId="503ACEF1" w14:textId="77777777" w:rsidR="000E43D8" w:rsidRPr="00EF7186" w:rsidRDefault="000E43D8" w:rsidP="00715C22">
            <w:pPr>
              <w:spacing w:line="360" w:lineRule="auto"/>
              <w:jc w:val="center"/>
              <w:rPr>
                <w:rFonts w:ascii="Times New Roman" w:hAnsi="Times New Roman"/>
                <w:szCs w:val="21"/>
              </w:rPr>
            </w:pPr>
          </w:p>
        </w:tc>
        <w:tc>
          <w:tcPr>
            <w:tcW w:w="0" w:type="auto"/>
            <w:gridSpan w:val="2"/>
          </w:tcPr>
          <w:p w14:paraId="5BA03DB0" w14:textId="2FCBC7DF"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在厂区内设置</w:t>
            </w:r>
            <w:r w:rsidRPr="00EF7186">
              <w:rPr>
                <w:rFonts w:ascii="Times New Roman" w:hAnsi="Times New Roman"/>
                <w:szCs w:val="21"/>
              </w:rPr>
              <w:t>1</w:t>
            </w:r>
            <w:r w:rsidRPr="00EF7186">
              <w:rPr>
                <w:rFonts w:ascii="Times New Roman" w:hAnsi="Times New Roman" w:hint="eastAsia"/>
                <w:szCs w:val="21"/>
              </w:rPr>
              <w:t>座土壤监控点，定期进行跟踪监测</w:t>
            </w:r>
          </w:p>
        </w:tc>
      </w:tr>
      <w:tr w:rsidR="000E43D8" w:rsidRPr="00F264B9" w14:paraId="454D0AE3" w14:textId="77777777" w:rsidTr="00C85C55">
        <w:tc>
          <w:tcPr>
            <w:tcW w:w="0" w:type="auto"/>
          </w:tcPr>
          <w:p w14:paraId="0D34ACE6" w14:textId="061CA294" w:rsidR="000E43D8" w:rsidRPr="00EF7186" w:rsidRDefault="000E43D8" w:rsidP="000E43D8">
            <w:pPr>
              <w:spacing w:line="360" w:lineRule="auto"/>
              <w:jc w:val="center"/>
              <w:rPr>
                <w:rFonts w:ascii="Times New Roman" w:hAnsi="Times New Roman"/>
                <w:szCs w:val="21"/>
              </w:rPr>
            </w:pPr>
            <w:r w:rsidRPr="00EF7186">
              <w:rPr>
                <w:rFonts w:ascii="Times New Roman" w:hAnsi="Times New Roman" w:hint="eastAsia"/>
                <w:szCs w:val="21"/>
              </w:rPr>
              <w:t>环境风险</w:t>
            </w:r>
          </w:p>
        </w:tc>
        <w:tc>
          <w:tcPr>
            <w:tcW w:w="0" w:type="auto"/>
            <w:gridSpan w:val="3"/>
          </w:tcPr>
          <w:p w14:paraId="390D10DF" w14:textId="2C2BED4B" w:rsidR="000E43D8" w:rsidRPr="00EF7186" w:rsidRDefault="000E43D8" w:rsidP="00715C22">
            <w:pPr>
              <w:spacing w:line="360" w:lineRule="auto"/>
              <w:jc w:val="center"/>
              <w:rPr>
                <w:rFonts w:ascii="Times New Roman" w:hAnsi="Times New Roman"/>
                <w:szCs w:val="21"/>
              </w:rPr>
            </w:pPr>
            <w:r w:rsidRPr="00EF7186">
              <w:rPr>
                <w:rFonts w:ascii="Times New Roman" w:hAnsi="Times New Roman" w:hint="eastAsia"/>
                <w:szCs w:val="21"/>
              </w:rPr>
              <w:t>新建一座</w:t>
            </w:r>
            <w:r w:rsidRPr="00EF7186">
              <w:rPr>
                <w:rFonts w:ascii="Times New Roman" w:hAnsi="Times New Roman"/>
                <w:szCs w:val="21"/>
              </w:rPr>
              <w:t>1</w:t>
            </w:r>
            <w:r w:rsidRPr="00EF7186">
              <w:rPr>
                <w:rFonts w:ascii="Times New Roman" w:hAnsi="Times New Roman" w:hint="eastAsia"/>
                <w:szCs w:val="21"/>
              </w:rPr>
              <w:t>座容积</w:t>
            </w:r>
            <w:r w:rsidRPr="00EF7186">
              <w:rPr>
                <w:rFonts w:ascii="Times New Roman" w:hAnsi="Times New Roman"/>
                <w:szCs w:val="21"/>
              </w:rPr>
              <w:t>270m</w:t>
            </w:r>
            <w:r w:rsidRPr="00EF7186">
              <w:rPr>
                <w:rFonts w:ascii="Times New Roman" w:hAnsi="Times New Roman"/>
                <w:szCs w:val="21"/>
                <w:vertAlign w:val="superscript"/>
              </w:rPr>
              <w:t>3</w:t>
            </w:r>
            <w:r w:rsidRPr="00EF7186">
              <w:rPr>
                <w:rFonts w:ascii="Times New Roman" w:hAnsi="Times New Roman" w:hint="eastAsia"/>
                <w:szCs w:val="21"/>
              </w:rPr>
              <w:t>事故水池；配套应急切换、截断装置。编制环境风险应急预案并经主管部门备案。</w:t>
            </w:r>
          </w:p>
        </w:tc>
      </w:tr>
      <w:tr w:rsidR="000E43D8" w:rsidRPr="00F264B9" w14:paraId="3ACFB7E4" w14:textId="77777777" w:rsidTr="00C85C55">
        <w:tc>
          <w:tcPr>
            <w:tcW w:w="0" w:type="auto"/>
          </w:tcPr>
          <w:p w14:paraId="0A139846" w14:textId="2C3B13FD" w:rsidR="000E43D8" w:rsidRPr="00EF7186" w:rsidRDefault="000E43D8" w:rsidP="000E43D8">
            <w:pPr>
              <w:spacing w:line="360" w:lineRule="auto"/>
              <w:jc w:val="center"/>
              <w:rPr>
                <w:rFonts w:ascii="Times New Roman" w:hAnsi="Times New Roman"/>
                <w:szCs w:val="21"/>
              </w:rPr>
            </w:pPr>
            <w:r w:rsidRPr="00EF7186">
              <w:rPr>
                <w:rFonts w:ascii="Times New Roman" w:hAnsi="Times New Roman" w:hint="eastAsia"/>
                <w:szCs w:val="21"/>
              </w:rPr>
              <w:t>环境管理</w:t>
            </w:r>
          </w:p>
        </w:tc>
        <w:tc>
          <w:tcPr>
            <w:tcW w:w="0" w:type="auto"/>
            <w:gridSpan w:val="3"/>
          </w:tcPr>
          <w:p w14:paraId="0AA36E6B" w14:textId="611ABCE7" w:rsidR="000E43D8" w:rsidRPr="00EF7186" w:rsidRDefault="000E43D8" w:rsidP="00EF7186">
            <w:pPr>
              <w:keepNext/>
              <w:spacing w:line="360" w:lineRule="auto"/>
              <w:jc w:val="center"/>
              <w:rPr>
                <w:rFonts w:ascii="Times New Roman" w:hAnsi="Times New Roman"/>
                <w:szCs w:val="21"/>
              </w:rPr>
            </w:pPr>
            <w:r w:rsidRPr="00EF7186">
              <w:rPr>
                <w:rFonts w:ascii="Times New Roman" w:hAnsi="Times New Roman" w:hint="eastAsia"/>
                <w:szCs w:val="21"/>
              </w:rPr>
              <w:t>各废气处理装置，设置永久采样孔、采样测试平台、废气污染源标识牌</w:t>
            </w:r>
          </w:p>
        </w:tc>
      </w:tr>
    </w:tbl>
    <w:p w14:paraId="41C0FE52" w14:textId="11DA18E7" w:rsidR="00715C22" w:rsidRPr="00F264B9" w:rsidRDefault="00715C22" w:rsidP="00EF7186">
      <w:pPr>
        <w:pStyle w:val="a5"/>
        <w:rPr>
          <w:rFonts w:ascii="Times New Roman" w:hAnsi="Times New Roman"/>
          <w:sz w:val="24"/>
          <w:szCs w:val="28"/>
        </w:rPr>
      </w:pPr>
    </w:p>
    <w:p w14:paraId="63D3470F" w14:textId="77777777" w:rsidR="008D3547" w:rsidRPr="00F264B9" w:rsidRDefault="008D3547">
      <w:pPr>
        <w:rPr>
          <w:rFonts w:ascii="Times New Roman" w:hAnsi="Times New Roman"/>
          <w:sz w:val="28"/>
          <w:szCs w:val="28"/>
        </w:rPr>
      </w:pPr>
      <w:r w:rsidRPr="00F264B9">
        <w:rPr>
          <w:rFonts w:ascii="Times New Roman" w:hAnsi="Times New Roman"/>
          <w:sz w:val="28"/>
          <w:szCs w:val="28"/>
        </w:rPr>
        <w:br w:type="page"/>
      </w:r>
    </w:p>
    <w:p w14:paraId="3B5A02DC" w14:textId="70326DAC" w:rsidR="008D3547" w:rsidRPr="00F264B9" w:rsidRDefault="008D3547" w:rsidP="004B7535">
      <w:pPr>
        <w:pStyle w:val="1"/>
        <w:widowControl w:val="0"/>
        <w:numPr>
          <w:ilvl w:val="0"/>
          <w:numId w:val="51"/>
        </w:numPr>
        <w:spacing w:line="240" w:lineRule="auto"/>
        <w:jc w:val="both"/>
      </w:pPr>
      <w:bookmarkStart w:id="482" w:name="_Toc5098418"/>
      <w:bookmarkStart w:id="483" w:name="_Toc8895019"/>
      <w:bookmarkStart w:id="484" w:name="_Toc8895786"/>
      <w:bookmarkStart w:id="485" w:name="_Toc10463052"/>
      <w:bookmarkStart w:id="486" w:name="_Toc122076035"/>
      <w:r w:rsidRPr="00F264B9">
        <w:rPr>
          <w:rFonts w:hint="eastAsia"/>
        </w:rPr>
        <w:lastRenderedPageBreak/>
        <w:t>利益</w:t>
      </w:r>
      <w:r w:rsidRPr="00F264B9">
        <w:rPr>
          <w:rFonts w:hint="eastAsia"/>
        </w:rPr>
        <w:t>-</w:t>
      </w:r>
      <w:r w:rsidRPr="00F264B9">
        <w:rPr>
          <w:rFonts w:hint="eastAsia"/>
        </w:rPr>
        <w:t>代价</w:t>
      </w:r>
      <w:r w:rsidRPr="00F264B9">
        <w:t>简要分析</w:t>
      </w:r>
      <w:bookmarkEnd w:id="482"/>
      <w:bookmarkEnd w:id="483"/>
      <w:bookmarkEnd w:id="484"/>
      <w:bookmarkEnd w:id="485"/>
      <w:bookmarkEnd w:id="486"/>
    </w:p>
    <w:p w14:paraId="072C87CB" w14:textId="4130A8F9" w:rsidR="008D3547" w:rsidRPr="00F264B9" w:rsidRDefault="008D3547" w:rsidP="000D1D91">
      <w:pPr>
        <w:pStyle w:val="a4"/>
        <w:keepNext/>
        <w:keepLines/>
        <w:numPr>
          <w:ilvl w:val="0"/>
          <w:numId w:val="40"/>
        </w:numPr>
        <w:spacing w:line="360" w:lineRule="auto"/>
        <w:ind w:firstLineChars="0"/>
        <w:outlineLvl w:val="1"/>
        <w:rPr>
          <w:rFonts w:ascii="Times New Roman" w:eastAsia="黑体" w:hAnsi="Times New Roman"/>
          <w:bCs/>
          <w:color w:val="000000"/>
          <w:kern w:val="0"/>
          <w:sz w:val="30"/>
          <w:szCs w:val="32"/>
          <w:lang w:val="zh-CN"/>
        </w:rPr>
      </w:pPr>
      <w:bookmarkStart w:id="487" w:name="_Toc5098419"/>
      <w:bookmarkStart w:id="488" w:name="_Toc8895020"/>
      <w:bookmarkStart w:id="489" w:name="_Toc8895787"/>
      <w:bookmarkStart w:id="490" w:name="_Toc10463053"/>
      <w:bookmarkStart w:id="491" w:name="_Toc122076036"/>
      <w:r w:rsidRPr="00F264B9">
        <w:rPr>
          <w:rFonts w:ascii="Times New Roman" w:eastAsia="黑体" w:hAnsi="Times New Roman" w:hint="eastAsia"/>
          <w:bCs/>
          <w:color w:val="000000"/>
          <w:kern w:val="0"/>
          <w:sz w:val="30"/>
          <w:szCs w:val="32"/>
          <w:lang w:val="zh-CN"/>
        </w:rPr>
        <w:t>利益分析</w:t>
      </w:r>
      <w:bookmarkEnd w:id="487"/>
      <w:bookmarkEnd w:id="488"/>
      <w:bookmarkEnd w:id="489"/>
      <w:bookmarkEnd w:id="490"/>
      <w:bookmarkEnd w:id="491"/>
    </w:p>
    <w:p w14:paraId="5262305D" w14:textId="0D111B22" w:rsidR="008D3547" w:rsidRPr="00F264B9" w:rsidRDefault="00DF523D" w:rsidP="007E5CDE">
      <w:pPr>
        <w:spacing w:line="360" w:lineRule="auto"/>
        <w:ind w:firstLine="561"/>
        <w:jc w:val="both"/>
        <w:rPr>
          <w:rFonts w:ascii="Times New Roman" w:hAnsi="Times New Roman"/>
          <w:sz w:val="24"/>
          <w:szCs w:val="28"/>
        </w:rPr>
      </w:pPr>
      <w:r w:rsidRPr="00F264B9">
        <w:rPr>
          <w:rFonts w:ascii="Times New Roman" w:hAnsi="Times New Roman" w:hint="eastAsia"/>
          <w:sz w:val="24"/>
          <w:szCs w:val="28"/>
        </w:rPr>
        <w:t>安徽博日生物医药</w:t>
      </w:r>
      <w:r w:rsidR="008D3547" w:rsidRPr="00F264B9">
        <w:rPr>
          <w:rFonts w:ascii="Times New Roman" w:hAnsi="Times New Roman" w:hint="eastAsia"/>
          <w:sz w:val="24"/>
          <w:szCs w:val="28"/>
        </w:rPr>
        <w:t>有限公司</w:t>
      </w:r>
      <w:r w:rsidRPr="00F264B9">
        <w:rPr>
          <w:rFonts w:ascii="Times New Roman" w:hAnsi="Times New Roman" w:hint="eastAsia"/>
          <w:sz w:val="24"/>
          <w:szCs w:val="28"/>
        </w:rPr>
        <w:t>拟在安徽省铜陵市义安经济开发区新建一座伽玛辐照装置，辐照装置的设计装源量为</w:t>
      </w:r>
      <w:r w:rsidRPr="00F264B9">
        <w:rPr>
          <w:rFonts w:ascii="Times New Roman" w:hAnsi="Times New Roman" w:hint="eastAsia"/>
          <w:sz w:val="24"/>
          <w:szCs w:val="28"/>
        </w:rPr>
        <w:t>1.48E+17Bq</w:t>
      </w:r>
      <w:r w:rsidRPr="00F264B9">
        <w:rPr>
          <w:rFonts w:ascii="Times New Roman" w:hAnsi="Times New Roman" w:hint="eastAsia"/>
          <w:sz w:val="24"/>
          <w:szCs w:val="28"/>
        </w:rPr>
        <w:t>（</w:t>
      </w:r>
      <w:r w:rsidRPr="00F264B9">
        <w:rPr>
          <w:rFonts w:ascii="Times New Roman" w:hAnsi="Times New Roman" w:hint="eastAsia"/>
          <w:sz w:val="24"/>
          <w:szCs w:val="28"/>
        </w:rPr>
        <w:t>400</w:t>
      </w:r>
      <w:r w:rsidRPr="00F264B9">
        <w:rPr>
          <w:rFonts w:ascii="Times New Roman" w:hAnsi="Times New Roman" w:hint="eastAsia"/>
          <w:sz w:val="24"/>
          <w:szCs w:val="28"/>
        </w:rPr>
        <w:t>万居里）</w:t>
      </w:r>
      <w:r w:rsidRPr="00F264B9">
        <w:rPr>
          <w:rFonts w:ascii="Times New Roman" w:hAnsi="Times New Roman" w:hint="eastAsia"/>
          <w:sz w:val="24"/>
          <w:szCs w:val="28"/>
        </w:rPr>
        <w:t>Co-60</w:t>
      </w:r>
      <w:r w:rsidRPr="00F264B9">
        <w:rPr>
          <w:rFonts w:ascii="Times New Roman" w:hAnsi="Times New Roman" w:hint="eastAsia"/>
          <w:sz w:val="24"/>
          <w:szCs w:val="28"/>
        </w:rPr>
        <w:t>，主要用于对耗材产品表面进行辐照灭菌</w:t>
      </w:r>
      <w:r w:rsidR="008D3547" w:rsidRPr="00F264B9">
        <w:rPr>
          <w:rFonts w:ascii="Times New Roman" w:hAnsi="Times New Roman" w:hint="eastAsia"/>
          <w:sz w:val="24"/>
          <w:szCs w:val="28"/>
        </w:rPr>
        <w:t>。本项目</w:t>
      </w:r>
      <w:bookmarkStart w:id="492" w:name="_Hlk120433641"/>
      <w:r w:rsidR="008D3547" w:rsidRPr="00F264B9">
        <w:rPr>
          <w:rFonts w:ascii="Times New Roman" w:hAnsi="Times New Roman" w:hint="eastAsia"/>
          <w:sz w:val="24"/>
          <w:szCs w:val="28"/>
        </w:rPr>
        <w:t>总建筑面积为</w:t>
      </w:r>
      <w:r w:rsidRPr="00F264B9">
        <w:rPr>
          <w:rFonts w:ascii="Times New Roman" w:hAnsi="Times New Roman"/>
          <w:sz w:val="24"/>
          <w:szCs w:val="28"/>
        </w:rPr>
        <w:t>3021.75</w:t>
      </w:r>
      <w:r w:rsidR="008D3547" w:rsidRPr="00F264B9">
        <w:rPr>
          <w:rFonts w:ascii="Times New Roman" w:hAnsi="Times New Roman" w:hint="eastAsia"/>
          <w:sz w:val="24"/>
          <w:szCs w:val="28"/>
        </w:rPr>
        <w:t>m</w:t>
      </w:r>
      <w:r w:rsidR="008D3547" w:rsidRPr="00F264B9">
        <w:rPr>
          <w:rFonts w:ascii="Times New Roman" w:hAnsi="Times New Roman" w:hint="eastAsia"/>
          <w:sz w:val="24"/>
          <w:szCs w:val="28"/>
          <w:vertAlign w:val="superscript"/>
        </w:rPr>
        <w:t>2</w:t>
      </w:r>
      <w:bookmarkEnd w:id="492"/>
      <w:r w:rsidR="008D3547" w:rsidRPr="00F264B9">
        <w:rPr>
          <w:rFonts w:ascii="Times New Roman" w:hAnsi="Times New Roman" w:hint="eastAsia"/>
          <w:sz w:val="24"/>
          <w:szCs w:val="28"/>
        </w:rPr>
        <w:t>。</w:t>
      </w:r>
    </w:p>
    <w:p w14:paraId="05BF6F3F" w14:textId="10AFC133" w:rsidR="00F602AB" w:rsidRPr="00F264B9" w:rsidRDefault="000D536A"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该项目建成后的</w:t>
      </w:r>
      <w:r w:rsidR="007D75C1" w:rsidRPr="00F264B9">
        <w:rPr>
          <w:rFonts w:ascii="Times New Roman" w:hAnsi="Times New Roman" w:hint="eastAsia"/>
          <w:sz w:val="24"/>
          <w:szCs w:val="28"/>
        </w:rPr>
        <w:t>正面作用和积极意义主要分为以下几个方面：</w:t>
      </w:r>
    </w:p>
    <w:p w14:paraId="7A642278" w14:textId="4F554DA0" w:rsidR="007D75C1" w:rsidRPr="00F264B9" w:rsidRDefault="007D75C1" w:rsidP="007C3887">
      <w:pPr>
        <w:pStyle w:val="a4"/>
        <w:numPr>
          <w:ilvl w:val="0"/>
          <w:numId w:val="41"/>
        </w:numPr>
        <w:snapToGrid w:val="0"/>
        <w:spacing w:before="170" w:afterLines="30" w:after="93" w:line="360" w:lineRule="auto"/>
        <w:ind w:left="0" w:firstLineChars="0" w:firstLine="0"/>
        <w:jc w:val="both"/>
        <w:rPr>
          <w:rFonts w:ascii="Times New Roman" w:hAnsi="Times New Roman"/>
          <w:sz w:val="24"/>
          <w:szCs w:val="28"/>
        </w:rPr>
      </w:pPr>
      <w:r w:rsidRPr="00F264B9">
        <w:rPr>
          <w:rFonts w:ascii="Times New Roman" w:hAnsi="Times New Roman"/>
          <w:sz w:val="24"/>
          <w:szCs w:val="28"/>
        </w:rPr>
        <w:t>有助于丰富产品种类，促进</w:t>
      </w:r>
      <w:r w:rsidRPr="00F264B9">
        <w:rPr>
          <w:rFonts w:ascii="Times New Roman" w:hAnsi="Times New Roman" w:hint="eastAsia"/>
          <w:sz w:val="24"/>
          <w:szCs w:val="28"/>
        </w:rPr>
        <w:t>耗材、</w:t>
      </w:r>
      <w:r w:rsidRPr="00F264B9">
        <w:rPr>
          <w:rFonts w:ascii="Times New Roman" w:hAnsi="Times New Roman"/>
          <w:sz w:val="24"/>
          <w:szCs w:val="28"/>
        </w:rPr>
        <w:t>抗体抗原产品和其他产品业务协同发展</w:t>
      </w:r>
    </w:p>
    <w:p w14:paraId="6E8B489B"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搭建丰富的产品种类是企业规避单一产品经营风险的主要措施，诊断技术的发展与原料技术的发展是高度协同的，诊断技术的需求也为原料技术不断的进步提供了驱动力，而原料技术的进步也为诊断技术的发展提供了广阔的空间。抗体抗原原料属于技术高壁垒环节，</w:t>
      </w:r>
      <w:r w:rsidRPr="00F264B9">
        <w:rPr>
          <w:rFonts w:ascii="Times New Roman" w:hAnsi="Times New Roman"/>
          <w:sz w:val="24"/>
          <w:szCs w:val="28"/>
        </w:rPr>
        <w:t>IVD</w:t>
      </w:r>
      <w:r w:rsidRPr="00F264B9">
        <w:rPr>
          <w:rFonts w:ascii="Times New Roman" w:hAnsi="Times New Roman"/>
          <w:sz w:val="24"/>
          <w:szCs w:val="28"/>
        </w:rPr>
        <w:t>企业进行抗体抗原研发及生产，对增强自身核心技术保护能力，促进公司仪器、耗材产品与抗体抗原原料产品业务协同发展有重要意义。</w:t>
      </w:r>
    </w:p>
    <w:p w14:paraId="706D5B9D"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再次，尽管公司一直致力于拓展各类产品产能，但相对于旺盛的市场需求和业务增长，公司耗材产品的产能仍然相对不足。因此，优化生产流程，扩大生产场地，提升高端耗材的生产能力是公司增强核心竞争力，也是丰富产品结构、拓展耗材业务的重要举措。</w:t>
      </w:r>
    </w:p>
    <w:p w14:paraId="2E60993C"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综上所述，本项目建设中对新冠</w:t>
      </w:r>
      <w:r w:rsidRPr="00F264B9">
        <w:rPr>
          <w:rFonts w:ascii="Times New Roman" w:hAnsi="Times New Roman"/>
          <w:sz w:val="24"/>
          <w:szCs w:val="28"/>
        </w:rPr>
        <w:t>N</w:t>
      </w:r>
      <w:r w:rsidRPr="00F264B9">
        <w:rPr>
          <w:rFonts w:ascii="Times New Roman" w:hAnsi="Times New Roman"/>
          <w:sz w:val="24"/>
          <w:szCs w:val="28"/>
        </w:rPr>
        <w:t>蛋白单克隆抗体、幽门螺旋杆菌抗原等抗体抗原产品的研发及生产，对增强自身核心技术保护能力，促进原料产品与其他产品业务协同发展有重要意义，为公司拓宽收入来源，增强公司抗风险和盈利能力。</w:t>
      </w:r>
    </w:p>
    <w:p w14:paraId="4AE36EBC" w14:textId="1208165A" w:rsidR="007D75C1" w:rsidRPr="00F264B9" w:rsidRDefault="007D75C1" w:rsidP="007C3887">
      <w:pPr>
        <w:pStyle w:val="a4"/>
        <w:numPr>
          <w:ilvl w:val="0"/>
          <w:numId w:val="41"/>
        </w:numPr>
        <w:snapToGrid w:val="0"/>
        <w:spacing w:before="170" w:afterLines="30" w:after="93" w:line="360" w:lineRule="auto"/>
        <w:ind w:left="0" w:firstLineChars="0" w:firstLine="0"/>
        <w:jc w:val="both"/>
        <w:rPr>
          <w:rFonts w:ascii="Times New Roman" w:hAnsi="Times New Roman"/>
          <w:sz w:val="24"/>
          <w:szCs w:val="28"/>
        </w:rPr>
      </w:pPr>
      <w:r w:rsidRPr="00F264B9">
        <w:rPr>
          <w:rFonts w:ascii="Times New Roman" w:hAnsi="Times New Roman"/>
          <w:sz w:val="24"/>
          <w:szCs w:val="28"/>
        </w:rPr>
        <w:t>有助于及时应对市场需求，提升公司在免疫原料领域的研发实力和技术水平</w:t>
      </w:r>
    </w:p>
    <w:p w14:paraId="121BF745"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单克隆抗体是由单一</w:t>
      </w:r>
      <w:r w:rsidRPr="00F264B9">
        <w:rPr>
          <w:rFonts w:ascii="Times New Roman" w:hAnsi="Times New Roman"/>
          <w:sz w:val="24"/>
          <w:szCs w:val="28"/>
        </w:rPr>
        <w:t>B</w:t>
      </w:r>
      <w:r w:rsidRPr="00F264B9">
        <w:rPr>
          <w:rFonts w:ascii="Times New Roman" w:hAnsi="Times New Roman"/>
          <w:sz w:val="24"/>
          <w:szCs w:val="28"/>
        </w:rPr>
        <w:t>细胞克隆产生的高度均一、仅针对某一特定抗原表位的抗体。单克隆抗体技术是现代生命科学研究的重要工具，其在基因和蛋白质的结构与功能研究方面有着不可或缺的作用</w:t>
      </w:r>
      <w:r w:rsidRPr="00F264B9">
        <w:rPr>
          <w:rFonts w:ascii="Times New Roman" w:hAnsi="Times New Roman"/>
          <w:sz w:val="24"/>
          <w:szCs w:val="28"/>
        </w:rPr>
        <w:t>.</w:t>
      </w:r>
      <w:r w:rsidRPr="00F264B9">
        <w:rPr>
          <w:rFonts w:ascii="Times New Roman" w:hAnsi="Times New Roman"/>
          <w:sz w:val="24"/>
          <w:szCs w:val="28"/>
        </w:rPr>
        <w:t>近年来</w:t>
      </w:r>
      <w:r w:rsidRPr="00F264B9">
        <w:rPr>
          <w:rFonts w:ascii="Times New Roman" w:hAnsi="Times New Roman"/>
          <w:sz w:val="24"/>
          <w:szCs w:val="28"/>
        </w:rPr>
        <w:t>,</w:t>
      </w:r>
      <w:r w:rsidRPr="00F264B9">
        <w:rPr>
          <w:rFonts w:ascii="Times New Roman" w:hAnsi="Times New Roman"/>
          <w:sz w:val="24"/>
          <w:szCs w:val="28"/>
        </w:rPr>
        <w:t>随着分子生物学和细胞生物学的发展，出现了抗原特异性的</w:t>
      </w:r>
      <w:r w:rsidRPr="00F264B9">
        <w:rPr>
          <w:rFonts w:ascii="Times New Roman" w:hAnsi="Times New Roman"/>
          <w:sz w:val="24"/>
          <w:szCs w:val="28"/>
        </w:rPr>
        <w:t>B</w:t>
      </w:r>
      <w:r w:rsidRPr="00F264B9">
        <w:rPr>
          <w:rFonts w:ascii="Times New Roman" w:hAnsi="Times New Roman"/>
          <w:sz w:val="24"/>
          <w:szCs w:val="28"/>
        </w:rPr>
        <w:t>淋巴细胞杂交瘤技术，人</w:t>
      </w:r>
      <w:r w:rsidRPr="00F264B9">
        <w:rPr>
          <w:rFonts w:ascii="Times New Roman" w:hAnsi="Times New Roman"/>
          <w:sz w:val="24"/>
          <w:szCs w:val="28"/>
        </w:rPr>
        <w:t>-</w:t>
      </w:r>
      <w:r w:rsidRPr="00F264B9">
        <w:rPr>
          <w:rFonts w:ascii="Times New Roman" w:hAnsi="Times New Roman"/>
          <w:sz w:val="24"/>
          <w:szCs w:val="28"/>
        </w:rPr>
        <w:t>鼠嵌合抗体制备技术，噬菌体</w:t>
      </w:r>
      <w:r w:rsidRPr="00F264B9">
        <w:rPr>
          <w:rFonts w:ascii="Times New Roman" w:hAnsi="Times New Roman"/>
          <w:sz w:val="24"/>
          <w:szCs w:val="28"/>
        </w:rPr>
        <w:lastRenderedPageBreak/>
        <w:t>展示技术，核糖体展示技术和转基因小鼠技术制备单克隆抗体，这些技术有效地解决了单克隆抗体鼠源性等问题，使单克隆抗体凭借自身高度特异性和均一性的特点在人和动植物的临床医学和疾病的诊断与治疗方面显出了独特的优势和良好的应用前景，故单克隆抗体技术的发展也就显得尤为重要。</w:t>
      </w:r>
    </w:p>
    <w:p w14:paraId="55E9C4CB"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抗原对于抗体的制备至关重要，好的抗原是制备优质抗体的前提，市场不同用途需求的抗体需要对应类型的抗原。最常见的抗原类型以重组蛋白制备抗原为主，重组蛋白的产生是应用了重组</w:t>
      </w:r>
      <w:r w:rsidRPr="00F264B9">
        <w:rPr>
          <w:rFonts w:ascii="Times New Roman" w:hAnsi="Times New Roman"/>
          <w:sz w:val="24"/>
          <w:szCs w:val="28"/>
        </w:rPr>
        <w:t>DNA</w:t>
      </w:r>
      <w:r w:rsidRPr="00F264B9">
        <w:rPr>
          <w:rFonts w:ascii="Times New Roman" w:hAnsi="Times New Roman"/>
          <w:sz w:val="24"/>
          <w:szCs w:val="28"/>
        </w:rPr>
        <w:t>或重组</w:t>
      </w:r>
      <w:r w:rsidRPr="00F264B9">
        <w:rPr>
          <w:rFonts w:ascii="Times New Roman" w:hAnsi="Times New Roman"/>
          <w:sz w:val="24"/>
          <w:szCs w:val="28"/>
        </w:rPr>
        <w:t>RNA</w:t>
      </w:r>
      <w:r w:rsidRPr="00F264B9">
        <w:rPr>
          <w:rFonts w:ascii="Times New Roman" w:hAnsi="Times New Roman"/>
          <w:sz w:val="24"/>
          <w:szCs w:val="28"/>
        </w:rPr>
        <w:t>的技术从而获得的蛋白质。体外重组蛋白的生产主要包括四大系统：原核蛋白表达，哺乳动物细胞蛋白表达，酵母蛋白表达及昆虫细胞蛋白表达。对于重组蛋白抗原制备技术，如何提高蛋白的可溶性和分子量是产品研发的核心。</w:t>
      </w:r>
    </w:p>
    <w:p w14:paraId="042F7877"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博日科技抗体抗原原料开发拟生产的免疫原料将为免疫检测产品（胶体金法，电化学法）提供原料，同时也可以原料形式对外销售。本项目建设的抗原开发平台将建立起昆虫细胞表达平台，有利于丰富重组蛋白研发技术。另外，项目通过建立单克隆抗体开发平台，可提高抗体产品原创性，进一步增强研发实力和免疫类产品核心竞争力。</w:t>
      </w:r>
    </w:p>
    <w:p w14:paraId="2C2D231B" w14:textId="5B4E2AB9" w:rsidR="007D75C1" w:rsidRPr="00F264B9" w:rsidRDefault="007D75C1" w:rsidP="007C3887">
      <w:pPr>
        <w:pStyle w:val="a4"/>
        <w:numPr>
          <w:ilvl w:val="0"/>
          <w:numId w:val="41"/>
        </w:numPr>
        <w:snapToGrid w:val="0"/>
        <w:spacing w:before="170" w:afterLines="30" w:after="93" w:line="360" w:lineRule="auto"/>
        <w:ind w:left="0" w:firstLineChars="0" w:firstLine="0"/>
        <w:jc w:val="both"/>
        <w:rPr>
          <w:rFonts w:ascii="Times New Roman" w:hAnsi="Times New Roman"/>
          <w:sz w:val="24"/>
          <w:szCs w:val="28"/>
        </w:rPr>
      </w:pPr>
      <w:r w:rsidRPr="00F264B9">
        <w:rPr>
          <w:rFonts w:ascii="Times New Roman" w:hAnsi="Times New Roman"/>
          <w:sz w:val="24"/>
          <w:szCs w:val="28"/>
        </w:rPr>
        <w:t>顺应国家智能制造趋势，提高公司智能制造水平，增强公司综合竞争力的有力途径</w:t>
      </w:r>
    </w:p>
    <w:p w14:paraId="5AA88D49" w14:textId="77777777" w:rsidR="007D75C1" w:rsidRPr="00F264B9" w:rsidRDefault="007D75C1" w:rsidP="007C3887">
      <w:pPr>
        <w:tabs>
          <w:tab w:val="left" w:pos="6285"/>
        </w:tabs>
        <w:autoSpaceDE w:val="0"/>
        <w:autoSpaceDN w:val="0"/>
        <w:adjustRightInd w:val="0"/>
        <w:spacing w:line="360" w:lineRule="auto"/>
        <w:ind w:right="-210" w:firstLineChars="200" w:firstLine="480"/>
        <w:jc w:val="both"/>
        <w:rPr>
          <w:rFonts w:ascii="Times New Roman" w:hAnsi="Times New Roman"/>
          <w:sz w:val="24"/>
          <w:szCs w:val="28"/>
        </w:rPr>
      </w:pPr>
      <w:r w:rsidRPr="00F264B9">
        <w:rPr>
          <w:rFonts w:ascii="Times New Roman" w:hAnsi="Times New Roman"/>
          <w:sz w:val="24"/>
          <w:szCs w:val="28"/>
        </w:rPr>
        <w:t>在</w:t>
      </w:r>
      <w:r w:rsidRPr="00F264B9">
        <w:rPr>
          <w:rFonts w:ascii="Times New Roman" w:hAnsi="Times New Roman"/>
          <w:sz w:val="24"/>
          <w:szCs w:val="28"/>
        </w:rPr>
        <w:t>“</w:t>
      </w:r>
      <w:r w:rsidRPr="00F264B9">
        <w:rPr>
          <w:rFonts w:ascii="Times New Roman" w:hAnsi="Times New Roman"/>
          <w:sz w:val="24"/>
          <w:szCs w:val="28"/>
        </w:rPr>
        <w:t>中国制造</w:t>
      </w:r>
      <w:r w:rsidRPr="00F264B9">
        <w:rPr>
          <w:rFonts w:ascii="Times New Roman" w:hAnsi="Times New Roman"/>
          <w:sz w:val="24"/>
          <w:szCs w:val="28"/>
        </w:rPr>
        <w:t>2025”</w:t>
      </w:r>
      <w:r w:rsidRPr="00F264B9">
        <w:rPr>
          <w:rFonts w:ascii="Times New Roman" w:hAnsi="Times New Roman"/>
          <w:sz w:val="24"/>
          <w:szCs w:val="28"/>
        </w:rPr>
        <w:t>、美国</w:t>
      </w:r>
      <w:r w:rsidRPr="00F264B9">
        <w:rPr>
          <w:rFonts w:ascii="Times New Roman" w:hAnsi="Times New Roman"/>
          <w:sz w:val="24"/>
          <w:szCs w:val="28"/>
        </w:rPr>
        <w:t>“</w:t>
      </w:r>
      <w:r w:rsidRPr="00F264B9">
        <w:rPr>
          <w:rFonts w:ascii="Times New Roman" w:hAnsi="Times New Roman"/>
          <w:sz w:val="24"/>
          <w:szCs w:val="28"/>
        </w:rPr>
        <w:t>工业互联网</w:t>
      </w:r>
      <w:r w:rsidRPr="00F264B9">
        <w:rPr>
          <w:rFonts w:ascii="Times New Roman" w:hAnsi="Times New Roman"/>
          <w:sz w:val="24"/>
          <w:szCs w:val="28"/>
        </w:rPr>
        <w:t>”</w:t>
      </w:r>
      <w:r w:rsidRPr="00F264B9">
        <w:rPr>
          <w:rFonts w:ascii="Times New Roman" w:hAnsi="Times New Roman"/>
          <w:sz w:val="24"/>
          <w:szCs w:val="28"/>
        </w:rPr>
        <w:t>和德国</w:t>
      </w:r>
      <w:r w:rsidRPr="00F264B9">
        <w:rPr>
          <w:rFonts w:ascii="Times New Roman" w:hAnsi="Times New Roman"/>
          <w:sz w:val="24"/>
          <w:szCs w:val="28"/>
        </w:rPr>
        <w:t>“</w:t>
      </w:r>
      <w:r w:rsidRPr="00F264B9">
        <w:rPr>
          <w:rFonts w:ascii="Times New Roman" w:hAnsi="Times New Roman"/>
          <w:sz w:val="24"/>
          <w:szCs w:val="28"/>
        </w:rPr>
        <w:t>工业</w:t>
      </w:r>
      <w:r w:rsidRPr="00F264B9">
        <w:rPr>
          <w:rFonts w:ascii="Times New Roman" w:hAnsi="Times New Roman"/>
          <w:sz w:val="24"/>
          <w:szCs w:val="28"/>
        </w:rPr>
        <w:t>4.0”</w:t>
      </w:r>
      <w:r w:rsidRPr="00F264B9">
        <w:rPr>
          <w:rFonts w:ascii="Times New Roman" w:hAnsi="Times New Roman"/>
          <w:sz w:val="24"/>
          <w:szCs w:val="28"/>
        </w:rPr>
        <w:t>等国家战略的推进下，全球制造业逐渐朝着智能化、数字化、互联化的方向发展。我国在</w:t>
      </w:r>
      <w:r w:rsidRPr="00F264B9">
        <w:rPr>
          <w:rFonts w:ascii="Times New Roman" w:hAnsi="Times New Roman"/>
          <w:sz w:val="24"/>
          <w:szCs w:val="28"/>
        </w:rPr>
        <w:t>2015</w:t>
      </w:r>
      <w:r w:rsidRPr="00F264B9">
        <w:rPr>
          <w:rFonts w:ascii="Times New Roman" w:hAnsi="Times New Roman"/>
          <w:sz w:val="24"/>
          <w:szCs w:val="28"/>
        </w:rPr>
        <w:t>年正式印发《中国制造</w:t>
      </w:r>
      <w:r w:rsidRPr="00F264B9">
        <w:rPr>
          <w:rFonts w:ascii="Times New Roman" w:hAnsi="Times New Roman"/>
          <w:sz w:val="24"/>
          <w:szCs w:val="28"/>
        </w:rPr>
        <w:t>2025</w:t>
      </w:r>
      <w:r w:rsidRPr="00F264B9">
        <w:rPr>
          <w:rFonts w:ascii="Times New Roman" w:hAnsi="Times New Roman"/>
          <w:sz w:val="24"/>
          <w:szCs w:val="28"/>
        </w:rPr>
        <w:t>》，并随后陆续出台《智能制造发展规划</w:t>
      </w:r>
      <w:r w:rsidRPr="00F264B9">
        <w:rPr>
          <w:rFonts w:ascii="Times New Roman" w:hAnsi="Times New Roman"/>
          <w:sz w:val="24"/>
          <w:szCs w:val="28"/>
        </w:rPr>
        <w:t xml:space="preserve"> (2016-2020)</w:t>
      </w:r>
      <w:r w:rsidRPr="00F264B9">
        <w:rPr>
          <w:rFonts w:ascii="Times New Roman" w:hAnsi="Times New Roman"/>
          <w:sz w:val="24"/>
          <w:szCs w:val="28"/>
        </w:rPr>
        <w:t>》等战略文件，大力发展先进装备制造业，要着力提升关键基础零部件、基础工艺、基础材料、基础制造装备研发和系统集成水平。</w:t>
      </w:r>
      <w:r w:rsidRPr="00F264B9">
        <w:rPr>
          <w:rFonts w:ascii="Times New Roman" w:hAnsi="Times New Roman"/>
          <w:sz w:val="24"/>
          <w:szCs w:val="28"/>
        </w:rPr>
        <w:t>2017</w:t>
      </w:r>
      <w:r w:rsidRPr="00F264B9">
        <w:rPr>
          <w:rFonts w:ascii="Times New Roman" w:hAnsi="Times New Roman"/>
          <w:sz w:val="24"/>
          <w:szCs w:val="28"/>
        </w:rPr>
        <w:t>年，发改委发布《</w:t>
      </w:r>
      <w:r w:rsidRPr="00F264B9">
        <w:rPr>
          <w:rFonts w:ascii="Times New Roman" w:hAnsi="Times New Roman"/>
          <w:sz w:val="24"/>
          <w:szCs w:val="28"/>
        </w:rPr>
        <w:t>&lt;</w:t>
      </w:r>
      <w:r w:rsidRPr="00F264B9">
        <w:rPr>
          <w:rFonts w:ascii="Times New Roman" w:hAnsi="Times New Roman"/>
          <w:sz w:val="24"/>
          <w:szCs w:val="28"/>
        </w:rPr>
        <w:t>增强制造业核心竞争力三年行动计划（</w:t>
      </w:r>
      <w:r w:rsidRPr="00F264B9">
        <w:rPr>
          <w:rFonts w:ascii="Times New Roman" w:hAnsi="Times New Roman"/>
          <w:sz w:val="24"/>
          <w:szCs w:val="28"/>
        </w:rPr>
        <w:t>2018-2020</w:t>
      </w:r>
      <w:r w:rsidRPr="00F264B9">
        <w:rPr>
          <w:rFonts w:ascii="Times New Roman" w:hAnsi="Times New Roman"/>
          <w:sz w:val="24"/>
          <w:szCs w:val="28"/>
        </w:rPr>
        <w:t>年）</w:t>
      </w:r>
      <w:r w:rsidRPr="00F264B9">
        <w:rPr>
          <w:rFonts w:ascii="Times New Roman" w:hAnsi="Times New Roman"/>
          <w:sz w:val="24"/>
          <w:szCs w:val="28"/>
        </w:rPr>
        <w:t>&gt;</w:t>
      </w:r>
      <w:r w:rsidRPr="00F264B9">
        <w:rPr>
          <w:rFonts w:ascii="Times New Roman" w:hAnsi="Times New Roman"/>
          <w:sz w:val="24"/>
          <w:szCs w:val="28"/>
        </w:rPr>
        <w:t>重点领域关键技术产业化实施方案的通知》明确指出，围绕健康中国建设要求和医疗器械技术发展方向，聚焦使用量大、应用面广、技术含量高的高端医疗器械，鼓励掌握核心技术的创新产品产业化，推动科技成果转化，填补国内空白，推动一批重点医疗器械升级换代和质量性能提升，提高产品稳定性和可靠性，发挥大型企业的引领带动作用，培育国产知名品牌。</w:t>
      </w:r>
    </w:p>
    <w:p w14:paraId="41937A66" w14:textId="0F19E71E" w:rsidR="007D75C1" w:rsidRPr="00F264B9" w:rsidRDefault="007D75C1" w:rsidP="007C3887">
      <w:pPr>
        <w:spacing w:line="360" w:lineRule="auto"/>
        <w:ind w:firstLineChars="200" w:firstLine="480"/>
        <w:jc w:val="both"/>
        <w:rPr>
          <w:rFonts w:ascii="Times New Roman" w:hAnsi="Times New Roman"/>
          <w:sz w:val="28"/>
          <w:szCs w:val="28"/>
        </w:rPr>
      </w:pPr>
      <w:r w:rsidRPr="00F264B9">
        <w:rPr>
          <w:rFonts w:ascii="Times New Roman" w:hAnsi="Times New Roman"/>
          <w:sz w:val="24"/>
          <w:szCs w:val="28"/>
        </w:rPr>
        <w:t>行业竞争日趋激烈，并加速向产品系列化、规模化方向发展，市场份额逐步朝着龙头企业靠拢。为确保在行业中的竞争力，提升智能制造水平是公司未来发</w:t>
      </w:r>
      <w:r w:rsidRPr="00F264B9">
        <w:rPr>
          <w:rFonts w:ascii="Times New Roman" w:hAnsi="Times New Roman"/>
          <w:sz w:val="24"/>
          <w:szCs w:val="28"/>
        </w:rPr>
        <w:lastRenderedPageBreak/>
        <w:t>展的重要战略，提高自动化和信息化融合力度，优化工艺、装备，促进研发、生产、销售、售后协同一体化，实现智能制造，发挥规模效应，大幅减少人力成本，从而实现企业经济效益快速提升，培育引领市场的核心技术，掌握行业话语权，将公司建设成为具有国际竞争力的创新型企业。随着本次项目的实施，公司将新增各类先进生产设备，提升智能化制造程度。从长期发展的角度考虑，实现智能化制造是生产耗材等产品更为经济的生产方式，有助于提升公司的综合竞争能力。</w:t>
      </w:r>
    </w:p>
    <w:p w14:paraId="147E97BE" w14:textId="2AA514ED" w:rsidR="0019586D" w:rsidRPr="00F264B9" w:rsidRDefault="0019586D" w:rsidP="000D1D91">
      <w:pPr>
        <w:pStyle w:val="a4"/>
        <w:keepNext/>
        <w:keepLines/>
        <w:numPr>
          <w:ilvl w:val="0"/>
          <w:numId w:val="40"/>
        </w:numPr>
        <w:spacing w:line="360" w:lineRule="auto"/>
        <w:ind w:firstLineChars="0"/>
        <w:outlineLvl w:val="1"/>
        <w:rPr>
          <w:rFonts w:ascii="Times New Roman" w:eastAsia="黑体" w:hAnsi="Times New Roman"/>
          <w:bCs/>
          <w:color w:val="000000"/>
          <w:kern w:val="0"/>
          <w:sz w:val="30"/>
          <w:szCs w:val="32"/>
          <w:lang w:val="zh-CN"/>
        </w:rPr>
      </w:pPr>
      <w:bookmarkStart w:id="493" w:name="_Toc5098420"/>
      <w:bookmarkStart w:id="494" w:name="_Toc8895021"/>
      <w:bookmarkStart w:id="495" w:name="_Toc8895788"/>
      <w:bookmarkStart w:id="496" w:name="_Toc10463054"/>
      <w:bookmarkStart w:id="497" w:name="_Toc122076037"/>
      <w:r w:rsidRPr="00F264B9">
        <w:rPr>
          <w:rFonts w:ascii="Times New Roman" w:eastAsia="黑体" w:hAnsi="Times New Roman" w:hint="eastAsia"/>
          <w:bCs/>
          <w:color w:val="000000"/>
          <w:kern w:val="0"/>
          <w:sz w:val="30"/>
          <w:szCs w:val="32"/>
          <w:lang w:val="zh-CN"/>
        </w:rPr>
        <w:t>代价分析</w:t>
      </w:r>
      <w:bookmarkEnd w:id="493"/>
      <w:bookmarkEnd w:id="494"/>
      <w:bookmarkEnd w:id="495"/>
      <w:bookmarkEnd w:id="496"/>
      <w:bookmarkEnd w:id="497"/>
    </w:p>
    <w:p w14:paraId="579003D4" w14:textId="44E8E89B" w:rsidR="0019586D" w:rsidRPr="00F264B9" w:rsidRDefault="0019586D" w:rsidP="00B45489">
      <w:pPr>
        <w:pStyle w:val="3"/>
        <w:widowControl w:val="0"/>
        <w:numPr>
          <w:ilvl w:val="2"/>
          <w:numId w:val="42"/>
        </w:numPr>
        <w:ind w:left="720" w:hanging="720"/>
        <w:jc w:val="both"/>
        <w:rPr>
          <w:color w:val="000000"/>
        </w:rPr>
      </w:pPr>
      <w:bookmarkStart w:id="498" w:name="_Toc5098421"/>
      <w:bookmarkStart w:id="499" w:name="_Toc122076038"/>
      <w:r w:rsidRPr="00F264B9">
        <w:rPr>
          <w:rFonts w:hint="eastAsia"/>
          <w:color w:val="000000"/>
        </w:rPr>
        <w:t>经济分析</w:t>
      </w:r>
      <w:bookmarkEnd w:id="498"/>
      <w:bookmarkEnd w:id="499"/>
    </w:p>
    <w:p w14:paraId="6FC43533" w14:textId="52FE11C5" w:rsidR="0019586D" w:rsidRPr="00F264B9" w:rsidRDefault="00CA5AE2"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本项目总投资为</w:t>
      </w:r>
      <w:r w:rsidRPr="00F264B9">
        <w:rPr>
          <w:rFonts w:ascii="Times New Roman" w:hAnsi="Times New Roman" w:hint="eastAsia"/>
          <w:sz w:val="24"/>
          <w:szCs w:val="28"/>
        </w:rPr>
        <w:t>2531.615</w:t>
      </w:r>
      <w:r w:rsidRPr="00F264B9">
        <w:rPr>
          <w:rFonts w:ascii="Times New Roman" w:hAnsi="Times New Roman" w:hint="eastAsia"/>
          <w:sz w:val="24"/>
          <w:szCs w:val="28"/>
        </w:rPr>
        <w:t>万元，包括建设费用</w:t>
      </w:r>
      <w:r w:rsidRPr="00F264B9">
        <w:rPr>
          <w:rFonts w:ascii="Times New Roman" w:hAnsi="Times New Roman" w:hint="eastAsia"/>
          <w:sz w:val="24"/>
          <w:szCs w:val="28"/>
        </w:rPr>
        <w:t>1752.615</w:t>
      </w:r>
      <w:r w:rsidRPr="00F264B9">
        <w:rPr>
          <w:rFonts w:ascii="Times New Roman" w:hAnsi="Times New Roman" w:hint="eastAsia"/>
          <w:sz w:val="24"/>
          <w:szCs w:val="28"/>
        </w:rPr>
        <w:t>万元，设备购置及安装</w:t>
      </w:r>
      <w:r w:rsidRPr="00F264B9">
        <w:rPr>
          <w:rFonts w:ascii="Times New Roman" w:hAnsi="Times New Roman" w:hint="eastAsia"/>
          <w:sz w:val="24"/>
          <w:szCs w:val="28"/>
        </w:rPr>
        <w:t>779.00</w:t>
      </w:r>
      <w:r w:rsidRPr="00F264B9">
        <w:rPr>
          <w:rFonts w:ascii="Times New Roman" w:hAnsi="Times New Roman" w:hint="eastAsia"/>
          <w:sz w:val="24"/>
          <w:szCs w:val="28"/>
        </w:rPr>
        <w:t>万元，投资明细见</w:t>
      </w:r>
      <w:r w:rsidR="00777D32" w:rsidRPr="00F264B9">
        <w:rPr>
          <w:rFonts w:ascii="Times New Roman" w:hAnsi="Times New Roman"/>
          <w:sz w:val="24"/>
          <w:szCs w:val="28"/>
        </w:rPr>
        <w:fldChar w:fldCharType="begin"/>
      </w:r>
      <w:r w:rsidR="00777D32" w:rsidRPr="00F264B9">
        <w:rPr>
          <w:rFonts w:ascii="Times New Roman" w:hAnsi="Times New Roman"/>
          <w:sz w:val="24"/>
          <w:szCs w:val="28"/>
        </w:rPr>
        <w:instrText xml:space="preserve"> </w:instrText>
      </w:r>
      <w:r w:rsidR="00777D32" w:rsidRPr="00F264B9">
        <w:rPr>
          <w:rFonts w:ascii="Times New Roman" w:hAnsi="Times New Roman" w:hint="eastAsia"/>
          <w:sz w:val="24"/>
          <w:szCs w:val="28"/>
        </w:rPr>
        <w:instrText>REF _Ref120431457 \h</w:instrText>
      </w:r>
      <w:r w:rsidR="00777D32" w:rsidRPr="00F264B9">
        <w:rPr>
          <w:rFonts w:ascii="Times New Roman" w:hAnsi="Times New Roman"/>
          <w:sz w:val="24"/>
          <w:szCs w:val="28"/>
        </w:rPr>
        <w:instrText xml:space="preserve">  \* MERGEFORMAT </w:instrText>
      </w:r>
      <w:r w:rsidR="00777D32" w:rsidRPr="00F264B9">
        <w:rPr>
          <w:rFonts w:ascii="Times New Roman" w:hAnsi="Times New Roman"/>
          <w:sz w:val="24"/>
          <w:szCs w:val="28"/>
        </w:rPr>
      </w:r>
      <w:r w:rsidR="00777D32" w:rsidRPr="00F264B9">
        <w:rPr>
          <w:rFonts w:ascii="Times New Roman" w:hAnsi="Times New Roman"/>
          <w:sz w:val="24"/>
          <w:szCs w:val="28"/>
        </w:rPr>
        <w:fldChar w:fldCharType="separate"/>
      </w:r>
      <w:r w:rsidR="00777D32" w:rsidRPr="00F264B9">
        <w:rPr>
          <w:rFonts w:ascii="Times New Roman" w:hAnsi="Times New Roman" w:hint="eastAsia"/>
          <w:sz w:val="24"/>
          <w:szCs w:val="28"/>
        </w:rPr>
        <w:t>表</w:t>
      </w:r>
      <w:r w:rsidR="00777D32" w:rsidRPr="00F264B9">
        <w:rPr>
          <w:rFonts w:ascii="Times New Roman" w:hAnsi="Times New Roman" w:hint="eastAsia"/>
          <w:sz w:val="24"/>
          <w:szCs w:val="28"/>
        </w:rPr>
        <w:t>7-</w:t>
      </w:r>
      <w:r w:rsidR="00777D32" w:rsidRPr="00F264B9">
        <w:rPr>
          <w:rFonts w:ascii="Times New Roman" w:hAnsi="Times New Roman"/>
          <w:sz w:val="24"/>
          <w:szCs w:val="28"/>
        </w:rPr>
        <w:t>1</w:t>
      </w:r>
      <w:r w:rsidR="00777D32" w:rsidRPr="00F264B9">
        <w:rPr>
          <w:rFonts w:ascii="Times New Roman" w:hAnsi="Times New Roman"/>
          <w:sz w:val="24"/>
          <w:szCs w:val="28"/>
        </w:rPr>
        <w:fldChar w:fldCharType="end"/>
      </w:r>
      <w:r w:rsidRPr="00F264B9">
        <w:rPr>
          <w:rFonts w:ascii="Times New Roman" w:hAnsi="Times New Roman" w:hint="eastAsia"/>
          <w:sz w:val="24"/>
          <w:szCs w:val="28"/>
        </w:rPr>
        <w:t>。</w:t>
      </w:r>
    </w:p>
    <w:p w14:paraId="2697067B" w14:textId="6609FA9E" w:rsidR="0019586D" w:rsidRPr="00F264B9" w:rsidRDefault="00777D32"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从技术经济分析的各项指标来看，项目在生产经营期间的经济回报能力较强。</w:t>
      </w:r>
    </w:p>
    <w:p w14:paraId="6AC89CC5" w14:textId="30322C62" w:rsidR="00777D32" w:rsidRPr="00F264B9" w:rsidRDefault="00777D32" w:rsidP="00777D32">
      <w:pPr>
        <w:pStyle w:val="a5"/>
        <w:keepNext/>
        <w:jc w:val="center"/>
        <w:rPr>
          <w:rFonts w:ascii="Times New Roman" w:hAnsi="Times New Roman"/>
          <w:sz w:val="24"/>
          <w:szCs w:val="24"/>
        </w:rPr>
      </w:pPr>
      <w:bookmarkStart w:id="500" w:name="_Ref120431457"/>
      <w:bookmarkStart w:id="501" w:name="_Toc122076086"/>
      <w:r w:rsidRPr="00F264B9">
        <w:rPr>
          <w:rFonts w:ascii="Times New Roman" w:hAnsi="Times New Roman" w:hint="eastAsia"/>
          <w:sz w:val="24"/>
          <w:szCs w:val="24"/>
        </w:rPr>
        <w:t>表</w:t>
      </w:r>
      <w:r w:rsidRPr="00F264B9">
        <w:rPr>
          <w:rFonts w:ascii="Times New Roman" w:hAnsi="Times New Roman" w:hint="eastAsia"/>
          <w:sz w:val="24"/>
          <w:szCs w:val="24"/>
        </w:rPr>
        <w:t>7-</w:t>
      </w:r>
      <w:r w:rsidRPr="00F264B9">
        <w:rPr>
          <w:rFonts w:ascii="Times New Roman" w:hAnsi="Times New Roman"/>
          <w:sz w:val="24"/>
          <w:szCs w:val="24"/>
        </w:rPr>
        <w:fldChar w:fldCharType="begin"/>
      </w:r>
      <w:r w:rsidRPr="00F264B9">
        <w:rPr>
          <w:rFonts w:ascii="Times New Roman" w:hAnsi="Times New Roman"/>
          <w:sz w:val="24"/>
          <w:szCs w:val="24"/>
        </w:rPr>
        <w:instrText xml:space="preserve"> </w:instrText>
      </w:r>
      <w:r w:rsidRPr="00F264B9">
        <w:rPr>
          <w:rFonts w:ascii="Times New Roman" w:hAnsi="Times New Roman" w:hint="eastAsia"/>
          <w:sz w:val="24"/>
          <w:szCs w:val="24"/>
        </w:rPr>
        <w:instrText xml:space="preserve">SEQ </w:instrText>
      </w:r>
      <w:r w:rsidRPr="00F264B9">
        <w:rPr>
          <w:rFonts w:ascii="Times New Roman" w:hAnsi="Times New Roman" w:hint="eastAsia"/>
          <w:sz w:val="24"/>
          <w:szCs w:val="24"/>
        </w:rPr>
        <w:instrText>表</w:instrText>
      </w:r>
      <w:r w:rsidRPr="00F264B9">
        <w:rPr>
          <w:rFonts w:ascii="Times New Roman" w:hAnsi="Times New Roman" w:hint="eastAsia"/>
          <w:sz w:val="24"/>
          <w:szCs w:val="24"/>
        </w:rPr>
        <w:instrText>7- \* ARABIC</w:instrText>
      </w:r>
      <w:r w:rsidRPr="00F264B9">
        <w:rPr>
          <w:rFonts w:ascii="Times New Roman" w:hAnsi="Times New Roman"/>
          <w:sz w:val="24"/>
          <w:szCs w:val="24"/>
        </w:rPr>
        <w:instrText xml:space="preserve"> </w:instrText>
      </w:r>
      <w:r w:rsidRPr="00F264B9">
        <w:rPr>
          <w:rFonts w:ascii="Times New Roman" w:hAnsi="Times New Roman"/>
          <w:sz w:val="24"/>
          <w:szCs w:val="24"/>
        </w:rPr>
        <w:fldChar w:fldCharType="separate"/>
      </w:r>
      <w:r w:rsidR="00B034C9" w:rsidRPr="00F264B9">
        <w:rPr>
          <w:rFonts w:ascii="Times New Roman" w:hAnsi="Times New Roman"/>
          <w:noProof/>
          <w:sz w:val="24"/>
          <w:szCs w:val="24"/>
        </w:rPr>
        <w:t>1</w:t>
      </w:r>
      <w:r w:rsidRPr="00F264B9">
        <w:rPr>
          <w:rFonts w:ascii="Times New Roman" w:hAnsi="Times New Roman"/>
          <w:sz w:val="24"/>
          <w:szCs w:val="24"/>
        </w:rPr>
        <w:fldChar w:fldCharType="end"/>
      </w:r>
      <w:bookmarkEnd w:id="500"/>
      <w:r w:rsidRPr="00F264B9">
        <w:rPr>
          <w:rFonts w:ascii="Times New Roman" w:hAnsi="Times New Roman" w:hint="eastAsia"/>
          <w:sz w:val="24"/>
          <w:szCs w:val="24"/>
        </w:rPr>
        <w:t>项目投资构成表</w:t>
      </w:r>
      <w:bookmarkEnd w:id="5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011"/>
        <w:gridCol w:w="1800"/>
        <w:gridCol w:w="1926"/>
      </w:tblGrid>
      <w:tr w:rsidR="00CA5AE2" w:rsidRPr="00F264B9" w14:paraId="4C3C3AD3" w14:textId="77777777" w:rsidTr="00777D32">
        <w:trPr>
          <w:trHeight w:val="288"/>
        </w:trPr>
        <w:tc>
          <w:tcPr>
            <w:tcW w:w="1542" w:type="pct"/>
            <w:vMerge w:val="restart"/>
            <w:shd w:val="clear" w:color="auto" w:fill="auto"/>
            <w:noWrap/>
            <w:vAlign w:val="center"/>
          </w:tcPr>
          <w:p w14:paraId="5C8EB816"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hint="eastAsia"/>
                <w:bCs/>
                <w:kern w:val="0"/>
                <w:szCs w:val="21"/>
              </w:rPr>
              <w:t>投资项目</w:t>
            </w:r>
          </w:p>
        </w:tc>
        <w:tc>
          <w:tcPr>
            <w:tcW w:w="1212" w:type="pct"/>
            <w:vMerge w:val="restart"/>
            <w:shd w:val="clear" w:color="auto" w:fill="auto"/>
            <w:noWrap/>
            <w:vAlign w:val="center"/>
          </w:tcPr>
          <w:p w14:paraId="6A390A6B"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hint="eastAsia"/>
                <w:bCs/>
                <w:kern w:val="0"/>
                <w:szCs w:val="21"/>
              </w:rPr>
              <w:t>金额（万元）</w:t>
            </w:r>
          </w:p>
        </w:tc>
        <w:tc>
          <w:tcPr>
            <w:tcW w:w="1085" w:type="pct"/>
            <w:vMerge w:val="restart"/>
            <w:shd w:val="clear" w:color="auto" w:fill="auto"/>
            <w:noWrap/>
            <w:vAlign w:val="center"/>
          </w:tcPr>
          <w:p w14:paraId="29519053"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hint="eastAsia"/>
                <w:bCs/>
                <w:kern w:val="0"/>
                <w:szCs w:val="21"/>
              </w:rPr>
              <w:t>投资比重</w:t>
            </w:r>
          </w:p>
        </w:tc>
        <w:tc>
          <w:tcPr>
            <w:tcW w:w="1161" w:type="pct"/>
            <w:shd w:val="clear" w:color="auto" w:fill="auto"/>
            <w:noWrap/>
            <w:vAlign w:val="center"/>
          </w:tcPr>
          <w:p w14:paraId="391A97BF" w14:textId="77777777" w:rsidR="00CA5AE2" w:rsidRPr="00EF7186" w:rsidRDefault="00CA5AE2" w:rsidP="00CA5AE2">
            <w:pPr>
              <w:jc w:val="center"/>
              <w:rPr>
                <w:rFonts w:ascii="Times New Roman" w:eastAsia="黑体" w:hAnsi="Times New Roman" w:cs="宋体"/>
                <w:bCs/>
                <w:color w:val="000000"/>
                <w:kern w:val="0"/>
                <w:szCs w:val="21"/>
              </w:rPr>
            </w:pPr>
            <w:r w:rsidRPr="00EF7186">
              <w:rPr>
                <w:rFonts w:ascii="Times New Roman" w:eastAsia="黑体" w:hAnsi="Times New Roman" w:cs="宋体" w:hint="eastAsia"/>
                <w:bCs/>
                <w:color w:val="000000"/>
                <w:kern w:val="0"/>
                <w:szCs w:val="21"/>
              </w:rPr>
              <w:t>投资进度</w:t>
            </w:r>
          </w:p>
        </w:tc>
      </w:tr>
      <w:tr w:rsidR="00CA5AE2" w:rsidRPr="00F264B9" w14:paraId="5911ED6A" w14:textId="77777777" w:rsidTr="00777D32">
        <w:trPr>
          <w:trHeight w:val="288"/>
        </w:trPr>
        <w:tc>
          <w:tcPr>
            <w:tcW w:w="1542" w:type="pct"/>
            <w:vMerge/>
            <w:shd w:val="clear" w:color="auto" w:fill="auto"/>
            <w:vAlign w:val="center"/>
          </w:tcPr>
          <w:p w14:paraId="3DA99296" w14:textId="77777777" w:rsidR="00CA5AE2" w:rsidRPr="00EF7186" w:rsidRDefault="00CA5AE2" w:rsidP="00CA5AE2">
            <w:pPr>
              <w:rPr>
                <w:rFonts w:ascii="Times New Roman" w:eastAsia="黑体" w:hAnsi="Times New Roman" w:cs="宋体"/>
                <w:bCs/>
                <w:kern w:val="0"/>
                <w:szCs w:val="21"/>
              </w:rPr>
            </w:pPr>
          </w:p>
        </w:tc>
        <w:tc>
          <w:tcPr>
            <w:tcW w:w="1212" w:type="pct"/>
            <w:vMerge/>
            <w:shd w:val="clear" w:color="auto" w:fill="auto"/>
            <w:vAlign w:val="center"/>
          </w:tcPr>
          <w:p w14:paraId="2D69477B" w14:textId="77777777" w:rsidR="00CA5AE2" w:rsidRPr="00EF7186" w:rsidRDefault="00CA5AE2" w:rsidP="00CA5AE2">
            <w:pPr>
              <w:rPr>
                <w:rFonts w:ascii="Times New Roman" w:eastAsia="黑体" w:hAnsi="Times New Roman" w:cs="宋体"/>
                <w:bCs/>
                <w:kern w:val="0"/>
                <w:szCs w:val="21"/>
              </w:rPr>
            </w:pPr>
          </w:p>
        </w:tc>
        <w:tc>
          <w:tcPr>
            <w:tcW w:w="1085" w:type="pct"/>
            <w:vMerge/>
            <w:shd w:val="clear" w:color="auto" w:fill="auto"/>
            <w:vAlign w:val="center"/>
          </w:tcPr>
          <w:p w14:paraId="3AE7FBFF" w14:textId="77777777" w:rsidR="00CA5AE2" w:rsidRPr="00EF7186" w:rsidRDefault="00CA5AE2" w:rsidP="00CA5AE2">
            <w:pPr>
              <w:rPr>
                <w:rFonts w:ascii="Times New Roman" w:eastAsia="黑体" w:hAnsi="Times New Roman" w:cs="宋体"/>
                <w:bCs/>
                <w:kern w:val="0"/>
                <w:szCs w:val="21"/>
              </w:rPr>
            </w:pPr>
          </w:p>
        </w:tc>
        <w:tc>
          <w:tcPr>
            <w:tcW w:w="1161" w:type="pct"/>
            <w:shd w:val="clear" w:color="auto" w:fill="auto"/>
            <w:noWrap/>
            <w:vAlign w:val="center"/>
          </w:tcPr>
          <w:p w14:paraId="70BB35F5"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bCs/>
                <w:kern w:val="0"/>
                <w:szCs w:val="21"/>
              </w:rPr>
              <w:t>T1</w:t>
            </w:r>
          </w:p>
        </w:tc>
      </w:tr>
      <w:tr w:rsidR="00CA5AE2" w:rsidRPr="00F264B9" w14:paraId="7B66DEE9" w14:textId="77777777" w:rsidTr="00777D32">
        <w:trPr>
          <w:trHeight w:val="288"/>
        </w:trPr>
        <w:tc>
          <w:tcPr>
            <w:tcW w:w="1542" w:type="pct"/>
            <w:shd w:val="clear" w:color="auto" w:fill="auto"/>
            <w:noWrap/>
            <w:vAlign w:val="center"/>
          </w:tcPr>
          <w:p w14:paraId="1FCDEDA0" w14:textId="77777777" w:rsidR="00CA5AE2" w:rsidRPr="00EF7186" w:rsidRDefault="00CA5AE2" w:rsidP="00CA5AE2">
            <w:pPr>
              <w:jc w:val="center"/>
              <w:rPr>
                <w:rFonts w:ascii="Times New Roman" w:eastAsia="黑体" w:hAnsi="Times New Roman" w:cs="宋体"/>
                <w:iCs/>
                <w:kern w:val="0"/>
                <w:szCs w:val="21"/>
              </w:rPr>
            </w:pPr>
            <w:r w:rsidRPr="00EF7186">
              <w:rPr>
                <w:rFonts w:ascii="Times New Roman" w:eastAsia="黑体" w:hAnsi="Times New Roman" w:cs="宋体" w:hint="eastAsia"/>
                <w:iCs/>
                <w:kern w:val="0"/>
                <w:szCs w:val="21"/>
              </w:rPr>
              <w:t>土建工程</w:t>
            </w:r>
          </w:p>
        </w:tc>
        <w:tc>
          <w:tcPr>
            <w:tcW w:w="1212" w:type="pct"/>
            <w:shd w:val="clear" w:color="auto" w:fill="auto"/>
            <w:noWrap/>
            <w:vAlign w:val="center"/>
          </w:tcPr>
          <w:p w14:paraId="3A21DF1A" w14:textId="77777777" w:rsidR="00CA5AE2" w:rsidRPr="00EF7186" w:rsidRDefault="00CA5AE2" w:rsidP="00CA5AE2">
            <w:pPr>
              <w:jc w:val="center"/>
              <w:rPr>
                <w:rFonts w:ascii="Times New Roman" w:eastAsia="黑体" w:hAnsi="Times New Roman" w:cs="宋体"/>
                <w:iCs/>
                <w:kern w:val="0"/>
                <w:szCs w:val="21"/>
              </w:rPr>
            </w:pPr>
            <w:r w:rsidRPr="00F264B9">
              <w:rPr>
                <w:rFonts w:ascii="Times New Roman" w:eastAsia="黑体" w:hAnsi="Times New Roman"/>
                <w:iCs/>
                <w:color w:val="000000"/>
                <w:kern w:val="0"/>
                <w:szCs w:val="21"/>
              </w:rPr>
              <w:t>1752.615</w:t>
            </w:r>
          </w:p>
        </w:tc>
        <w:tc>
          <w:tcPr>
            <w:tcW w:w="1085" w:type="pct"/>
            <w:shd w:val="clear" w:color="auto" w:fill="auto"/>
            <w:noWrap/>
            <w:vAlign w:val="center"/>
          </w:tcPr>
          <w:p w14:paraId="4078C954" w14:textId="77777777" w:rsidR="00CA5AE2" w:rsidRPr="00EF7186" w:rsidRDefault="00CA5AE2" w:rsidP="00CA5AE2">
            <w:pPr>
              <w:jc w:val="center"/>
              <w:rPr>
                <w:rFonts w:ascii="Times New Roman" w:eastAsia="黑体" w:hAnsi="Times New Roman" w:cs="宋体"/>
                <w:iCs/>
                <w:kern w:val="0"/>
                <w:szCs w:val="21"/>
              </w:rPr>
            </w:pPr>
            <w:r w:rsidRPr="00EF7186">
              <w:rPr>
                <w:rFonts w:ascii="Times New Roman" w:eastAsia="黑体" w:hAnsi="Times New Roman" w:cs="宋体"/>
                <w:iCs/>
                <w:kern w:val="0"/>
                <w:szCs w:val="21"/>
              </w:rPr>
              <w:t>69.23%</w:t>
            </w:r>
          </w:p>
        </w:tc>
        <w:tc>
          <w:tcPr>
            <w:tcW w:w="1161" w:type="pct"/>
            <w:shd w:val="clear" w:color="auto" w:fill="auto"/>
            <w:noWrap/>
            <w:vAlign w:val="bottom"/>
          </w:tcPr>
          <w:p w14:paraId="74D07008" w14:textId="77777777" w:rsidR="00CA5AE2" w:rsidRPr="00EF7186" w:rsidRDefault="00CA5AE2" w:rsidP="00CA5AE2">
            <w:pPr>
              <w:jc w:val="center"/>
              <w:rPr>
                <w:rFonts w:ascii="Times New Roman" w:eastAsia="黑体" w:hAnsi="Times New Roman" w:cs="宋体"/>
                <w:iCs/>
                <w:color w:val="000000"/>
                <w:kern w:val="0"/>
                <w:szCs w:val="21"/>
              </w:rPr>
            </w:pPr>
            <w:r w:rsidRPr="00F264B9">
              <w:rPr>
                <w:rFonts w:ascii="Times New Roman" w:eastAsia="黑体" w:hAnsi="Times New Roman"/>
                <w:iCs/>
                <w:color w:val="000000"/>
                <w:kern w:val="0"/>
                <w:szCs w:val="21"/>
              </w:rPr>
              <w:t>1752.615</w:t>
            </w:r>
          </w:p>
        </w:tc>
      </w:tr>
      <w:tr w:rsidR="00CA5AE2" w:rsidRPr="00F264B9" w14:paraId="56FB4ABD" w14:textId="77777777" w:rsidTr="00777D32">
        <w:trPr>
          <w:trHeight w:val="288"/>
        </w:trPr>
        <w:tc>
          <w:tcPr>
            <w:tcW w:w="1542" w:type="pct"/>
            <w:shd w:val="clear" w:color="auto" w:fill="auto"/>
            <w:noWrap/>
            <w:vAlign w:val="center"/>
          </w:tcPr>
          <w:p w14:paraId="34828229" w14:textId="77777777" w:rsidR="00CA5AE2" w:rsidRPr="00EF7186" w:rsidRDefault="00CA5AE2" w:rsidP="00CA5AE2">
            <w:pPr>
              <w:jc w:val="center"/>
              <w:rPr>
                <w:rFonts w:ascii="Times New Roman" w:eastAsia="黑体" w:hAnsi="Times New Roman" w:cs="宋体"/>
                <w:iCs/>
                <w:kern w:val="0"/>
                <w:szCs w:val="21"/>
              </w:rPr>
            </w:pPr>
            <w:r w:rsidRPr="00EF7186">
              <w:rPr>
                <w:rFonts w:ascii="Times New Roman" w:eastAsia="黑体" w:hAnsi="Times New Roman" w:cs="宋体" w:hint="eastAsia"/>
                <w:iCs/>
                <w:kern w:val="0"/>
                <w:szCs w:val="21"/>
              </w:rPr>
              <w:t>设备购置及安装</w:t>
            </w:r>
          </w:p>
        </w:tc>
        <w:tc>
          <w:tcPr>
            <w:tcW w:w="1212" w:type="pct"/>
            <w:shd w:val="clear" w:color="auto" w:fill="auto"/>
            <w:noWrap/>
            <w:vAlign w:val="center"/>
          </w:tcPr>
          <w:p w14:paraId="0DC83FEE" w14:textId="77777777" w:rsidR="00CA5AE2" w:rsidRPr="00EF7186" w:rsidRDefault="00CA5AE2" w:rsidP="00CA5AE2">
            <w:pPr>
              <w:jc w:val="center"/>
              <w:rPr>
                <w:rFonts w:ascii="Times New Roman" w:eastAsia="黑体" w:hAnsi="Times New Roman" w:cs="宋体"/>
                <w:iCs/>
                <w:kern w:val="0"/>
                <w:szCs w:val="21"/>
              </w:rPr>
            </w:pPr>
            <w:bookmarkStart w:id="502" w:name="_Hlk111640377"/>
            <w:r w:rsidRPr="00EF7186">
              <w:rPr>
                <w:rFonts w:ascii="Times New Roman" w:eastAsia="黑体" w:hAnsi="Times New Roman" w:cs="宋体"/>
                <w:iCs/>
                <w:kern w:val="0"/>
                <w:szCs w:val="21"/>
              </w:rPr>
              <w:t xml:space="preserve">779.00 </w:t>
            </w:r>
            <w:bookmarkEnd w:id="502"/>
          </w:p>
        </w:tc>
        <w:tc>
          <w:tcPr>
            <w:tcW w:w="1085" w:type="pct"/>
            <w:shd w:val="clear" w:color="auto" w:fill="auto"/>
            <w:noWrap/>
            <w:vAlign w:val="center"/>
          </w:tcPr>
          <w:p w14:paraId="5649498D" w14:textId="77777777" w:rsidR="00CA5AE2" w:rsidRPr="00EF7186" w:rsidRDefault="00CA5AE2" w:rsidP="00CA5AE2">
            <w:pPr>
              <w:jc w:val="center"/>
              <w:rPr>
                <w:rFonts w:ascii="Times New Roman" w:eastAsia="黑体" w:hAnsi="Times New Roman" w:cs="宋体"/>
                <w:iCs/>
                <w:kern w:val="0"/>
                <w:szCs w:val="21"/>
              </w:rPr>
            </w:pPr>
            <w:r w:rsidRPr="00EF7186">
              <w:rPr>
                <w:rFonts w:ascii="Times New Roman" w:eastAsia="黑体" w:hAnsi="Times New Roman" w:cs="宋体"/>
                <w:iCs/>
                <w:kern w:val="0"/>
                <w:szCs w:val="21"/>
              </w:rPr>
              <w:t>30.77%</w:t>
            </w:r>
          </w:p>
        </w:tc>
        <w:tc>
          <w:tcPr>
            <w:tcW w:w="1161" w:type="pct"/>
            <w:shd w:val="clear" w:color="auto" w:fill="auto"/>
            <w:noWrap/>
            <w:vAlign w:val="bottom"/>
          </w:tcPr>
          <w:p w14:paraId="549799FC" w14:textId="77777777" w:rsidR="00CA5AE2" w:rsidRPr="00EF7186" w:rsidRDefault="00CA5AE2" w:rsidP="00CA5AE2">
            <w:pPr>
              <w:jc w:val="center"/>
              <w:rPr>
                <w:rFonts w:ascii="Times New Roman" w:eastAsia="黑体" w:hAnsi="Times New Roman" w:cs="宋体"/>
                <w:iCs/>
                <w:color w:val="000000"/>
                <w:kern w:val="0"/>
                <w:szCs w:val="21"/>
              </w:rPr>
            </w:pPr>
            <w:r w:rsidRPr="00EF7186">
              <w:rPr>
                <w:rFonts w:ascii="Times New Roman" w:eastAsia="黑体" w:hAnsi="Times New Roman" w:cs="宋体"/>
                <w:iCs/>
                <w:color w:val="000000"/>
                <w:kern w:val="0"/>
                <w:szCs w:val="21"/>
              </w:rPr>
              <w:t>779.00</w:t>
            </w:r>
          </w:p>
        </w:tc>
      </w:tr>
      <w:tr w:rsidR="00CA5AE2" w:rsidRPr="00F264B9" w14:paraId="2AC07B66" w14:textId="77777777" w:rsidTr="00777D32">
        <w:trPr>
          <w:trHeight w:val="288"/>
        </w:trPr>
        <w:tc>
          <w:tcPr>
            <w:tcW w:w="1542" w:type="pct"/>
            <w:shd w:val="clear" w:color="auto" w:fill="auto"/>
            <w:noWrap/>
            <w:vAlign w:val="center"/>
          </w:tcPr>
          <w:p w14:paraId="016F079C"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hint="eastAsia"/>
                <w:bCs/>
                <w:kern w:val="0"/>
                <w:szCs w:val="21"/>
              </w:rPr>
              <w:t>总投资</w:t>
            </w:r>
          </w:p>
        </w:tc>
        <w:tc>
          <w:tcPr>
            <w:tcW w:w="1212" w:type="pct"/>
            <w:shd w:val="clear" w:color="auto" w:fill="auto"/>
            <w:noWrap/>
            <w:vAlign w:val="center"/>
          </w:tcPr>
          <w:p w14:paraId="1B83A213"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bCs/>
                <w:kern w:val="0"/>
                <w:szCs w:val="21"/>
              </w:rPr>
              <w:t>2531.615</w:t>
            </w:r>
          </w:p>
        </w:tc>
        <w:tc>
          <w:tcPr>
            <w:tcW w:w="1085" w:type="pct"/>
            <w:shd w:val="clear" w:color="auto" w:fill="auto"/>
            <w:noWrap/>
            <w:vAlign w:val="center"/>
          </w:tcPr>
          <w:p w14:paraId="23ED6170" w14:textId="77777777" w:rsidR="00CA5AE2" w:rsidRPr="00EF7186" w:rsidRDefault="00CA5AE2" w:rsidP="00CA5AE2">
            <w:pPr>
              <w:jc w:val="center"/>
              <w:rPr>
                <w:rFonts w:ascii="Times New Roman" w:eastAsia="黑体" w:hAnsi="Times New Roman" w:cs="宋体"/>
                <w:bCs/>
                <w:kern w:val="0"/>
                <w:szCs w:val="21"/>
              </w:rPr>
            </w:pPr>
            <w:r w:rsidRPr="00EF7186">
              <w:rPr>
                <w:rFonts w:ascii="Times New Roman" w:eastAsia="黑体" w:hAnsi="Times New Roman" w:cs="宋体"/>
                <w:bCs/>
                <w:kern w:val="0"/>
                <w:szCs w:val="21"/>
              </w:rPr>
              <w:t>100.00%</w:t>
            </w:r>
          </w:p>
        </w:tc>
        <w:tc>
          <w:tcPr>
            <w:tcW w:w="1161" w:type="pct"/>
            <w:shd w:val="clear" w:color="auto" w:fill="auto"/>
            <w:noWrap/>
            <w:vAlign w:val="bottom"/>
          </w:tcPr>
          <w:p w14:paraId="64BFBCF2" w14:textId="77777777" w:rsidR="00CA5AE2" w:rsidRPr="00EF7186" w:rsidRDefault="00CA5AE2" w:rsidP="00CA5AE2">
            <w:pPr>
              <w:rPr>
                <w:rFonts w:ascii="Times New Roman" w:eastAsia="黑体" w:hAnsi="Times New Roman" w:cs="宋体"/>
                <w:bCs/>
                <w:color w:val="000000"/>
                <w:kern w:val="0"/>
                <w:szCs w:val="21"/>
              </w:rPr>
            </w:pPr>
            <w:r w:rsidRPr="00EF7186">
              <w:rPr>
                <w:rFonts w:ascii="Times New Roman" w:eastAsia="黑体" w:hAnsi="Times New Roman" w:cs="宋体"/>
                <w:bCs/>
                <w:color w:val="000000"/>
                <w:kern w:val="0"/>
                <w:szCs w:val="21"/>
              </w:rPr>
              <w:t xml:space="preserve">   1,649.00 </w:t>
            </w:r>
          </w:p>
        </w:tc>
      </w:tr>
    </w:tbl>
    <w:p w14:paraId="0F4C0EFA" w14:textId="77777777" w:rsidR="00777D32" w:rsidRPr="00F264B9" w:rsidRDefault="00777D32" w:rsidP="00B45489">
      <w:pPr>
        <w:pStyle w:val="3"/>
        <w:widowControl w:val="0"/>
        <w:numPr>
          <w:ilvl w:val="2"/>
          <w:numId w:val="42"/>
        </w:numPr>
        <w:ind w:left="720" w:hanging="720"/>
        <w:jc w:val="both"/>
        <w:rPr>
          <w:color w:val="000000"/>
        </w:rPr>
      </w:pPr>
      <w:bookmarkStart w:id="503" w:name="_Toc5098422"/>
      <w:bookmarkStart w:id="504" w:name="_Toc122076039"/>
      <w:r w:rsidRPr="00F264B9">
        <w:rPr>
          <w:rFonts w:hint="eastAsia"/>
          <w:color w:val="000000"/>
        </w:rPr>
        <w:t>环保投资估算及分析</w:t>
      </w:r>
      <w:bookmarkEnd w:id="503"/>
      <w:bookmarkEnd w:id="504"/>
    </w:p>
    <w:p w14:paraId="73E754C0" w14:textId="77777777" w:rsidR="00777D32" w:rsidRPr="00F264B9" w:rsidRDefault="00777D32" w:rsidP="007F685A">
      <w:pPr>
        <w:pStyle w:val="4"/>
        <w:widowControl w:val="0"/>
        <w:numPr>
          <w:ilvl w:val="0"/>
          <w:numId w:val="43"/>
        </w:numPr>
        <w:tabs>
          <w:tab w:val="clear" w:pos="5117"/>
          <w:tab w:val="left" w:pos="0"/>
        </w:tabs>
        <w:ind w:left="862" w:hanging="862"/>
        <w:rPr>
          <w:color w:val="000000"/>
        </w:rPr>
      </w:pPr>
      <w:r w:rsidRPr="00F264B9">
        <w:rPr>
          <w:rFonts w:hint="eastAsia"/>
          <w:color w:val="000000"/>
        </w:rPr>
        <w:t>环保投资分析</w:t>
      </w:r>
    </w:p>
    <w:p w14:paraId="0DB82E90" w14:textId="77777777" w:rsidR="00CE00C6" w:rsidRPr="00F264B9" w:rsidRDefault="00777D32"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根据《建设项目环境保护设计规定》中有关要求，建设项目环境保护设施主要由以下部分组成：</w:t>
      </w:r>
      <w:bookmarkStart w:id="505" w:name="_Hlk120790448"/>
      <w:r w:rsidRPr="00F264B9">
        <w:rPr>
          <w:rFonts w:ascii="Times New Roman" w:hAnsi="Times New Roman" w:hint="eastAsia"/>
          <w:sz w:val="24"/>
          <w:szCs w:val="28"/>
        </w:rPr>
        <w:t>凡属污染防治和环境保护所需的设施和装置，生产工艺需要为环境保护服务的设施，为保证生产有良好的环境所采取的防污染、绿化设施等。</w:t>
      </w:r>
      <w:bookmarkEnd w:id="505"/>
    </w:p>
    <w:p w14:paraId="0C133941" w14:textId="082B6943" w:rsidR="00CA5AE2" w:rsidRPr="00F264B9" w:rsidRDefault="00777D32" w:rsidP="007C3887">
      <w:pPr>
        <w:spacing w:line="360" w:lineRule="auto"/>
        <w:ind w:firstLineChars="200" w:firstLine="480"/>
        <w:jc w:val="both"/>
        <w:rPr>
          <w:rFonts w:ascii="Times New Roman" w:hAnsi="Times New Roman"/>
          <w:sz w:val="24"/>
          <w:szCs w:val="28"/>
          <w:highlight w:val="yellow"/>
        </w:rPr>
      </w:pPr>
      <w:r w:rsidRPr="00F264B9">
        <w:rPr>
          <w:rFonts w:ascii="Times New Roman" w:hAnsi="Times New Roman" w:hint="eastAsia"/>
          <w:sz w:val="24"/>
          <w:szCs w:val="28"/>
        </w:rPr>
        <w:t>本项目环境保护设施投资</w:t>
      </w:r>
      <w:r w:rsidR="00E613CB" w:rsidRPr="00F264B9">
        <w:rPr>
          <w:rFonts w:ascii="Times New Roman" w:hAnsi="Times New Roman" w:hint="eastAsia"/>
          <w:sz w:val="24"/>
          <w:szCs w:val="28"/>
        </w:rPr>
        <w:t>主要有</w:t>
      </w:r>
      <w:bookmarkStart w:id="506" w:name="_Hlk120790470"/>
      <w:r w:rsidR="00E613CB" w:rsidRPr="00F264B9">
        <w:rPr>
          <w:rFonts w:ascii="Times New Roman" w:hAnsi="Times New Roman" w:hint="eastAsia"/>
          <w:sz w:val="24"/>
          <w:szCs w:val="28"/>
        </w:rPr>
        <w:t>辐射屏蔽</w:t>
      </w:r>
      <w:r w:rsidR="001B78E2" w:rsidRPr="00F264B9">
        <w:rPr>
          <w:rFonts w:ascii="Times New Roman" w:hAnsi="Times New Roman" w:hint="eastAsia"/>
          <w:sz w:val="24"/>
          <w:szCs w:val="28"/>
        </w:rPr>
        <w:t>、</w:t>
      </w:r>
      <w:r w:rsidR="009225E4" w:rsidRPr="00F264B9">
        <w:rPr>
          <w:rFonts w:ascii="Times New Roman" w:hAnsi="Times New Roman" w:hint="eastAsia"/>
          <w:sz w:val="24"/>
          <w:szCs w:val="28"/>
        </w:rPr>
        <w:t>人员考核、监测仪器和防护用品</w:t>
      </w:r>
      <w:r w:rsidR="00E613CB" w:rsidRPr="00F264B9">
        <w:rPr>
          <w:rFonts w:ascii="Times New Roman" w:hAnsi="Times New Roman" w:hint="eastAsia"/>
          <w:sz w:val="24"/>
          <w:szCs w:val="28"/>
        </w:rPr>
        <w:t>、</w:t>
      </w:r>
      <w:r w:rsidR="009225E4" w:rsidRPr="00F264B9">
        <w:rPr>
          <w:rFonts w:ascii="Times New Roman" w:hAnsi="Times New Roman" w:hint="eastAsia"/>
          <w:sz w:val="24"/>
          <w:szCs w:val="28"/>
        </w:rPr>
        <w:t>辐射防护设施工程</w:t>
      </w:r>
      <w:r w:rsidR="00E613CB" w:rsidRPr="00F264B9">
        <w:rPr>
          <w:rFonts w:ascii="Times New Roman" w:hAnsi="Times New Roman" w:hint="eastAsia"/>
          <w:sz w:val="24"/>
          <w:szCs w:val="28"/>
        </w:rPr>
        <w:t>、</w:t>
      </w:r>
      <w:r w:rsidR="009225E4" w:rsidRPr="00F264B9">
        <w:rPr>
          <w:rFonts w:ascii="Times New Roman" w:hAnsi="Times New Roman" w:hint="eastAsia"/>
          <w:sz w:val="24"/>
          <w:szCs w:val="28"/>
        </w:rPr>
        <w:t>环评辐安证及竣工环保验收</w:t>
      </w:r>
      <w:r w:rsidR="00E613CB" w:rsidRPr="00F264B9">
        <w:rPr>
          <w:rFonts w:ascii="Times New Roman" w:hAnsi="Times New Roman" w:hint="eastAsia"/>
          <w:sz w:val="24"/>
          <w:szCs w:val="28"/>
        </w:rPr>
        <w:t>等各项费用</w:t>
      </w:r>
      <w:bookmarkEnd w:id="506"/>
      <w:r w:rsidR="00B034C9" w:rsidRPr="00F264B9">
        <w:rPr>
          <w:rFonts w:ascii="Times New Roman" w:hAnsi="Times New Roman" w:hint="eastAsia"/>
          <w:sz w:val="24"/>
          <w:szCs w:val="28"/>
        </w:rPr>
        <w:t>，</w:t>
      </w:r>
      <w:r w:rsidRPr="00F264B9">
        <w:rPr>
          <w:rFonts w:ascii="Times New Roman" w:hAnsi="Times New Roman" w:hint="eastAsia"/>
          <w:sz w:val="24"/>
          <w:szCs w:val="28"/>
        </w:rPr>
        <w:t>详见</w:t>
      </w:r>
      <w:r w:rsidR="00B034C9" w:rsidRPr="00F264B9">
        <w:rPr>
          <w:rFonts w:ascii="Times New Roman" w:hAnsi="Times New Roman"/>
          <w:sz w:val="24"/>
          <w:szCs w:val="28"/>
        </w:rPr>
        <w:fldChar w:fldCharType="begin"/>
      </w:r>
      <w:r w:rsidR="00B034C9" w:rsidRPr="00F264B9">
        <w:rPr>
          <w:rFonts w:ascii="Times New Roman" w:hAnsi="Times New Roman"/>
          <w:sz w:val="24"/>
          <w:szCs w:val="28"/>
        </w:rPr>
        <w:instrText xml:space="preserve"> REF _Ref121248642 \h  \* MERGEFORMAT </w:instrText>
      </w:r>
      <w:r w:rsidR="00B034C9" w:rsidRPr="00F264B9">
        <w:rPr>
          <w:rFonts w:ascii="Times New Roman" w:hAnsi="Times New Roman"/>
          <w:sz w:val="24"/>
          <w:szCs w:val="28"/>
        </w:rPr>
      </w:r>
      <w:r w:rsidR="00B034C9" w:rsidRPr="00F264B9">
        <w:rPr>
          <w:rFonts w:ascii="Times New Roman" w:hAnsi="Times New Roman"/>
          <w:sz w:val="24"/>
          <w:szCs w:val="28"/>
        </w:rPr>
        <w:fldChar w:fldCharType="separate"/>
      </w:r>
      <w:r w:rsidR="00B034C9" w:rsidRPr="00F264B9">
        <w:rPr>
          <w:rFonts w:ascii="Times New Roman" w:hAnsi="Times New Roman" w:hint="eastAsia"/>
          <w:sz w:val="24"/>
          <w:szCs w:val="24"/>
        </w:rPr>
        <w:t>表</w:t>
      </w:r>
      <w:r w:rsidR="00B034C9" w:rsidRPr="00F264B9">
        <w:rPr>
          <w:rFonts w:ascii="Times New Roman" w:hAnsi="Times New Roman"/>
          <w:sz w:val="24"/>
          <w:szCs w:val="24"/>
        </w:rPr>
        <w:t>7-2</w:t>
      </w:r>
      <w:r w:rsidR="00B034C9" w:rsidRPr="00F264B9">
        <w:rPr>
          <w:rFonts w:ascii="Times New Roman" w:hAnsi="Times New Roman"/>
          <w:sz w:val="24"/>
          <w:szCs w:val="28"/>
        </w:rPr>
        <w:fldChar w:fldCharType="end"/>
      </w:r>
      <w:r w:rsidR="00B034C9" w:rsidRPr="00F264B9">
        <w:rPr>
          <w:rFonts w:ascii="Times New Roman" w:hAnsi="Times New Roman" w:hint="eastAsia"/>
          <w:sz w:val="24"/>
          <w:szCs w:val="28"/>
        </w:rPr>
        <w:t>。</w:t>
      </w:r>
    </w:p>
    <w:p w14:paraId="4352B97F" w14:textId="77777777" w:rsidR="00B034C9" w:rsidRPr="00F264B9" w:rsidRDefault="00B034C9" w:rsidP="007C3887">
      <w:pPr>
        <w:spacing w:line="360" w:lineRule="auto"/>
        <w:ind w:firstLineChars="200" w:firstLine="480"/>
        <w:jc w:val="both"/>
        <w:rPr>
          <w:rFonts w:ascii="Times New Roman" w:hAnsi="Times New Roman"/>
          <w:sz w:val="24"/>
          <w:szCs w:val="28"/>
          <w:highlight w:val="yellow"/>
        </w:rPr>
      </w:pPr>
    </w:p>
    <w:p w14:paraId="7C97BA2E" w14:textId="546FB4A6" w:rsidR="00B034C9" w:rsidRPr="00F264B9" w:rsidRDefault="00B034C9" w:rsidP="00C95484">
      <w:pPr>
        <w:pStyle w:val="a5"/>
        <w:keepNext/>
        <w:jc w:val="center"/>
        <w:rPr>
          <w:rFonts w:ascii="Times New Roman" w:hAnsi="Times New Roman"/>
          <w:sz w:val="24"/>
          <w:szCs w:val="24"/>
        </w:rPr>
      </w:pPr>
      <w:bookmarkStart w:id="507" w:name="_Ref121248642"/>
      <w:bookmarkStart w:id="508" w:name="_Toc122076087"/>
      <w:r w:rsidRPr="00F264B9">
        <w:rPr>
          <w:rFonts w:ascii="Times New Roman" w:hAnsi="Times New Roman" w:hint="eastAsia"/>
          <w:sz w:val="24"/>
          <w:szCs w:val="24"/>
        </w:rPr>
        <w:t>表</w:t>
      </w:r>
      <w:r w:rsidRPr="00F264B9">
        <w:rPr>
          <w:rFonts w:ascii="Times New Roman" w:hAnsi="Times New Roman"/>
          <w:sz w:val="24"/>
          <w:szCs w:val="24"/>
        </w:rPr>
        <w:t xml:space="preserve">7- </w:t>
      </w:r>
      <w:r w:rsidRPr="00F264B9">
        <w:rPr>
          <w:rFonts w:ascii="Times New Roman" w:hAnsi="Times New Roman"/>
          <w:sz w:val="24"/>
          <w:szCs w:val="24"/>
        </w:rPr>
        <w:fldChar w:fldCharType="begin"/>
      </w:r>
      <w:r w:rsidRPr="00F264B9">
        <w:rPr>
          <w:rFonts w:ascii="Times New Roman" w:hAnsi="Times New Roman"/>
          <w:sz w:val="24"/>
          <w:szCs w:val="24"/>
        </w:rPr>
        <w:instrText xml:space="preserve"> SEQ </w:instrText>
      </w:r>
      <w:r w:rsidRPr="00F264B9">
        <w:rPr>
          <w:rFonts w:ascii="Times New Roman" w:hAnsi="Times New Roman" w:hint="eastAsia"/>
          <w:sz w:val="24"/>
          <w:szCs w:val="24"/>
        </w:rPr>
        <w:instrText>表</w:instrText>
      </w:r>
      <w:r w:rsidRPr="00F264B9">
        <w:rPr>
          <w:rFonts w:ascii="Times New Roman" w:hAnsi="Times New Roman"/>
          <w:sz w:val="24"/>
          <w:szCs w:val="24"/>
        </w:rPr>
        <w:instrText xml:space="preserve">7- \* ARABIC </w:instrText>
      </w:r>
      <w:r w:rsidRPr="00F264B9">
        <w:rPr>
          <w:rFonts w:ascii="Times New Roman" w:hAnsi="Times New Roman"/>
          <w:sz w:val="24"/>
          <w:szCs w:val="24"/>
        </w:rPr>
        <w:fldChar w:fldCharType="separate"/>
      </w:r>
      <w:r w:rsidRPr="00F264B9">
        <w:rPr>
          <w:rFonts w:ascii="Times New Roman" w:hAnsi="Times New Roman"/>
          <w:sz w:val="24"/>
          <w:szCs w:val="24"/>
        </w:rPr>
        <w:t>2</w:t>
      </w:r>
      <w:r w:rsidRPr="00F264B9">
        <w:rPr>
          <w:rFonts w:ascii="Times New Roman" w:hAnsi="Times New Roman"/>
          <w:sz w:val="24"/>
          <w:szCs w:val="24"/>
        </w:rPr>
        <w:fldChar w:fldCharType="end"/>
      </w:r>
      <w:bookmarkEnd w:id="507"/>
      <w:r w:rsidRPr="00F264B9">
        <w:rPr>
          <w:rFonts w:ascii="Times New Roman" w:hAnsi="Times New Roman" w:hint="eastAsia"/>
          <w:sz w:val="24"/>
          <w:szCs w:val="24"/>
        </w:rPr>
        <w:t>环保投资明细表</w:t>
      </w:r>
      <w:bookmarkEnd w:id="508"/>
    </w:p>
    <w:tbl>
      <w:tblPr>
        <w:tblStyle w:val="11"/>
        <w:tblW w:w="0" w:type="auto"/>
        <w:tblLook w:val="04A0" w:firstRow="1" w:lastRow="0" w:firstColumn="1" w:lastColumn="0" w:noHBand="0" w:noVBand="1"/>
      </w:tblPr>
      <w:tblGrid>
        <w:gridCol w:w="461"/>
        <w:gridCol w:w="1008"/>
        <w:gridCol w:w="5941"/>
        <w:gridCol w:w="886"/>
      </w:tblGrid>
      <w:tr w:rsidR="00B034C9" w:rsidRPr="00F264B9" w14:paraId="4F8F92EE" w14:textId="77777777" w:rsidTr="00C95484">
        <w:tc>
          <w:tcPr>
            <w:tcW w:w="0" w:type="auto"/>
          </w:tcPr>
          <w:p w14:paraId="346B550B"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序号</w:t>
            </w:r>
          </w:p>
        </w:tc>
        <w:tc>
          <w:tcPr>
            <w:tcW w:w="0" w:type="auto"/>
          </w:tcPr>
          <w:p w14:paraId="14AA4471"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项目</w:t>
            </w:r>
          </w:p>
        </w:tc>
        <w:tc>
          <w:tcPr>
            <w:tcW w:w="0" w:type="auto"/>
          </w:tcPr>
          <w:p w14:paraId="6310546D"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环境保护（辐射防护）措施</w:t>
            </w:r>
          </w:p>
        </w:tc>
        <w:tc>
          <w:tcPr>
            <w:tcW w:w="0" w:type="auto"/>
          </w:tcPr>
          <w:p w14:paraId="0483CE57"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投资金额（万</w:t>
            </w:r>
            <w:r w:rsidRPr="00F264B9">
              <w:rPr>
                <w:rFonts w:ascii="Times New Roman" w:hAnsi="Times New Roman" w:hint="eastAsia"/>
                <w:szCs w:val="21"/>
              </w:rPr>
              <w:lastRenderedPageBreak/>
              <w:t>元）</w:t>
            </w:r>
          </w:p>
        </w:tc>
      </w:tr>
      <w:tr w:rsidR="00B034C9" w:rsidRPr="00F264B9" w14:paraId="31C405A2" w14:textId="77777777" w:rsidTr="00C95484">
        <w:tc>
          <w:tcPr>
            <w:tcW w:w="0" w:type="auto"/>
            <w:vMerge w:val="restart"/>
          </w:tcPr>
          <w:p w14:paraId="52049E8F"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lastRenderedPageBreak/>
              <w:t>1</w:t>
            </w:r>
          </w:p>
        </w:tc>
        <w:tc>
          <w:tcPr>
            <w:tcW w:w="0" w:type="auto"/>
            <w:vMerge w:val="restart"/>
          </w:tcPr>
          <w:p w14:paraId="1643B595"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辐射安全管理</w:t>
            </w:r>
          </w:p>
        </w:tc>
        <w:tc>
          <w:tcPr>
            <w:tcW w:w="0" w:type="auto"/>
          </w:tcPr>
          <w:p w14:paraId="3E99E29B"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辐射安全管理机构：成立辐射安全防护领导小组</w:t>
            </w:r>
          </w:p>
        </w:tc>
        <w:tc>
          <w:tcPr>
            <w:tcW w:w="0" w:type="auto"/>
          </w:tcPr>
          <w:p w14:paraId="3097271B"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w:t>
            </w:r>
          </w:p>
        </w:tc>
      </w:tr>
      <w:tr w:rsidR="00B034C9" w:rsidRPr="00F264B9" w14:paraId="5034E6F0" w14:textId="77777777" w:rsidTr="00C95484">
        <w:tc>
          <w:tcPr>
            <w:tcW w:w="0" w:type="auto"/>
            <w:vMerge/>
          </w:tcPr>
          <w:p w14:paraId="4818F4FD" w14:textId="77777777" w:rsidR="00B034C9" w:rsidRPr="00F264B9" w:rsidRDefault="00B034C9" w:rsidP="00B034C9">
            <w:pPr>
              <w:widowControl w:val="0"/>
              <w:spacing w:line="360" w:lineRule="auto"/>
              <w:jc w:val="center"/>
              <w:rPr>
                <w:rFonts w:ascii="Times New Roman" w:hAnsi="Times New Roman"/>
                <w:sz w:val="21"/>
                <w:szCs w:val="21"/>
              </w:rPr>
            </w:pPr>
          </w:p>
        </w:tc>
        <w:tc>
          <w:tcPr>
            <w:tcW w:w="0" w:type="auto"/>
            <w:vMerge/>
          </w:tcPr>
          <w:p w14:paraId="007B5F49" w14:textId="77777777" w:rsidR="00B034C9" w:rsidRPr="00F264B9" w:rsidRDefault="00B034C9" w:rsidP="00B034C9">
            <w:pPr>
              <w:widowControl w:val="0"/>
              <w:spacing w:line="360" w:lineRule="auto"/>
              <w:jc w:val="center"/>
              <w:rPr>
                <w:rFonts w:ascii="Times New Roman" w:hAnsi="Times New Roman"/>
                <w:sz w:val="21"/>
                <w:szCs w:val="21"/>
              </w:rPr>
            </w:pPr>
          </w:p>
        </w:tc>
        <w:tc>
          <w:tcPr>
            <w:tcW w:w="0" w:type="auto"/>
          </w:tcPr>
          <w:p w14:paraId="1803310A"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辐射安全管理制度：制定操作规程，岗位职责，辐射防护和安全保卫制度，设备检修维护制度，人员培训计划，监测方案，辐射事故应急预案等</w:t>
            </w:r>
          </w:p>
        </w:tc>
        <w:tc>
          <w:tcPr>
            <w:tcW w:w="0" w:type="auto"/>
          </w:tcPr>
          <w:p w14:paraId="4D7D04FB"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w:t>
            </w:r>
          </w:p>
        </w:tc>
      </w:tr>
      <w:tr w:rsidR="00B034C9" w:rsidRPr="00F264B9" w14:paraId="58911ED8" w14:textId="77777777" w:rsidTr="00C95484">
        <w:tc>
          <w:tcPr>
            <w:tcW w:w="0" w:type="auto"/>
          </w:tcPr>
          <w:p w14:paraId="188C6DF1"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2</w:t>
            </w:r>
          </w:p>
        </w:tc>
        <w:tc>
          <w:tcPr>
            <w:tcW w:w="0" w:type="auto"/>
          </w:tcPr>
          <w:p w14:paraId="5E62677A"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人员考核</w:t>
            </w:r>
          </w:p>
        </w:tc>
        <w:tc>
          <w:tcPr>
            <w:tcW w:w="0" w:type="auto"/>
          </w:tcPr>
          <w:p w14:paraId="0028A49E"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辐射工作人员参加辐射安全与防护考核</w:t>
            </w:r>
          </w:p>
        </w:tc>
        <w:tc>
          <w:tcPr>
            <w:tcW w:w="0" w:type="auto"/>
          </w:tcPr>
          <w:p w14:paraId="323FE717"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w:t>
            </w:r>
          </w:p>
        </w:tc>
      </w:tr>
      <w:tr w:rsidR="00B034C9" w:rsidRPr="00F264B9" w14:paraId="451F5C8C" w14:textId="77777777" w:rsidTr="00C95484">
        <w:tc>
          <w:tcPr>
            <w:tcW w:w="0" w:type="auto"/>
            <w:vMerge w:val="restart"/>
          </w:tcPr>
          <w:p w14:paraId="52592341"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3</w:t>
            </w:r>
          </w:p>
        </w:tc>
        <w:tc>
          <w:tcPr>
            <w:tcW w:w="0" w:type="auto"/>
            <w:vMerge w:val="restart"/>
          </w:tcPr>
          <w:p w14:paraId="40AA45D6"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监测仪器和防护用品</w:t>
            </w:r>
          </w:p>
        </w:tc>
        <w:tc>
          <w:tcPr>
            <w:tcW w:w="0" w:type="auto"/>
          </w:tcPr>
          <w:p w14:paraId="5F45F8AF"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源架监视系统、移动式电视监视系统、监测仪器仪表（如个人剂量计、便携式检测仪、γ报警仪、固定式γ剂量监测仪），声光电报警系统、感温感烟探测器、通风系统流量计</w:t>
            </w:r>
          </w:p>
        </w:tc>
        <w:tc>
          <w:tcPr>
            <w:tcW w:w="0" w:type="auto"/>
            <w:vMerge w:val="restart"/>
          </w:tcPr>
          <w:p w14:paraId="1A623887"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70</w:t>
            </w:r>
          </w:p>
        </w:tc>
      </w:tr>
      <w:tr w:rsidR="00B034C9" w:rsidRPr="00F264B9" w14:paraId="2BF0C0A1" w14:textId="77777777" w:rsidTr="00C95484">
        <w:tc>
          <w:tcPr>
            <w:tcW w:w="0" w:type="auto"/>
            <w:vMerge/>
          </w:tcPr>
          <w:p w14:paraId="5F2E47F7" w14:textId="77777777" w:rsidR="00B034C9" w:rsidRPr="00F264B9" w:rsidRDefault="00B034C9" w:rsidP="00B034C9">
            <w:pPr>
              <w:widowControl w:val="0"/>
              <w:spacing w:line="360" w:lineRule="auto"/>
              <w:jc w:val="center"/>
              <w:rPr>
                <w:rFonts w:ascii="Times New Roman" w:hAnsi="Times New Roman"/>
                <w:sz w:val="21"/>
                <w:szCs w:val="21"/>
              </w:rPr>
            </w:pPr>
          </w:p>
        </w:tc>
        <w:tc>
          <w:tcPr>
            <w:tcW w:w="0" w:type="auto"/>
            <w:vMerge/>
          </w:tcPr>
          <w:p w14:paraId="0D8BB828" w14:textId="77777777" w:rsidR="00B034C9" w:rsidRPr="00F264B9" w:rsidRDefault="00B034C9" w:rsidP="00B034C9">
            <w:pPr>
              <w:widowControl w:val="0"/>
              <w:spacing w:line="360" w:lineRule="auto"/>
              <w:jc w:val="center"/>
              <w:rPr>
                <w:rFonts w:ascii="Times New Roman" w:hAnsi="Times New Roman"/>
                <w:sz w:val="21"/>
                <w:szCs w:val="21"/>
              </w:rPr>
            </w:pPr>
          </w:p>
        </w:tc>
        <w:tc>
          <w:tcPr>
            <w:tcW w:w="0" w:type="auto"/>
          </w:tcPr>
          <w:p w14:paraId="44249FD0"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工作服、手套等防护用品</w:t>
            </w:r>
          </w:p>
        </w:tc>
        <w:tc>
          <w:tcPr>
            <w:tcW w:w="0" w:type="auto"/>
            <w:vMerge/>
          </w:tcPr>
          <w:p w14:paraId="4C13BAC4" w14:textId="77777777" w:rsidR="00B034C9" w:rsidRPr="00F264B9" w:rsidRDefault="00B034C9" w:rsidP="00B034C9">
            <w:pPr>
              <w:widowControl w:val="0"/>
              <w:spacing w:line="360" w:lineRule="auto"/>
              <w:jc w:val="center"/>
              <w:rPr>
                <w:rFonts w:ascii="Times New Roman" w:hAnsi="Times New Roman"/>
                <w:sz w:val="21"/>
                <w:szCs w:val="21"/>
              </w:rPr>
            </w:pPr>
          </w:p>
        </w:tc>
      </w:tr>
      <w:tr w:rsidR="00B034C9" w:rsidRPr="00F264B9" w14:paraId="37268F77" w14:textId="77777777" w:rsidTr="00C95484">
        <w:tc>
          <w:tcPr>
            <w:tcW w:w="0" w:type="auto"/>
          </w:tcPr>
          <w:p w14:paraId="4E1AA8A5"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4</w:t>
            </w:r>
          </w:p>
        </w:tc>
        <w:tc>
          <w:tcPr>
            <w:tcW w:w="0" w:type="auto"/>
            <w:gridSpan w:val="2"/>
          </w:tcPr>
          <w:p w14:paraId="6FC498B5"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辐射防护设施工程：安全门、混凝土墙、铅屏蔽、贮源井屏蔽、屋顶屏蔽塞等辐射屏蔽（含贮源井可拆卸井盖、源架护罩及护杆）、安全联锁、通风系统、三废治理设施、水处理系统、辐照室内喷淋系统、贮源井水冷却系统、拉线开关、紧急开门按钮、程序控制系统、防卡源设备、防氢气爆炸设备等</w:t>
            </w:r>
          </w:p>
        </w:tc>
        <w:tc>
          <w:tcPr>
            <w:tcW w:w="0" w:type="auto"/>
          </w:tcPr>
          <w:p w14:paraId="64233EA1"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753</w:t>
            </w:r>
          </w:p>
        </w:tc>
      </w:tr>
      <w:tr w:rsidR="00B034C9" w:rsidRPr="00F264B9" w14:paraId="73CECFF6" w14:textId="77777777" w:rsidTr="00C95484">
        <w:tc>
          <w:tcPr>
            <w:tcW w:w="0" w:type="auto"/>
          </w:tcPr>
          <w:p w14:paraId="5D5A8E10"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5</w:t>
            </w:r>
          </w:p>
        </w:tc>
        <w:tc>
          <w:tcPr>
            <w:tcW w:w="0" w:type="auto"/>
            <w:gridSpan w:val="2"/>
          </w:tcPr>
          <w:p w14:paraId="7608E0BD"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环境影响评价、辐射安全许可证办理、竣工环保验收</w:t>
            </w:r>
          </w:p>
        </w:tc>
        <w:tc>
          <w:tcPr>
            <w:tcW w:w="0" w:type="auto"/>
          </w:tcPr>
          <w:p w14:paraId="4DA2A633"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szCs w:val="21"/>
              </w:rPr>
              <w:t>100</w:t>
            </w:r>
          </w:p>
        </w:tc>
      </w:tr>
      <w:tr w:rsidR="00B034C9" w:rsidRPr="00F264B9" w14:paraId="20AF72EA" w14:textId="77777777" w:rsidTr="00C95484">
        <w:tc>
          <w:tcPr>
            <w:tcW w:w="0" w:type="auto"/>
            <w:gridSpan w:val="3"/>
          </w:tcPr>
          <w:p w14:paraId="600CFD9C" w14:textId="77777777"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Cs w:val="21"/>
              </w:rPr>
              <w:t>辐射环境保护措施及环保投资合计</w:t>
            </w:r>
          </w:p>
        </w:tc>
        <w:tc>
          <w:tcPr>
            <w:tcW w:w="0" w:type="auto"/>
          </w:tcPr>
          <w:p w14:paraId="6D6A4394" w14:textId="00B82AD2" w:rsidR="00B034C9" w:rsidRPr="00F264B9" w:rsidRDefault="00B034C9" w:rsidP="00B034C9">
            <w:pPr>
              <w:widowControl w:val="0"/>
              <w:spacing w:line="360" w:lineRule="auto"/>
              <w:jc w:val="center"/>
              <w:rPr>
                <w:rFonts w:ascii="Times New Roman" w:hAnsi="Times New Roman"/>
                <w:sz w:val="21"/>
                <w:szCs w:val="21"/>
              </w:rPr>
            </w:pPr>
            <w:r w:rsidRPr="00F264B9">
              <w:rPr>
                <w:rFonts w:ascii="Times New Roman" w:hAnsi="Times New Roman" w:hint="eastAsia"/>
                <w:sz w:val="21"/>
                <w:szCs w:val="21"/>
              </w:rPr>
              <w:t>9</w:t>
            </w:r>
            <w:r w:rsidRPr="00F264B9">
              <w:rPr>
                <w:rFonts w:ascii="Times New Roman" w:hAnsi="Times New Roman"/>
                <w:sz w:val="21"/>
                <w:szCs w:val="21"/>
              </w:rPr>
              <w:t>23</w:t>
            </w:r>
          </w:p>
        </w:tc>
      </w:tr>
    </w:tbl>
    <w:p w14:paraId="25A9559B" w14:textId="77777777" w:rsidR="009225E4" w:rsidRPr="00F264B9" w:rsidRDefault="009225E4" w:rsidP="00C95484">
      <w:pPr>
        <w:spacing w:line="360" w:lineRule="auto"/>
        <w:jc w:val="center"/>
        <w:rPr>
          <w:rFonts w:ascii="Times New Roman" w:hAnsi="Times New Roman"/>
          <w:sz w:val="24"/>
          <w:szCs w:val="28"/>
          <w:highlight w:val="yellow"/>
        </w:rPr>
      </w:pPr>
    </w:p>
    <w:p w14:paraId="7C3EC3BC" w14:textId="331AA601" w:rsidR="00E613CB" w:rsidRPr="00F264B9" w:rsidRDefault="00B034C9" w:rsidP="00C95484">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初期投资成本计算：项目初期总投资为</w:t>
      </w:r>
      <w:r w:rsidRPr="00F264B9">
        <w:rPr>
          <w:rFonts w:ascii="Times New Roman" w:hAnsi="Times New Roman"/>
          <w:sz w:val="24"/>
          <w:szCs w:val="24"/>
        </w:rPr>
        <w:t>1,649.00</w:t>
      </w:r>
      <w:r w:rsidRPr="00F264B9">
        <w:rPr>
          <w:rFonts w:ascii="Times New Roman" w:hAnsi="Times New Roman" w:hint="eastAsia"/>
          <w:sz w:val="24"/>
          <w:szCs w:val="24"/>
        </w:rPr>
        <w:t>万元（后期根据装源量的增加逐步追加投资），环保投资为</w:t>
      </w:r>
      <w:r w:rsidRPr="00F264B9">
        <w:rPr>
          <w:rFonts w:ascii="Times New Roman" w:hAnsi="Times New Roman"/>
          <w:sz w:val="24"/>
          <w:szCs w:val="24"/>
        </w:rPr>
        <w:t>923.00</w:t>
      </w:r>
      <w:r w:rsidRPr="00F264B9">
        <w:rPr>
          <w:rFonts w:ascii="Times New Roman" w:hAnsi="Times New Roman" w:hint="eastAsia"/>
          <w:sz w:val="24"/>
          <w:szCs w:val="24"/>
        </w:rPr>
        <w:t>万，所占总投资比例为</w:t>
      </w:r>
      <w:r w:rsidRPr="00F264B9">
        <w:rPr>
          <w:rFonts w:ascii="Times New Roman" w:hAnsi="Times New Roman"/>
          <w:sz w:val="24"/>
          <w:szCs w:val="24"/>
        </w:rPr>
        <w:t>55.97%</w:t>
      </w:r>
      <w:r w:rsidRPr="00F264B9">
        <w:rPr>
          <w:rFonts w:ascii="Times New Roman" w:hAnsi="Times New Roman" w:hint="eastAsia"/>
          <w:sz w:val="24"/>
          <w:szCs w:val="24"/>
        </w:rPr>
        <w:t>，本项目环保措施投资是合适的，充分的。</w:t>
      </w:r>
    </w:p>
    <w:p w14:paraId="39CAB715" w14:textId="30DE6F4E" w:rsidR="00BA416C" w:rsidRPr="00F264B9" w:rsidRDefault="00BA416C" w:rsidP="00BA416C">
      <w:pPr>
        <w:pStyle w:val="4"/>
        <w:widowControl w:val="0"/>
        <w:numPr>
          <w:ilvl w:val="0"/>
          <w:numId w:val="43"/>
        </w:numPr>
        <w:tabs>
          <w:tab w:val="clear" w:pos="5117"/>
          <w:tab w:val="left" w:pos="0"/>
        </w:tabs>
        <w:ind w:left="862" w:hanging="862"/>
        <w:rPr>
          <w:color w:val="000000"/>
        </w:rPr>
      </w:pPr>
      <w:r w:rsidRPr="00F264B9">
        <w:rPr>
          <w:rFonts w:hint="eastAsia"/>
          <w:color w:val="000000"/>
        </w:rPr>
        <w:t>环保效益投资分析</w:t>
      </w:r>
    </w:p>
    <w:p w14:paraId="4FD4EBD1" w14:textId="77777777" w:rsidR="00D01227" w:rsidRPr="00F264B9" w:rsidRDefault="00D01227" w:rsidP="00880909">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环保投资主要是对环保措施实施后污染物消减情况进行分析。本项目采用较为先进的生产工艺和切实可行的环保治理措施，对废水进行循环使用，从而使排入周围环境的污染物大大减少，具有明显的环境效益和社会效益。环保投资主要表现在以下几个方面：</w:t>
      </w:r>
    </w:p>
    <w:p w14:paraId="36679302" w14:textId="40739F88" w:rsidR="00D01227" w:rsidRPr="00F264B9" w:rsidRDefault="00D01227" w:rsidP="00C95484">
      <w:pPr>
        <w:spacing w:line="360" w:lineRule="auto"/>
        <w:ind w:firstLineChars="200" w:firstLine="480"/>
        <w:jc w:val="both"/>
        <w:rPr>
          <w:rFonts w:ascii="Times New Roman" w:hAnsi="Times New Roman"/>
          <w:sz w:val="24"/>
          <w:szCs w:val="24"/>
        </w:rPr>
      </w:pPr>
      <w:r w:rsidRPr="00F264B9">
        <w:rPr>
          <w:rFonts w:ascii="Times New Roman" w:hAnsi="Times New Roman"/>
          <w:sz w:val="24"/>
          <w:szCs w:val="24"/>
        </w:rPr>
        <w:t>1</w:t>
      </w:r>
      <w:r w:rsidRPr="00F264B9">
        <w:rPr>
          <w:rFonts w:ascii="Times New Roman" w:hAnsi="Times New Roman" w:hint="eastAsia"/>
          <w:sz w:val="24"/>
          <w:szCs w:val="24"/>
        </w:rPr>
        <w:t>）采用水处理间实现贮源井水的循环使用，不外排，避免了直接向环境排放污染源。</w:t>
      </w:r>
    </w:p>
    <w:p w14:paraId="3D10B4BD" w14:textId="7306788F" w:rsidR="00D01227" w:rsidRPr="00F264B9" w:rsidRDefault="00D01227" w:rsidP="00C95484">
      <w:pPr>
        <w:spacing w:line="360" w:lineRule="auto"/>
        <w:ind w:firstLineChars="200" w:firstLine="480"/>
        <w:jc w:val="both"/>
        <w:rPr>
          <w:rFonts w:ascii="Times New Roman" w:hAnsi="Times New Roman"/>
          <w:sz w:val="24"/>
          <w:szCs w:val="24"/>
        </w:rPr>
      </w:pPr>
      <w:r w:rsidRPr="00F264B9">
        <w:rPr>
          <w:rFonts w:ascii="Times New Roman" w:hAnsi="Times New Roman"/>
          <w:sz w:val="24"/>
          <w:szCs w:val="24"/>
        </w:rPr>
        <w:lastRenderedPageBreak/>
        <w:t>2</w:t>
      </w:r>
      <w:r w:rsidRPr="00F264B9">
        <w:rPr>
          <w:rFonts w:ascii="Times New Roman" w:hAnsi="Times New Roman" w:hint="eastAsia"/>
          <w:sz w:val="24"/>
          <w:szCs w:val="24"/>
        </w:rPr>
        <w:t>）固体废弃物在集中存放后，可减轻对环境危害。</w:t>
      </w:r>
    </w:p>
    <w:p w14:paraId="44F287BC" w14:textId="326F4E16" w:rsidR="00D01227" w:rsidRPr="00F264B9" w:rsidRDefault="00D01227" w:rsidP="00C95484">
      <w:pPr>
        <w:spacing w:line="360" w:lineRule="auto"/>
        <w:ind w:firstLineChars="200" w:firstLine="480"/>
        <w:jc w:val="both"/>
        <w:rPr>
          <w:rFonts w:ascii="Times New Roman" w:hAnsi="Times New Roman"/>
          <w:sz w:val="24"/>
          <w:szCs w:val="24"/>
        </w:rPr>
      </w:pPr>
      <w:r w:rsidRPr="00F264B9">
        <w:rPr>
          <w:rFonts w:ascii="Times New Roman" w:hAnsi="Times New Roman"/>
          <w:sz w:val="24"/>
          <w:szCs w:val="24"/>
        </w:rPr>
        <w:t>3</w:t>
      </w:r>
      <w:r w:rsidRPr="00F264B9">
        <w:rPr>
          <w:rFonts w:ascii="Times New Roman" w:hAnsi="Times New Roman" w:hint="eastAsia"/>
          <w:sz w:val="24"/>
          <w:szCs w:val="24"/>
        </w:rPr>
        <w:t>）厂区的绿化也可起到降低污染、美化环境的作用。</w:t>
      </w:r>
    </w:p>
    <w:p w14:paraId="2F7D3723" w14:textId="592ADD44" w:rsidR="00BA416C" w:rsidRPr="00F264B9" w:rsidRDefault="00D01227" w:rsidP="00C95484">
      <w:pPr>
        <w:spacing w:line="360" w:lineRule="auto"/>
        <w:ind w:firstLineChars="200" w:firstLine="480"/>
        <w:jc w:val="both"/>
        <w:rPr>
          <w:rFonts w:ascii="Times New Roman" w:hAnsi="Times New Roman"/>
          <w:sz w:val="24"/>
          <w:szCs w:val="24"/>
        </w:rPr>
      </w:pPr>
      <w:r w:rsidRPr="00F264B9">
        <w:rPr>
          <w:rFonts w:ascii="Times New Roman" w:hAnsi="Times New Roman"/>
          <w:sz w:val="24"/>
          <w:szCs w:val="24"/>
        </w:rPr>
        <w:t>4</w:t>
      </w:r>
      <w:r w:rsidRPr="00F264B9">
        <w:rPr>
          <w:rFonts w:ascii="Times New Roman" w:hAnsi="Times New Roman" w:hint="eastAsia"/>
          <w:sz w:val="24"/>
          <w:szCs w:val="24"/>
        </w:rPr>
        <w:t>）拟建钴源辐照装置通过屏蔽措施后，职业工作人员受照最大个人年有效剂量为</w:t>
      </w:r>
      <w:r w:rsidRPr="00F264B9">
        <w:rPr>
          <w:rFonts w:ascii="Times New Roman" w:hAnsi="Times New Roman"/>
          <w:sz w:val="24"/>
          <w:szCs w:val="24"/>
        </w:rPr>
        <w:t>3.29E-01mSv</w:t>
      </w:r>
      <w:r w:rsidRPr="00F264B9">
        <w:rPr>
          <w:rFonts w:ascii="Times New Roman" w:hAnsi="Times New Roman" w:hint="eastAsia"/>
          <w:sz w:val="24"/>
          <w:szCs w:val="24"/>
        </w:rPr>
        <w:t>，小于本项目工作人员的剂量目标值</w:t>
      </w:r>
      <w:r w:rsidRPr="00F264B9">
        <w:rPr>
          <w:rFonts w:ascii="Times New Roman" w:hAnsi="Times New Roman"/>
          <w:sz w:val="24"/>
          <w:szCs w:val="24"/>
        </w:rPr>
        <w:t>5mSv/a</w:t>
      </w:r>
      <w:r w:rsidRPr="00F264B9">
        <w:rPr>
          <w:rFonts w:ascii="Times New Roman" w:hAnsi="Times New Roman" w:hint="eastAsia"/>
          <w:sz w:val="24"/>
          <w:szCs w:val="24"/>
        </w:rPr>
        <w:t>；公众受照最大个人年有效剂量为</w:t>
      </w:r>
      <w:r w:rsidRPr="00F264B9">
        <w:rPr>
          <w:rFonts w:ascii="Times New Roman" w:hAnsi="Times New Roman"/>
          <w:sz w:val="24"/>
          <w:szCs w:val="24"/>
        </w:rPr>
        <w:t>2.07E-02mSv</w:t>
      </w:r>
      <w:r w:rsidRPr="00F264B9">
        <w:rPr>
          <w:rFonts w:ascii="Times New Roman" w:hAnsi="Times New Roman" w:hint="eastAsia"/>
          <w:sz w:val="24"/>
          <w:szCs w:val="24"/>
        </w:rPr>
        <w:t>，均小于本项目公众的剂量目标值</w:t>
      </w:r>
      <w:r w:rsidRPr="00F264B9">
        <w:rPr>
          <w:rFonts w:ascii="Times New Roman" w:hAnsi="Times New Roman"/>
          <w:sz w:val="24"/>
          <w:szCs w:val="24"/>
        </w:rPr>
        <w:t>0.1mSv/a</w:t>
      </w:r>
      <w:r w:rsidRPr="00F264B9">
        <w:rPr>
          <w:rFonts w:ascii="Times New Roman" w:hAnsi="Times New Roman" w:hint="eastAsia"/>
          <w:sz w:val="24"/>
          <w:szCs w:val="24"/>
        </w:rPr>
        <w:t>。</w:t>
      </w:r>
    </w:p>
    <w:p w14:paraId="6E508040" w14:textId="01E3DB99" w:rsidR="00E613CB" w:rsidRPr="00F264B9" w:rsidRDefault="00E613CB" w:rsidP="00B45489">
      <w:pPr>
        <w:pStyle w:val="3"/>
        <w:widowControl w:val="0"/>
        <w:numPr>
          <w:ilvl w:val="2"/>
          <w:numId w:val="42"/>
        </w:numPr>
        <w:ind w:left="720" w:hanging="720"/>
        <w:jc w:val="both"/>
        <w:rPr>
          <w:color w:val="000000"/>
        </w:rPr>
      </w:pPr>
      <w:bookmarkStart w:id="509" w:name="_Toc5098423"/>
      <w:bookmarkStart w:id="510" w:name="_Toc122076040"/>
      <w:r w:rsidRPr="00F264B9">
        <w:rPr>
          <w:rFonts w:hint="eastAsia"/>
          <w:color w:val="000000"/>
        </w:rPr>
        <w:t>社会影响分析</w:t>
      </w:r>
      <w:bookmarkEnd w:id="509"/>
      <w:bookmarkEnd w:id="510"/>
    </w:p>
    <w:p w14:paraId="3DE7DBB1" w14:textId="6BE456A6" w:rsidR="00D96819" w:rsidRPr="00F264B9" w:rsidRDefault="00D96819" w:rsidP="007C3887">
      <w:pPr>
        <w:pStyle w:val="a4"/>
        <w:numPr>
          <w:ilvl w:val="0"/>
          <w:numId w:val="44"/>
        </w:numPr>
        <w:spacing w:line="360" w:lineRule="auto"/>
        <w:ind w:left="0" w:firstLineChars="0" w:firstLine="0"/>
        <w:jc w:val="both"/>
        <w:rPr>
          <w:rFonts w:ascii="Times New Roman" w:hAnsi="Times New Roman"/>
          <w:sz w:val="24"/>
          <w:szCs w:val="28"/>
        </w:rPr>
      </w:pPr>
      <w:r w:rsidRPr="00F264B9">
        <w:rPr>
          <w:rFonts w:ascii="Times New Roman" w:hAnsi="Times New Roman" w:hint="eastAsia"/>
          <w:sz w:val="24"/>
          <w:szCs w:val="28"/>
        </w:rPr>
        <w:t>满足我国人口老龄化、医疗保健意识及人均收入的提升带来体外诊断相关产品的旺盛需求</w:t>
      </w:r>
    </w:p>
    <w:p w14:paraId="02E3E4CE" w14:textId="072D852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体外诊断</w:t>
      </w:r>
      <w:r w:rsidRPr="00F264B9">
        <w:rPr>
          <w:rFonts w:ascii="Times New Roman" w:hAnsi="Times New Roman" w:hint="eastAsia"/>
          <w:sz w:val="24"/>
          <w:szCs w:val="28"/>
        </w:rPr>
        <w:t xml:space="preserve"> (In Vitro Diagnosis, IVD)</w:t>
      </w:r>
      <w:r w:rsidRPr="00F264B9">
        <w:rPr>
          <w:rFonts w:ascii="Times New Roman" w:hAnsi="Times New Roman" w:hint="eastAsia"/>
          <w:sz w:val="24"/>
          <w:szCs w:val="28"/>
        </w:rPr>
        <w:t>是指将临床中的样本（如：体液、唾液、血液、组织等）从组织中提取出来后进行的生化诊断、免疫分析、分子诊断和即时诊断</w:t>
      </w:r>
      <w:r w:rsidRPr="00F264B9">
        <w:rPr>
          <w:rFonts w:ascii="Times New Roman" w:hAnsi="Times New Roman" w:hint="eastAsia"/>
          <w:sz w:val="24"/>
          <w:szCs w:val="28"/>
        </w:rPr>
        <w:t xml:space="preserve"> (POCT) </w:t>
      </w:r>
      <w:r w:rsidRPr="00F264B9">
        <w:rPr>
          <w:rFonts w:ascii="Times New Roman" w:hAnsi="Times New Roman" w:hint="eastAsia"/>
          <w:sz w:val="24"/>
          <w:szCs w:val="28"/>
        </w:rPr>
        <w:t>等检测，从而获得样本相应的生化、分子水平的各类参数，通过与正常性状参数分布水平的比较，确定样本提供者相应的功能状态情况，从而确定功能状态异常的原因，作为诊断和治疗的依据。</w:t>
      </w:r>
    </w:p>
    <w:p w14:paraId="7BCD5B98" w14:textId="7777777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随着国内经济的高速发展和人均收入的提高，国人的健康意识不断提高，全社会对于健康服务的需求整体增加。现有的医疗诊断及器械产品配备不能满足患者的需求，特别是在基层医疗机构中，医疗诊断试剂、耗材、仪器等其他辅助型医疗器械的短缺和老化问题尤为突出。根据国家统计局数据显示，我国居民人均可支配收入由</w:t>
      </w:r>
      <w:r w:rsidRPr="00F264B9">
        <w:rPr>
          <w:rFonts w:ascii="Times New Roman" w:hAnsi="Times New Roman" w:hint="eastAsia"/>
          <w:sz w:val="24"/>
          <w:szCs w:val="28"/>
        </w:rPr>
        <w:t>2011</w:t>
      </w:r>
      <w:r w:rsidRPr="00F264B9">
        <w:rPr>
          <w:rFonts w:ascii="Times New Roman" w:hAnsi="Times New Roman" w:hint="eastAsia"/>
          <w:sz w:val="24"/>
          <w:szCs w:val="28"/>
        </w:rPr>
        <w:t>年的</w:t>
      </w:r>
      <w:r w:rsidRPr="00F264B9">
        <w:rPr>
          <w:rFonts w:ascii="Times New Roman" w:hAnsi="Times New Roman" w:hint="eastAsia"/>
          <w:sz w:val="24"/>
          <w:szCs w:val="28"/>
        </w:rPr>
        <w:t>14,550.7</w:t>
      </w:r>
      <w:r w:rsidRPr="00F264B9">
        <w:rPr>
          <w:rFonts w:ascii="Times New Roman" w:hAnsi="Times New Roman" w:hint="eastAsia"/>
          <w:sz w:val="24"/>
          <w:szCs w:val="28"/>
        </w:rPr>
        <w:t>元提升到</w:t>
      </w:r>
      <w:r w:rsidRPr="00F264B9">
        <w:rPr>
          <w:rFonts w:ascii="Times New Roman" w:hAnsi="Times New Roman" w:hint="eastAsia"/>
          <w:sz w:val="24"/>
          <w:szCs w:val="28"/>
        </w:rPr>
        <w:t>2020</w:t>
      </w:r>
      <w:r w:rsidRPr="00F264B9">
        <w:rPr>
          <w:rFonts w:ascii="Times New Roman" w:hAnsi="Times New Roman" w:hint="eastAsia"/>
          <w:sz w:val="24"/>
          <w:szCs w:val="28"/>
        </w:rPr>
        <w:t>年的</w:t>
      </w:r>
      <w:r w:rsidRPr="00F264B9">
        <w:rPr>
          <w:rFonts w:ascii="Times New Roman" w:hAnsi="Times New Roman" w:hint="eastAsia"/>
          <w:sz w:val="24"/>
          <w:szCs w:val="28"/>
        </w:rPr>
        <w:t>32,188.8</w:t>
      </w:r>
      <w:r w:rsidRPr="00F264B9">
        <w:rPr>
          <w:rFonts w:ascii="Times New Roman" w:hAnsi="Times New Roman" w:hint="eastAsia"/>
          <w:sz w:val="24"/>
          <w:szCs w:val="28"/>
        </w:rPr>
        <w:t>元，年均复合增长率达到</w:t>
      </w:r>
      <w:r w:rsidRPr="00F264B9">
        <w:rPr>
          <w:rFonts w:ascii="Times New Roman" w:hAnsi="Times New Roman" w:hint="eastAsia"/>
          <w:sz w:val="24"/>
          <w:szCs w:val="28"/>
        </w:rPr>
        <w:t>9.22%</w:t>
      </w:r>
      <w:r w:rsidRPr="00F264B9">
        <w:rPr>
          <w:rFonts w:ascii="Times New Roman" w:hAnsi="Times New Roman" w:hint="eastAsia"/>
          <w:sz w:val="24"/>
          <w:szCs w:val="28"/>
        </w:rPr>
        <w:t>，居民消费能力的提升和健康观念的增强带动了包括体外诊断产品在内的各类消费品的稳步发展。</w:t>
      </w:r>
    </w:p>
    <w:p w14:paraId="103FCF3C" w14:textId="7777777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此外，人口老龄化也是推动生物医药行业市场需求的重要因素之一。根据国家统计局官方网站的统计数据显示，截止</w:t>
      </w:r>
      <w:r w:rsidRPr="00F264B9">
        <w:rPr>
          <w:rFonts w:ascii="Times New Roman" w:hAnsi="Times New Roman" w:hint="eastAsia"/>
          <w:sz w:val="24"/>
          <w:szCs w:val="28"/>
        </w:rPr>
        <w:t>2020</w:t>
      </w:r>
      <w:r w:rsidRPr="00F264B9">
        <w:rPr>
          <w:rFonts w:ascii="Times New Roman" w:hAnsi="Times New Roman" w:hint="eastAsia"/>
          <w:sz w:val="24"/>
          <w:szCs w:val="28"/>
        </w:rPr>
        <w:t>年结束，我国</w:t>
      </w:r>
      <w:r w:rsidRPr="00F264B9">
        <w:rPr>
          <w:rFonts w:ascii="Times New Roman" w:hAnsi="Times New Roman" w:hint="eastAsia"/>
          <w:sz w:val="24"/>
          <w:szCs w:val="28"/>
        </w:rPr>
        <w:t>65</w:t>
      </w:r>
      <w:r w:rsidRPr="00F264B9">
        <w:rPr>
          <w:rFonts w:ascii="Times New Roman" w:hAnsi="Times New Roman" w:hint="eastAsia"/>
          <w:sz w:val="24"/>
          <w:szCs w:val="28"/>
        </w:rPr>
        <w:t>岁及以上人口数量为</w:t>
      </w:r>
      <w:r w:rsidRPr="00F264B9">
        <w:rPr>
          <w:rFonts w:ascii="Times New Roman" w:hAnsi="Times New Roman" w:hint="eastAsia"/>
          <w:sz w:val="24"/>
          <w:szCs w:val="28"/>
        </w:rPr>
        <w:t>19,059</w:t>
      </w:r>
      <w:r w:rsidRPr="00F264B9">
        <w:rPr>
          <w:rFonts w:ascii="Times New Roman" w:hAnsi="Times New Roman" w:hint="eastAsia"/>
          <w:sz w:val="24"/>
          <w:szCs w:val="28"/>
        </w:rPr>
        <w:t>万人，与</w:t>
      </w:r>
      <w:r w:rsidRPr="00F264B9">
        <w:rPr>
          <w:rFonts w:ascii="Times New Roman" w:hAnsi="Times New Roman" w:hint="eastAsia"/>
          <w:sz w:val="24"/>
          <w:szCs w:val="28"/>
        </w:rPr>
        <w:t>2019</w:t>
      </w:r>
      <w:r w:rsidRPr="00F264B9">
        <w:rPr>
          <w:rFonts w:ascii="Times New Roman" w:hAnsi="Times New Roman" w:hint="eastAsia"/>
          <w:sz w:val="24"/>
          <w:szCs w:val="28"/>
        </w:rPr>
        <w:t>年相比增长率为</w:t>
      </w:r>
      <w:r w:rsidRPr="00F264B9">
        <w:rPr>
          <w:rFonts w:ascii="Times New Roman" w:hAnsi="Times New Roman" w:hint="eastAsia"/>
          <w:sz w:val="24"/>
          <w:szCs w:val="28"/>
        </w:rPr>
        <w:t>7.6%</w:t>
      </w:r>
      <w:r w:rsidRPr="00F264B9">
        <w:rPr>
          <w:rFonts w:ascii="Times New Roman" w:hAnsi="Times New Roman" w:hint="eastAsia"/>
          <w:sz w:val="24"/>
          <w:szCs w:val="28"/>
        </w:rPr>
        <w:t>。近十年，中国</w:t>
      </w:r>
      <w:r w:rsidRPr="00F264B9">
        <w:rPr>
          <w:rFonts w:ascii="Times New Roman" w:hAnsi="Times New Roman" w:hint="eastAsia"/>
          <w:sz w:val="24"/>
          <w:szCs w:val="28"/>
        </w:rPr>
        <w:t>65</w:t>
      </w:r>
      <w:r w:rsidRPr="00F264B9">
        <w:rPr>
          <w:rFonts w:ascii="Times New Roman" w:hAnsi="Times New Roman" w:hint="eastAsia"/>
          <w:sz w:val="24"/>
          <w:szCs w:val="28"/>
        </w:rPr>
        <w:t>岁以上老年人口不断增长，同比增速由</w:t>
      </w:r>
      <w:r w:rsidRPr="00F264B9">
        <w:rPr>
          <w:rFonts w:ascii="Times New Roman" w:hAnsi="Times New Roman" w:hint="eastAsia"/>
          <w:sz w:val="24"/>
          <w:szCs w:val="28"/>
        </w:rPr>
        <w:t>2012</w:t>
      </w:r>
      <w:r w:rsidRPr="00F264B9">
        <w:rPr>
          <w:rFonts w:ascii="Times New Roman" w:hAnsi="Times New Roman" w:hint="eastAsia"/>
          <w:sz w:val="24"/>
          <w:szCs w:val="28"/>
        </w:rPr>
        <w:t>年的</w:t>
      </w:r>
      <w:r w:rsidRPr="00F264B9">
        <w:rPr>
          <w:rFonts w:ascii="Times New Roman" w:hAnsi="Times New Roman" w:hint="eastAsia"/>
          <w:sz w:val="24"/>
          <w:szCs w:val="28"/>
        </w:rPr>
        <w:t>3.7%</w:t>
      </w:r>
      <w:r w:rsidRPr="00F264B9">
        <w:rPr>
          <w:rFonts w:ascii="Times New Roman" w:hAnsi="Times New Roman" w:hint="eastAsia"/>
          <w:sz w:val="24"/>
          <w:szCs w:val="28"/>
        </w:rPr>
        <w:t>增长至</w:t>
      </w:r>
      <w:r w:rsidRPr="00F264B9">
        <w:rPr>
          <w:rFonts w:ascii="Times New Roman" w:hAnsi="Times New Roman" w:hint="eastAsia"/>
          <w:sz w:val="24"/>
          <w:szCs w:val="28"/>
        </w:rPr>
        <w:t>2020</w:t>
      </w:r>
      <w:r w:rsidRPr="00F264B9">
        <w:rPr>
          <w:rFonts w:ascii="Times New Roman" w:hAnsi="Times New Roman" w:hint="eastAsia"/>
          <w:sz w:val="24"/>
          <w:szCs w:val="28"/>
        </w:rPr>
        <w:t>年的</w:t>
      </w:r>
      <w:r w:rsidRPr="00F264B9">
        <w:rPr>
          <w:rFonts w:ascii="Times New Roman" w:hAnsi="Times New Roman" w:hint="eastAsia"/>
          <w:sz w:val="24"/>
          <w:szCs w:val="28"/>
        </w:rPr>
        <w:t>7.6%</w:t>
      </w:r>
      <w:r w:rsidRPr="00F264B9">
        <w:rPr>
          <w:rFonts w:ascii="Times New Roman" w:hAnsi="Times New Roman" w:hint="eastAsia"/>
          <w:sz w:val="24"/>
          <w:szCs w:val="28"/>
        </w:rPr>
        <w:t>，显示出我国人口结构依然处于老龄化不断加重的过程中。由于老年人的身体素质和免疫能力较差，对于肿瘤等疾病的筛查几率高于普通人，从而进一步刺激了体外诊断行业相关产品的市场需求。</w:t>
      </w:r>
    </w:p>
    <w:p w14:paraId="7AFDE252" w14:textId="27AFFF50" w:rsidR="00D96819" w:rsidRPr="00F264B9" w:rsidRDefault="00D96819" w:rsidP="007C3887">
      <w:pPr>
        <w:pStyle w:val="a4"/>
        <w:numPr>
          <w:ilvl w:val="0"/>
          <w:numId w:val="44"/>
        </w:numPr>
        <w:spacing w:line="360" w:lineRule="auto"/>
        <w:ind w:left="0" w:firstLineChars="0" w:firstLine="0"/>
        <w:jc w:val="both"/>
        <w:rPr>
          <w:rFonts w:ascii="Times New Roman" w:hAnsi="Times New Roman"/>
          <w:sz w:val="24"/>
          <w:szCs w:val="28"/>
        </w:rPr>
      </w:pPr>
      <w:r w:rsidRPr="00F264B9">
        <w:rPr>
          <w:rFonts w:ascii="Times New Roman" w:hAnsi="Times New Roman" w:hint="eastAsia"/>
          <w:sz w:val="24"/>
          <w:szCs w:val="28"/>
        </w:rPr>
        <w:lastRenderedPageBreak/>
        <w:t>解决我国</w:t>
      </w:r>
      <w:r w:rsidRPr="00F264B9">
        <w:rPr>
          <w:rFonts w:ascii="Times New Roman" w:hAnsi="Times New Roman" w:hint="eastAsia"/>
          <w:sz w:val="24"/>
          <w:szCs w:val="28"/>
        </w:rPr>
        <w:t>IVD</w:t>
      </w:r>
      <w:r w:rsidRPr="00F264B9">
        <w:rPr>
          <w:rFonts w:ascii="Times New Roman" w:hAnsi="Times New Roman" w:hint="eastAsia"/>
          <w:sz w:val="24"/>
          <w:szCs w:val="28"/>
        </w:rPr>
        <w:t>企业所需的抗体抗原等原料品种对国外进口依赖度强、产品性能以及品质稳定性有待提高的问题</w:t>
      </w:r>
    </w:p>
    <w:p w14:paraId="78E06676" w14:textId="7777777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目前，我国</w:t>
      </w:r>
      <w:r w:rsidRPr="00F264B9">
        <w:rPr>
          <w:rFonts w:ascii="Times New Roman" w:hAnsi="Times New Roman" w:hint="eastAsia"/>
          <w:sz w:val="24"/>
          <w:szCs w:val="28"/>
        </w:rPr>
        <w:t>IVD</w:t>
      </w:r>
      <w:r w:rsidRPr="00F264B9">
        <w:rPr>
          <w:rFonts w:ascii="Times New Roman" w:hAnsi="Times New Roman" w:hint="eastAsia"/>
          <w:sz w:val="24"/>
          <w:szCs w:val="28"/>
        </w:rPr>
        <w:t>企业所需的主要的原材料品种，例如抗原（原核、真核重组抗原和天然抗原）、抗体（单抗、多抗）、诊断酶等对国外进口依赖度强；国产产品在性能以及品质稳定性上与国外尚存较大差距。国内体外诊断试剂原料的研发仅在分子诊断试剂和生化诊断试剂方面取得了较大突破，而在免疫诊断环节技术依然相对薄弱。免疫诊断是基于抗原、抗体间的特异性免疫反应来检测各种疾病的方法，根据其标记信号的不同，衍生出了各种不同的免疫诊断方法。从其发展历程看，共经历了放射免疫分析技术、免疫胶体金技术、酶联免疫分析技术、时间分辨荧光免疫分析技术和化学发光免疫分析技术阶段，目前化学发光应用较广，成为了免疫诊断技术的主流。</w:t>
      </w:r>
    </w:p>
    <w:p w14:paraId="53C7B4AD" w14:textId="7777777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因此，</w:t>
      </w:r>
      <w:r w:rsidRPr="00F264B9">
        <w:rPr>
          <w:rFonts w:ascii="Times New Roman" w:hAnsi="Times New Roman" w:hint="eastAsia"/>
          <w:sz w:val="24"/>
          <w:szCs w:val="28"/>
        </w:rPr>
        <w:t>IVD</w:t>
      </w:r>
      <w:r w:rsidRPr="00F264B9">
        <w:rPr>
          <w:rFonts w:ascii="Times New Roman" w:hAnsi="Times New Roman" w:hint="eastAsia"/>
          <w:sz w:val="24"/>
          <w:szCs w:val="28"/>
        </w:rPr>
        <w:t>上游这一技术密集迭代更替的领域，我国企业需要在全领域尤其是免疫诊断领域凭借内生研发取得技术和产品优势，才能进一步提升中游产品性能和品质，从而尽早摆脱抗体抗原等原材料产品长期对国外的进口依赖，全面促进国内</w:t>
      </w:r>
      <w:r w:rsidRPr="00F264B9">
        <w:rPr>
          <w:rFonts w:ascii="Times New Roman" w:hAnsi="Times New Roman" w:hint="eastAsia"/>
          <w:sz w:val="24"/>
          <w:szCs w:val="28"/>
        </w:rPr>
        <w:t>IVD</w:t>
      </w:r>
      <w:r w:rsidRPr="00F264B9">
        <w:rPr>
          <w:rFonts w:ascii="Times New Roman" w:hAnsi="Times New Roman" w:hint="eastAsia"/>
          <w:sz w:val="24"/>
          <w:szCs w:val="28"/>
        </w:rPr>
        <w:t>全产业链的健康发展。</w:t>
      </w:r>
    </w:p>
    <w:p w14:paraId="2F6B3BC6" w14:textId="1344F1DD" w:rsidR="00D96819" w:rsidRPr="00F264B9" w:rsidRDefault="00D96819" w:rsidP="007C3887">
      <w:pPr>
        <w:pStyle w:val="a4"/>
        <w:numPr>
          <w:ilvl w:val="0"/>
          <w:numId w:val="44"/>
        </w:numPr>
        <w:spacing w:line="360" w:lineRule="auto"/>
        <w:ind w:left="0" w:firstLineChars="0" w:firstLine="0"/>
        <w:jc w:val="both"/>
        <w:rPr>
          <w:rFonts w:ascii="Times New Roman" w:hAnsi="Times New Roman"/>
          <w:sz w:val="24"/>
          <w:szCs w:val="28"/>
        </w:rPr>
      </w:pPr>
      <w:r w:rsidRPr="00F264B9">
        <w:rPr>
          <w:rFonts w:ascii="Times New Roman" w:hAnsi="Times New Roman" w:hint="eastAsia"/>
          <w:sz w:val="24"/>
          <w:szCs w:val="28"/>
        </w:rPr>
        <w:t>新冠疫情凸显生物试剂本土供应链的重要性，原料等上游产品的自主可控是行业发展趋势</w:t>
      </w:r>
    </w:p>
    <w:p w14:paraId="3FE0D620" w14:textId="7777777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生物试剂指生命科学研究中使用的各类试剂耗材，是生命科学研究的核心工具，主要包括分子类（核酸、载体、酶等）、蛋白类（重组蛋白、抗体等）和细胞类（细胞系、转染试剂、培养基等）三大类。生物试剂是高技术壁垒的行业，下游客户对上游供应商的产品性能、供应链稳定性等方面会有较长时间的考核和筛选，客户粘性较强，因此具有先发优势的进口品牌具有较强的品牌壁垒，而对于需要取得注册证的产品（比如体外诊断试剂），客户对上游抗体抗原等原料的选择会更加谨慎，一旦选定不轻易更换供应商。国产和进口的差距更多体现在产品的丰富度、品牌影响力、稳定性与质控能力等方面，在技术和产品质量上的差距不明显，随着国产品牌研发投入不断加大、技术水平不断提升、产品品类不断丰富、品牌优势逐步增强，国产品牌有望在品类丰富度上持续发力。</w:t>
      </w:r>
    </w:p>
    <w:p w14:paraId="2F835022" w14:textId="6001DC5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2011</w:t>
      </w:r>
      <w:r w:rsidRPr="00F264B9">
        <w:rPr>
          <w:rFonts w:ascii="Times New Roman" w:hAnsi="Times New Roman" w:hint="eastAsia"/>
          <w:sz w:val="24"/>
          <w:szCs w:val="28"/>
        </w:rPr>
        <w:t>年全球生物试剂品牌在论文中的引用中并未有中国的生物试剂公司占据份额，其中市场份额较高的</w:t>
      </w:r>
      <w:r w:rsidRPr="00F264B9">
        <w:rPr>
          <w:rFonts w:ascii="Times New Roman" w:hAnsi="Times New Roman" w:hint="eastAsia"/>
          <w:sz w:val="24"/>
          <w:szCs w:val="28"/>
        </w:rPr>
        <w:t>Sigma-Aldrich</w:t>
      </w:r>
      <w:r w:rsidRPr="00F264B9">
        <w:rPr>
          <w:rFonts w:ascii="Times New Roman" w:hAnsi="Times New Roman" w:hint="eastAsia"/>
          <w:sz w:val="24"/>
          <w:szCs w:val="28"/>
        </w:rPr>
        <w:t>一度占据</w:t>
      </w:r>
      <w:r w:rsidRPr="00F264B9">
        <w:rPr>
          <w:rFonts w:ascii="Times New Roman" w:hAnsi="Times New Roman" w:hint="eastAsia"/>
          <w:sz w:val="24"/>
          <w:szCs w:val="28"/>
        </w:rPr>
        <w:t>22%</w:t>
      </w:r>
      <w:r w:rsidRPr="00F264B9">
        <w:rPr>
          <w:rFonts w:ascii="Times New Roman" w:hAnsi="Times New Roman" w:hint="eastAsia"/>
          <w:sz w:val="24"/>
          <w:szCs w:val="28"/>
        </w:rPr>
        <w:t>的市场份额，于</w:t>
      </w:r>
      <w:r w:rsidRPr="00F264B9">
        <w:rPr>
          <w:rFonts w:ascii="Times New Roman" w:hAnsi="Times New Roman" w:hint="eastAsia"/>
          <w:sz w:val="24"/>
          <w:szCs w:val="28"/>
        </w:rPr>
        <w:t>2015</w:t>
      </w:r>
      <w:r w:rsidRPr="00F264B9">
        <w:rPr>
          <w:rFonts w:ascii="Times New Roman" w:hAnsi="Times New Roman" w:hint="eastAsia"/>
          <w:sz w:val="24"/>
          <w:szCs w:val="28"/>
        </w:rPr>
        <w:lastRenderedPageBreak/>
        <w:t>年被</w:t>
      </w:r>
      <w:r w:rsidRPr="00F264B9">
        <w:rPr>
          <w:rFonts w:ascii="Times New Roman" w:hAnsi="Times New Roman" w:hint="eastAsia"/>
          <w:sz w:val="24"/>
          <w:szCs w:val="28"/>
        </w:rPr>
        <w:t>Merck</w:t>
      </w:r>
      <w:r w:rsidRPr="00F264B9">
        <w:rPr>
          <w:rFonts w:ascii="Times New Roman" w:hAnsi="Times New Roman" w:hint="eastAsia"/>
          <w:sz w:val="24"/>
          <w:szCs w:val="28"/>
        </w:rPr>
        <w:t>收购，后与</w:t>
      </w:r>
      <w:r w:rsidRPr="00F264B9">
        <w:rPr>
          <w:rFonts w:ascii="Times New Roman" w:hAnsi="Times New Roman" w:hint="eastAsia"/>
          <w:sz w:val="24"/>
          <w:szCs w:val="28"/>
        </w:rPr>
        <w:t>Millipore</w:t>
      </w:r>
      <w:r w:rsidRPr="00F264B9">
        <w:rPr>
          <w:rFonts w:ascii="Times New Roman" w:hAnsi="Times New Roman" w:hint="eastAsia"/>
          <w:sz w:val="24"/>
          <w:szCs w:val="28"/>
        </w:rPr>
        <w:t>合并成为</w:t>
      </w:r>
      <w:r w:rsidRPr="00F264B9">
        <w:rPr>
          <w:rFonts w:ascii="Times New Roman" w:hAnsi="Times New Roman" w:hint="eastAsia"/>
          <w:sz w:val="24"/>
          <w:szCs w:val="28"/>
        </w:rPr>
        <w:t>Merck</w:t>
      </w:r>
      <w:r w:rsidRPr="00F264B9">
        <w:rPr>
          <w:rFonts w:ascii="Times New Roman" w:hAnsi="Times New Roman" w:hint="eastAsia"/>
          <w:sz w:val="24"/>
          <w:szCs w:val="28"/>
        </w:rPr>
        <w:t>的生命科学事业部。在</w:t>
      </w:r>
      <w:r w:rsidRPr="00F264B9">
        <w:rPr>
          <w:rFonts w:ascii="Times New Roman" w:hAnsi="Times New Roman" w:hint="eastAsia"/>
          <w:sz w:val="24"/>
          <w:szCs w:val="28"/>
        </w:rPr>
        <w:t>CiteAb1</w:t>
      </w:r>
      <w:r w:rsidRPr="00F264B9">
        <w:rPr>
          <w:rFonts w:ascii="Times New Roman" w:hAnsi="Times New Roman" w:hint="eastAsia"/>
          <w:sz w:val="24"/>
          <w:szCs w:val="28"/>
        </w:rPr>
        <w:t>的最新统计中，</w:t>
      </w:r>
      <w:r w:rsidRPr="00F264B9">
        <w:rPr>
          <w:rFonts w:ascii="Times New Roman" w:hAnsi="Times New Roman" w:hint="eastAsia"/>
          <w:sz w:val="24"/>
          <w:szCs w:val="28"/>
        </w:rPr>
        <w:t>2020</w:t>
      </w:r>
      <w:r w:rsidRPr="00F264B9">
        <w:rPr>
          <w:rFonts w:ascii="Times New Roman" w:hAnsi="Times New Roman" w:hint="eastAsia"/>
          <w:sz w:val="24"/>
          <w:szCs w:val="28"/>
        </w:rPr>
        <w:t>年全球</w:t>
      </w:r>
      <w:r w:rsidRPr="00F264B9">
        <w:rPr>
          <w:rFonts w:ascii="Times New Roman" w:hAnsi="Times New Roman" w:hint="eastAsia"/>
          <w:sz w:val="24"/>
          <w:szCs w:val="28"/>
        </w:rPr>
        <w:t>Top100</w:t>
      </w:r>
      <w:r w:rsidRPr="00F264B9">
        <w:rPr>
          <w:rFonts w:ascii="Times New Roman" w:hAnsi="Times New Roman" w:hint="eastAsia"/>
          <w:sz w:val="24"/>
          <w:szCs w:val="28"/>
        </w:rPr>
        <w:t>的论文使用的抗体依然被</w:t>
      </w:r>
      <w:r w:rsidRPr="00F264B9">
        <w:rPr>
          <w:rFonts w:ascii="Times New Roman" w:hAnsi="Times New Roman" w:hint="eastAsia"/>
          <w:sz w:val="24"/>
          <w:szCs w:val="28"/>
        </w:rPr>
        <w:t>Cell Signal Tech, Abcam</w:t>
      </w:r>
      <w:r w:rsidRPr="00F264B9">
        <w:rPr>
          <w:rFonts w:ascii="Times New Roman" w:hAnsi="Times New Roman" w:hint="eastAsia"/>
          <w:sz w:val="24"/>
          <w:szCs w:val="28"/>
        </w:rPr>
        <w:t>，</w:t>
      </w:r>
      <w:r w:rsidRPr="00F264B9">
        <w:rPr>
          <w:rFonts w:ascii="Times New Roman" w:hAnsi="Times New Roman" w:hint="eastAsia"/>
          <w:sz w:val="24"/>
          <w:szCs w:val="28"/>
        </w:rPr>
        <w:t>Invitrogen</w:t>
      </w:r>
      <w:r w:rsidRPr="00F264B9">
        <w:rPr>
          <w:rFonts w:ascii="Times New Roman" w:hAnsi="Times New Roman" w:hint="eastAsia"/>
          <w:sz w:val="24"/>
          <w:szCs w:val="28"/>
        </w:rPr>
        <w:t>，</w:t>
      </w:r>
      <w:r w:rsidRPr="00F264B9">
        <w:rPr>
          <w:rFonts w:ascii="Times New Roman" w:hAnsi="Times New Roman" w:hint="eastAsia"/>
          <w:sz w:val="24"/>
          <w:szCs w:val="28"/>
        </w:rPr>
        <w:t>MilliporeSigma</w:t>
      </w:r>
      <w:r w:rsidRPr="00F264B9">
        <w:rPr>
          <w:rFonts w:ascii="Times New Roman" w:hAnsi="Times New Roman" w:hint="eastAsia"/>
          <w:sz w:val="24"/>
          <w:szCs w:val="28"/>
        </w:rPr>
        <w:t>等老牌厂商包揽，但在</w:t>
      </w:r>
      <w:r w:rsidRPr="00F264B9">
        <w:rPr>
          <w:rFonts w:ascii="Times New Roman" w:hAnsi="Times New Roman" w:hint="eastAsia"/>
          <w:sz w:val="24"/>
          <w:szCs w:val="28"/>
        </w:rPr>
        <w:t>CiteAb</w:t>
      </w:r>
      <w:r w:rsidRPr="00F264B9">
        <w:rPr>
          <w:rFonts w:ascii="Times New Roman" w:hAnsi="Times New Roman" w:hint="eastAsia"/>
          <w:sz w:val="24"/>
          <w:szCs w:val="28"/>
        </w:rPr>
        <w:t>网站上，已经出现了中国的供应商的名单。</w:t>
      </w:r>
    </w:p>
    <w:p w14:paraId="5BA5FF44" w14:textId="77777777" w:rsidR="00D96819" w:rsidRPr="00F264B9" w:rsidRDefault="00D9681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2020</w:t>
      </w:r>
      <w:r w:rsidRPr="00F264B9">
        <w:rPr>
          <w:rFonts w:ascii="Times New Roman" w:hAnsi="Times New Roman" w:hint="eastAsia"/>
          <w:sz w:val="24"/>
          <w:szCs w:val="28"/>
        </w:rPr>
        <w:t>年在新冠疫情和中美贸易战的影响下，国际物流受到较大影响，</w:t>
      </w:r>
      <w:r w:rsidRPr="00F264B9">
        <w:rPr>
          <w:rFonts w:ascii="Times New Roman" w:hAnsi="Times New Roman" w:hint="eastAsia"/>
          <w:sz w:val="24"/>
          <w:szCs w:val="28"/>
        </w:rPr>
        <w:t>2020</w:t>
      </w:r>
      <w:r w:rsidRPr="00F264B9">
        <w:rPr>
          <w:rFonts w:ascii="Times New Roman" w:hAnsi="Times New Roman" w:hint="eastAsia"/>
          <w:sz w:val="24"/>
          <w:szCs w:val="28"/>
        </w:rPr>
        <w:t>年进口品牌</w:t>
      </w:r>
      <w:r w:rsidRPr="00F264B9">
        <w:rPr>
          <w:rFonts w:ascii="Times New Roman" w:hAnsi="Times New Roman" w:hint="eastAsia"/>
          <w:sz w:val="24"/>
          <w:szCs w:val="28"/>
        </w:rPr>
        <w:t>Thermo Fisher</w:t>
      </w:r>
      <w:r w:rsidRPr="00F264B9">
        <w:rPr>
          <w:rFonts w:ascii="Times New Roman" w:hAnsi="Times New Roman" w:hint="eastAsia"/>
          <w:sz w:val="24"/>
          <w:szCs w:val="28"/>
        </w:rPr>
        <w:t>和和</w:t>
      </w:r>
      <w:r w:rsidRPr="00F264B9">
        <w:rPr>
          <w:rFonts w:ascii="Times New Roman" w:hAnsi="Times New Roman" w:hint="eastAsia"/>
          <w:sz w:val="24"/>
          <w:szCs w:val="28"/>
        </w:rPr>
        <w:t>Abcam</w:t>
      </w:r>
      <w:r w:rsidRPr="00F264B9">
        <w:rPr>
          <w:rFonts w:ascii="Times New Roman" w:hAnsi="Times New Roman" w:hint="eastAsia"/>
          <w:sz w:val="24"/>
          <w:szCs w:val="28"/>
        </w:rPr>
        <w:t>在中国区收入增速出现较大为下滑，分别为</w:t>
      </w:r>
      <w:r w:rsidRPr="00F264B9">
        <w:rPr>
          <w:rFonts w:ascii="Times New Roman" w:hAnsi="Times New Roman" w:hint="eastAsia"/>
          <w:sz w:val="24"/>
          <w:szCs w:val="28"/>
        </w:rPr>
        <w:t>1.64%</w:t>
      </w:r>
      <w:r w:rsidRPr="00F264B9">
        <w:rPr>
          <w:rFonts w:ascii="Times New Roman" w:hAnsi="Times New Roman" w:hint="eastAsia"/>
          <w:sz w:val="24"/>
          <w:szCs w:val="28"/>
        </w:rPr>
        <w:t>和</w:t>
      </w:r>
      <w:r w:rsidRPr="00F264B9">
        <w:rPr>
          <w:rFonts w:ascii="Times New Roman" w:hAnsi="Times New Roman" w:hint="eastAsia"/>
          <w:sz w:val="24"/>
          <w:szCs w:val="28"/>
        </w:rPr>
        <w:t>-1.76%</w:t>
      </w:r>
      <w:r w:rsidRPr="00F264B9">
        <w:rPr>
          <w:rFonts w:ascii="Times New Roman" w:hAnsi="Times New Roman" w:hint="eastAsia"/>
          <w:sz w:val="24"/>
          <w:szCs w:val="28"/>
        </w:rPr>
        <w:t>，一方面反映出进口厂商供应链的风险，另一方面暴露出国内生物试剂市场长期由进口主导的短板，进一步加剧了生物试剂上游原料等产品的供应紧张，供应链本地化越来越受到国内科研机构及企业的重视。</w:t>
      </w:r>
    </w:p>
    <w:p w14:paraId="744009AA" w14:textId="6C052DF8" w:rsidR="00E613CB" w:rsidRPr="00F264B9" w:rsidRDefault="00D96819" w:rsidP="007C3887">
      <w:pPr>
        <w:spacing w:line="360" w:lineRule="auto"/>
        <w:ind w:firstLineChars="200" w:firstLine="480"/>
        <w:jc w:val="both"/>
        <w:rPr>
          <w:rFonts w:ascii="Times New Roman" w:hAnsi="Times New Roman"/>
          <w:sz w:val="28"/>
          <w:szCs w:val="28"/>
        </w:rPr>
      </w:pPr>
      <w:r w:rsidRPr="00F264B9">
        <w:rPr>
          <w:rFonts w:ascii="Times New Roman" w:hAnsi="Times New Roman" w:hint="eastAsia"/>
          <w:sz w:val="24"/>
          <w:szCs w:val="28"/>
        </w:rPr>
        <w:t>生物试剂行业关键核心技术的突破一直以来是国家政策支持的大方向，我国鼓励本土生物试剂行业进行技术创新，打造自主可控的生物试剂供应链，有望推动生物试剂的进口替代进程，尤其是随着中美贸易关系紧张以及疫情暴露供应链本土化的重要性，具有核心自主可控上游技术开发能力的国产企业有望受益于国产政策的支持，在未来国产替代浪潮中脱颖而出。</w:t>
      </w:r>
    </w:p>
    <w:p w14:paraId="1FFCD8A4" w14:textId="696DAE0D" w:rsidR="00A303DD" w:rsidRPr="00F264B9" w:rsidRDefault="00A303DD" w:rsidP="000D1D91">
      <w:pPr>
        <w:pStyle w:val="a4"/>
        <w:keepNext/>
        <w:keepLines/>
        <w:numPr>
          <w:ilvl w:val="0"/>
          <w:numId w:val="40"/>
        </w:numPr>
        <w:spacing w:line="360" w:lineRule="auto"/>
        <w:ind w:firstLineChars="0"/>
        <w:outlineLvl w:val="1"/>
        <w:rPr>
          <w:rFonts w:ascii="Times New Roman" w:eastAsia="黑体" w:hAnsi="Times New Roman"/>
          <w:bCs/>
          <w:color w:val="000000"/>
          <w:kern w:val="0"/>
          <w:sz w:val="30"/>
          <w:szCs w:val="32"/>
          <w:lang w:val="zh-CN"/>
        </w:rPr>
      </w:pPr>
      <w:bookmarkStart w:id="511" w:name="_Toc5098424"/>
      <w:bookmarkStart w:id="512" w:name="_Toc8895022"/>
      <w:bookmarkStart w:id="513" w:name="_Toc8895789"/>
      <w:bookmarkStart w:id="514" w:name="_Toc10463055"/>
      <w:bookmarkStart w:id="515" w:name="_Toc122076041"/>
      <w:r w:rsidRPr="00F264B9">
        <w:rPr>
          <w:rFonts w:ascii="Times New Roman" w:eastAsia="黑体" w:hAnsi="Times New Roman" w:hint="eastAsia"/>
          <w:bCs/>
          <w:color w:val="000000"/>
          <w:kern w:val="0"/>
          <w:sz w:val="30"/>
          <w:szCs w:val="32"/>
          <w:lang w:val="zh-CN"/>
        </w:rPr>
        <w:t>正当性</w:t>
      </w:r>
      <w:r w:rsidRPr="00F264B9">
        <w:rPr>
          <w:rFonts w:ascii="Times New Roman" w:eastAsia="黑体" w:hAnsi="Times New Roman"/>
          <w:bCs/>
          <w:color w:val="000000"/>
          <w:kern w:val="0"/>
          <w:sz w:val="30"/>
          <w:szCs w:val="32"/>
          <w:lang w:val="zh-CN"/>
        </w:rPr>
        <w:t>分析</w:t>
      </w:r>
      <w:bookmarkEnd w:id="511"/>
      <w:bookmarkEnd w:id="512"/>
      <w:bookmarkEnd w:id="513"/>
      <w:bookmarkEnd w:id="514"/>
      <w:bookmarkEnd w:id="515"/>
    </w:p>
    <w:p w14:paraId="420FDF0C" w14:textId="77777777" w:rsidR="00A303DD" w:rsidRPr="00F264B9" w:rsidRDefault="00A303DD" w:rsidP="00FD287D">
      <w:pPr>
        <w:spacing w:line="360" w:lineRule="auto"/>
        <w:ind w:firstLine="561"/>
        <w:jc w:val="both"/>
        <w:rPr>
          <w:rFonts w:ascii="Times New Roman" w:hAnsi="Times New Roman"/>
          <w:sz w:val="24"/>
          <w:szCs w:val="28"/>
        </w:rPr>
      </w:pPr>
      <w:r w:rsidRPr="00F264B9">
        <w:rPr>
          <w:rFonts w:ascii="Times New Roman" w:hAnsi="Times New Roman" w:hint="eastAsia"/>
          <w:sz w:val="24"/>
          <w:szCs w:val="28"/>
        </w:rPr>
        <w:t>通过上述利益分析和代价分析表明，该项目在采取切实可行的环保措施后，不仅可以减少污染物排放量，而且还可以产生一定的经济效益。因此，该项目在环境经济上是可行的。项目建设时严格执行“三同时”，严格资金管理，保证环保投资和环保设施正常投入与运行，确保该项目在取得经济效益和社会效益的同时，具备环境效益。因此，本项目的实施具有可行性和正当性。</w:t>
      </w:r>
    </w:p>
    <w:p w14:paraId="1DC16999" w14:textId="195599B9" w:rsidR="0053207A" w:rsidRPr="00F264B9" w:rsidRDefault="0053207A">
      <w:pPr>
        <w:rPr>
          <w:rFonts w:ascii="Times New Roman" w:hAnsi="Times New Roman"/>
          <w:sz w:val="28"/>
          <w:szCs w:val="28"/>
        </w:rPr>
      </w:pPr>
      <w:r w:rsidRPr="00F264B9">
        <w:rPr>
          <w:rFonts w:ascii="Times New Roman" w:hAnsi="Times New Roman"/>
          <w:sz w:val="28"/>
          <w:szCs w:val="28"/>
        </w:rPr>
        <w:br w:type="page"/>
      </w:r>
    </w:p>
    <w:p w14:paraId="7B5EB93F" w14:textId="5F00CA12" w:rsidR="0053207A" w:rsidRPr="00F264B9" w:rsidRDefault="0053207A" w:rsidP="004B7535">
      <w:pPr>
        <w:pStyle w:val="1"/>
        <w:widowControl w:val="0"/>
        <w:numPr>
          <w:ilvl w:val="0"/>
          <w:numId w:val="51"/>
        </w:numPr>
        <w:spacing w:line="240" w:lineRule="auto"/>
        <w:jc w:val="both"/>
      </w:pPr>
      <w:bookmarkStart w:id="516" w:name="_Toc5098425"/>
      <w:bookmarkStart w:id="517" w:name="_Toc8895023"/>
      <w:bookmarkStart w:id="518" w:name="_Toc8895790"/>
      <w:bookmarkStart w:id="519" w:name="_Toc10463056"/>
      <w:bookmarkStart w:id="520" w:name="_Toc122076042"/>
      <w:r w:rsidRPr="00F264B9">
        <w:rPr>
          <w:rFonts w:hint="eastAsia"/>
        </w:rPr>
        <w:lastRenderedPageBreak/>
        <w:t>结论与建议</w:t>
      </w:r>
      <w:bookmarkEnd w:id="516"/>
      <w:bookmarkEnd w:id="517"/>
      <w:bookmarkEnd w:id="518"/>
      <w:bookmarkEnd w:id="519"/>
      <w:bookmarkEnd w:id="520"/>
    </w:p>
    <w:p w14:paraId="7BF5AF27" w14:textId="7E3BF473" w:rsidR="0053207A" w:rsidRPr="00F264B9" w:rsidRDefault="0053207A" w:rsidP="000D1D91">
      <w:pPr>
        <w:pStyle w:val="a4"/>
        <w:keepNext/>
        <w:keepLines/>
        <w:numPr>
          <w:ilvl w:val="0"/>
          <w:numId w:val="45"/>
        </w:numPr>
        <w:spacing w:line="360" w:lineRule="auto"/>
        <w:ind w:firstLineChars="0"/>
        <w:outlineLvl w:val="1"/>
        <w:rPr>
          <w:rFonts w:ascii="Times New Roman" w:eastAsia="黑体" w:hAnsi="Times New Roman"/>
          <w:bCs/>
          <w:color w:val="000000"/>
          <w:kern w:val="0"/>
          <w:sz w:val="30"/>
          <w:szCs w:val="32"/>
          <w:lang w:val="zh-CN"/>
        </w:rPr>
      </w:pPr>
      <w:bookmarkStart w:id="521" w:name="_Toc5098426"/>
      <w:bookmarkStart w:id="522" w:name="_Toc8895024"/>
      <w:bookmarkStart w:id="523" w:name="_Toc8895791"/>
      <w:bookmarkStart w:id="524" w:name="_Toc10463057"/>
      <w:bookmarkStart w:id="525" w:name="_Toc122076043"/>
      <w:r w:rsidRPr="00F264B9">
        <w:rPr>
          <w:rFonts w:ascii="Times New Roman" w:eastAsia="黑体" w:hAnsi="Times New Roman" w:hint="eastAsia"/>
          <w:bCs/>
          <w:color w:val="000000"/>
          <w:kern w:val="0"/>
          <w:sz w:val="30"/>
          <w:szCs w:val="32"/>
          <w:lang w:val="zh-CN"/>
        </w:rPr>
        <w:t>项目</w:t>
      </w:r>
      <w:r w:rsidRPr="00F264B9">
        <w:rPr>
          <w:rFonts w:ascii="Times New Roman" w:eastAsia="黑体" w:hAnsi="Times New Roman"/>
          <w:bCs/>
          <w:color w:val="000000"/>
          <w:kern w:val="0"/>
          <w:sz w:val="30"/>
          <w:szCs w:val="32"/>
          <w:lang w:val="zh-CN"/>
        </w:rPr>
        <w:t>工程概况</w:t>
      </w:r>
      <w:bookmarkEnd w:id="521"/>
      <w:bookmarkEnd w:id="522"/>
      <w:bookmarkEnd w:id="523"/>
      <w:bookmarkEnd w:id="524"/>
      <w:bookmarkEnd w:id="525"/>
    </w:p>
    <w:p w14:paraId="02C3FCC8" w14:textId="027E86C1" w:rsidR="0053207A" w:rsidRPr="00F264B9" w:rsidRDefault="0053207A" w:rsidP="00FD287D">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本项目总投资为</w:t>
      </w:r>
      <w:r w:rsidRPr="00F264B9">
        <w:rPr>
          <w:rFonts w:ascii="Times New Roman" w:hAnsi="Times New Roman" w:hint="eastAsia"/>
          <w:sz w:val="24"/>
          <w:szCs w:val="28"/>
        </w:rPr>
        <w:t>2531.615</w:t>
      </w:r>
      <w:r w:rsidRPr="00F264B9">
        <w:rPr>
          <w:rFonts w:ascii="Times New Roman" w:hAnsi="Times New Roman" w:hint="eastAsia"/>
          <w:sz w:val="24"/>
          <w:szCs w:val="28"/>
        </w:rPr>
        <w:t>万元，总建筑面积为</w:t>
      </w:r>
      <w:r w:rsidRPr="00F264B9">
        <w:rPr>
          <w:rFonts w:ascii="Times New Roman" w:hAnsi="Times New Roman"/>
          <w:sz w:val="24"/>
          <w:szCs w:val="28"/>
        </w:rPr>
        <w:t>3021.75</w:t>
      </w:r>
      <w:r w:rsidRPr="00F264B9">
        <w:rPr>
          <w:rFonts w:ascii="Times New Roman" w:hAnsi="Times New Roman" w:hint="eastAsia"/>
          <w:sz w:val="24"/>
          <w:szCs w:val="28"/>
        </w:rPr>
        <w:t>m</w:t>
      </w:r>
      <w:r w:rsidRPr="00F264B9">
        <w:rPr>
          <w:rFonts w:ascii="Times New Roman" w:hAnsi="Times New Roman" w:hint="eastAsia"/>
          <w:sz w:val="24"/>
          <w:szCs w:val="28"/>
          <w:vertAlign w:val="superscript"/>
        </w:rPr>
        <w:t>2</w:t>
      </w:r>
      <w:r w:rsidRPr="00F264B9">
        <w:rPr>
          <w:rFonts w:ascii="Times New Roman" w:hAnsi="Times New Roman" w:hint="eastAsia"/>
          <w:sz w:val="24"/>
          <w:szCs w:val="28"/>
        </w:rPr>
        <w:t>。建设内容主要</w:t>
      </w:r>
      <w:r w:rsidR="002C5792" w:rsidRPr="00F264B9">
        <w:rPr>
          <w:rFonts w:ascii="Times New Roman" w:hAnsi="Times New Roman" w:hint="eastAsia"/>
          <w:sz w:val="24"/>
          <w:szCs w:val="28"/>
        </w:rPr>
        <w:t>为辐照车间</w:t>
      </w:r>
      <w:r w:rsidRPr="00F264B9">
        <w:rPr>
          <w:rFonts w:ascii="Times New Roman" w:hAnsi="Times New Roman" w:hint="eastAsia"/>
          <w:sz w:val="24"/>
          <w:szCs w:val="28"/>
        </w:rPr>
        <w:t>；</w:t>
      </w:r>
      <w:r w:rsidRPr="00F264B9">
        <w:rPr>
          <w:rFonts w:ascii="Times New Roman" w:hAnsi="Times New Roman"/>
          <w:sz w:val="24"/>
          <w:szCs w:val="28"/>
        </w:rPr>
        <w:t>并配置</w:t>
      </w:r>
      <w:r w:rsidRPr="00F264B9">
        <w:rPr>
          <w:rFonts w:ascii="Times New Roman" w:hAnsi="Times New Roman" w:hint="eastAsia"/>
          <w:sz w:val="24"/>
          <w:szCs w:val="28"/>
        </w:rPr>
        <w:t>Co-60</w:t>
      </w:r>
      <w:r w:rsidRPr="00F264B9">
        <w:rPr>
          <w:rFonts w:ascii="Times New Roman" w:hAnsi="Times New Roman" w:hint="eastAsia"/>
          <w:sz w:val="24"/>
          <w:szCs w:val="28"/>
        </w:rPr>
        <w:t>辐照装置。</w:t>
      </w:r>
      <w:r w:rsidRPr="00F264B9">
        <w:rPr>
          <w:rFonts w:ascii="Times New Roman" w:hAnsi="Times New Roman"/>
          <w:sz w:val="24"/>
          <w:szCs w:val="28"/>
          <w:vertAlign w:val="superscript"/>
        </w:rPr>
        <w:t>60</w:t>
      </w:r>
      <w:r w:rsidRPr="00F264B9">
        <w:rPr>
          <w:rFonts w:ascii="Times New Roman" w:hAnsi="Times New Roman"/>
          <w:sz w:val="24"/>
          <w:szCs w:val="28"/>
        </w:rPr>
        <w:t>Co</w:t>
      </w:r>
      <w:r w:rsidRPr="00F264B9">
        <w:rPr>
          <w:rFonts w:ascii="Times New Roman" w:hAnsi="Times New Roman"/>
          <w:sz w:val="24"/>
          <w:szCs w:val="28"/>
        </w:rPr>
        <w:t>辐照装置的设计装源活度为</w:t>
      </w:r>
      <w:r w:rsidRPr="00F264B9">
        <w:rPr>
          <w:rFonts w:ascii="Times New Roman" w:hAnsi="Times New Roman"/>
          <w:sz w:val="24"/>
          <w:szCs w:val="28"/>
        </w:rPr>
        <w:t>1.48×10</w:t>
      </w:r>
      <w:r w:rsidRPr="00F264B9">
        <w:rPr>
          <w:rFonts w:ascii="Times New Roman" w:hAnsi="Times New Roman"/>
          <w:sz w:val="24"/>
          <w:szCs w:val="28"/>
          <w:vertAlign w:val="superscript"/>
        </w:rPr>
        <w:t>17</w:t>
      </w:r>
      <w:r w:rsidRPr="00F264B9">
        <w:rPr>
          <w:rFonts w:ascii="Times New Roman" w:hAnsi="Times New Roman"/>
          <w:sz w:val="24"/>
          <w:szCs w:val="28"/>
        </w:rPr>
        <w:t>Bq</w:t>
      </w:r>
      <w:r w:rsidRPr="00F264B9">
        <w:rPr>
          <w:rFonts w:ascii="Times New Roman" w:hAnsi="Times New Roman"/>
          <w:sz w:val="24"/>
          <w:szCs w:val="28"/>
        </w:rPr>
        <w:t>（</w:t>
      </w:r>
      <w:r w:rsidRPr="00F264B9">
        <w:rPr>
          <w:rFonts w:ascii="Times New Roman" w:hAnsi="Times New Roman"/>
          <w:sz w:val="24"/>
          <w:szCs w:val="28"/>
        </w:rPr>
        <w:t>400</w:t>
      </w:r>
      <w:r w:rsidRPr="00F264B9">
        <w:rPr>
          <w:rFonts w:ascii="Times New Roman" w:hAnsi="Times New Roman"/>
          <w:sz w:val="24"/>
          <w:szCs w:val="28"/>
        </w:rPr>
        <w:t>万</w:t>
      </w:r>
      <w:r w:rsidRPr="00F264B9">
        <w:rPr>
          <w:rFonts w:ascii="Times New Roman" w:hAnsi="Times New Roman"/>
          <w:sz w:val="24"/>
          <w:szCs w:val="28"/>
        </w:rPr>
        <w:t>Ci</w:t>
      </w:r>
      <w:r w:rsidRPr="00F264B9">
        <w:rPr>
          <w:rFonts w:ascii="Times New Roman" w:hAnsi="Times New Roman"/>
          <w:sz w:val="24"/>
          <w:szCs w:val="28"/>
        </w:rPr>
        <w:t>）。项目建成后，</w:t>
      </w:r>
      <w:r w:rsidRPr="00F264B9">
        <w:rPr>
          <w:rFonts w:ascii="Times New Roman" w:hAnsi="Times New Roman" w:hint="eastAsia"/>
          <w:sz w:val="24"/>
          <w:szCs w:val="28"/>
        </w:rPr>
        <w:t>主要</w:t>
      </w:r>
      <w:r w:rsidR="002C5792" w:rsidRPr="00F264B9">
        <w:rPr>
          <w:rFonts w:ascii="Times New Roman" w:hAnsi="Times New Roman" w:hint="eastAsia"/>
          <w:sz w:val="24"/>
          <w:szCs w:val="28"/>
        </w:rPr>
        <w:t>用于对耗材产品表面进行辐照灭菌</w:t>
      </w:r>
      <w:r w:rsidRPr="00F264B9">
        <w:rPr>
          <w:rFonts w:ascii="Times New Roman" w:hAnsi="Times New Roman" w:hint="eastAsia"/>
          <w:sz w:val="24"/>
          <w:szCs w:val="28"/>
        </w:rPr>
        <w:t>。</w:t>
      </w:r>
    </w:p>
    <w:p w14:paraId="1758C802" w14:textId="649C86B8" w:rsidR="00F62B0E" w:rsidRPr="00F264B9" w:rsidRDefault="00F62B0E" w:rsidP="000D1D91">
      <w:pPr>
        <w:pStyle w:val="a4"/>
        <w:keepNext/>
        <w:keepLines/>
        <w:numPr>
          <w:ilvl w:val="0"/>
          <w:numId w:val="45"/>
        </w:numPr>
        <w:spacing w:line="360" w:lineRule="auto"/>
        <w:ind w:firstLineChars="0"/>
        <w:outlineLvl w:val="1"/>
        <w:rPr>
          <w:rFonts w:ascii="Times New Roman" w:hAnsi="Times New Roman"/>
          <w:b/>
          <w:bCs/>
          <w:sz w:val="28"/>
          <w:szCs w:val="28"/>
          <w:lang w:val="x-none"/>
        </w:rPr>
      </w:pPr>
      <w:bookmarkStart w:id="526" w:name="_Toc5098427"/>
      <w:bookmarkStart w:id="527" w:name="_Toc8895025"/>
      <w:bookmarkStart w:id="528" w:name="_Toc8895792"/>
      <w:bookmarkStart w:id="529" w:name="_Toc10463058"/>
      <w:bookmarkStart w:id="530" w:name="_Toc122076044"/>
      <w:r w:rsidRPr="00F264B9">
        <w:rPr>
          <w:rFonts w:ascii="Times New Roman" w:eastAsia="黑体" w:hAnsi="Times New Roman" w:hint="eastAsia"/>
          <w:bCs/>
          <w:color w:val="000000"/>
          <w:kern w:val="0"/>
          <w:sz w:val="30"/>
          <w:szCs w:val="32"/>
          <w:lang w:val="zh-CN"/>
        </w:rPr>
        <w:t>辐射安全</w:t>
      </w:r>
      <w:r w:rsidRPr="00F264B9">
        <w:rPr>
          <w:rFonts w:ascii="Times New Roman" w:eastAsia="黑体" w:hAnsi="Times New Roman"/>
          <w:bCs/>
          <w:color w:val="000000"/>
          <w:kern w:val="0"/>
          <w:sz w:val="30"/>
          <w:szCs w:val="32"/>
          <w:lang w:val="zh-CN"/>
        </w:rPr>
        <w:t>与防护</w:t>
      </w:r>
      <w:bookmarkEnd w:id="526"/>
      <w:bookmarkEnd w:id="527"/>
      <w:bookmarkEnd w:id="528"/>
      <w:bookmarkEnd w:id="529"/>
      <w:bookmarkEnd w:id="530"/>
    </w:p>
    <w:p w14:paraId="43FDA847" w14:textId="5DE7D49D" w:rsidR="00F62B0E" w:rsidRPr="00F264B9" w:rsidRDefault="00F62B0E" w:rsidP="00B45489">
      <w:pPr>
        <w:pStyle w:val="3"/>
        <w:widowControl w:val="0"/>
        <w:numPr>
          <w:ilvl w:val="0"/>
          <w:numId w:val="46"/>
        </w:numPr>
        <w:ind w:left="720" w:hanging="720"/>
        <w:jc w:val="both"/>
        <w:rPr>
          <w:color w:val="000000"/>
        </w:rPr>
      </w:pPr>
      <w:bookmarkStart w:id="531" w:name="_Toc122076045"/>
      <w:r w:rsidRPr="00F264B9">
        <w:rPr>
          <w:rFonts w:hint="eastAsia"/>
          <w:color w:val="000000"/>
        </w:rPr>
        <w:t>辐射防护措施</w:t>
      </w:r>
      <w:bookmarkEnd w:id="531"/>
    </w:p>
    <w:p w14:paraId="752D846E" w14:textId="5879C78D" w:rsidR="00F62B0E" w:rsidRPr="00F264B9" w:rsidRDefault="00F62B0E" w:rsidP="007C3887">
      <w:pPr>
        <w:spacing w:line="360" w:lineRule="auto"/>
        <w:ind w:firstLineChars="200" w:firstLine="480"/>
        <w:jc w:val="both"/>
        <w:rPr>
          <w:rFonts w:ascii="Times New Roman" w:hAnsi="Times New Roman"/>
          <w:sz w:val="24"/>
          <w:szCs w:val="28"/>
        </w:rPr>
      </w:pPr>
      <w:bookmarkStart w:id="532" w:name="_Toc337668354"/>
      <w:r w:rsidRPr="00F264B9">
        <w:rPr>
          <w:rFonts w:ascii="Times New Roman" w:hAnsi="Times New Roman" w:hint="eastAsia"/>
          <w:sz w:val="24"/>
          <w:szCs w:val="28"/>
        </w:rPr>
        <w:t>（</w:t>
      </w:r>
      <w:r w:rsidRPr="00F264B9">
        <w:rPr>
          <w:rFonts w:ascii="Times New Roman" w:hAnsi="Times New Roman" w:hint="eastAsia"/>
          <w:sz w:val="24"/>
          <w:szCs w:val="28"/>
        </w:rPr>
        <w:t>1</w:t>
      </w:r>
      <w:r w:rsidRPr="00F264B9">
        <w:rPr>
          <w:rFonts w:ascii="Times New Roman" w:hAnsi="Times New Roman" w:hint="eastAsia"/>
          <w:sz w:val="24"/>
          <w:szCs w:val="28"/>
        </w:rPr>
        <w:t>）</w:t>
      </w:r>
      <w:bookmarkEnd w:id="532"/>
      <w:r w:rsidRPr="00F264B9">
        <w:rPr>
          <w:rFonts w:ascii="Times New Roman" w:hAnsi="Times New Roman" w:hint="eastAsia"/>
          <w:sz w:val="24"/>
          <w:szCs w:val="28"/>
        </w:rPr>
        <w:t>在辐照状态及贮存状态下，分别采用厚混凝土墙和</w:t>
      </w:r>
      <w:r w:rsidR="00A01D8D" w:rsidRPr="00F264B9">
        <w:rPr>
          <w:rFonts w:ascii="Times New Roman" w:hAnsi="Times New Roman" w:hint="eastAsia"/>
          <w:sz w:val="24"/>
          <w:szCs w:val="28"/>
        </w:rPr>
        <w:t>贮源井</w:t>
      </w:r>
      <w:r w:rsidRPr="00F264B9">
        <w:rPr>
          <w:rFonts w:ascii="Times New Roman" w:hAnsi="Times New Roman" w:hint="eastAsia"/>
          <w:sz w:val="24"/>
          <w:szCs w:val="28"/>
        </w:rPr>
        <w:t>水屏蔽辐照源衰变产生的</w:t>
      </w:r>
      <w:r w:rsidRPr="00F264B9">
        <w:rPr>
          <w:rFonts w:ascii="Times New Roman" w:hAnsi="Times New Roman"/>
          <w:sz w:val="24"/>
          <w:szCs w:val="28"/>
        </w:rPr>
        <w:t>γ</w:t>
      </w:r>
      <w:r w:rsidRPr="00F264B9">
        <w:rPr>
          <w:rFonts w:ascii="Times New Roman" w:hAnsi="Times New Roman" w:hint="eastAsia"/>
          <w:sz w:val="24"/>
          <w:szCs w:val="28"/>
        </w:rPr>
        <w:t>射线，降低对外界环境和人员造成的辐射影响。</w:t>
      </w:r>
    </w:p>
    <w:p w14:paraId="6E3E6B97" w14:textId="7BABFD9D" w:rsidR="00F62B0E" w:rsidRPr="00F264B9" w:rsidRDefault="00F62B0E" w:rsidP="007C3887">
      <w:pPr>
        <w:spacing w:line="360" w:lineRule="auto"/>
        <w:ind w:firstLineChars="200" w:firstLine="480"/>
        <w:jc w:val="both"/>
        <w:rPr>
          <w:rFonts w:ascii="Times New Roman" w:hAnsi="Times New Roman"/>
          <w:sz w:val="24"/>
          <w:szCs w:val="28"/>
        </w:rPr>
      </w:pPr>
      <w:bookmarkStart w:id="533" w:name="_Toc337668355"/>
      <w:r w:rsidRPr="00F264B9">
        <w:rPr>
          <w:rFonts w:ascii="Times New Roman" w:hAnsi="Times New Roman" w:hint="eastAsia"/>
          <w:sz w:val="24"/>
          <w:szCs w:val="28"/>
        </w:rPr>
        <w:t>（</w:t>
      </w:r>
      <w:r w:rsidRPr="00F264B9">
        <w:rPr>
          <w:rFonts w:ascii="Times New Roman" w:hAnsi="Times New Roman" w:hint="eastAsia"/>
          <w:sz w:val="24"/>
          <w:szCs w:val="28"/>
        </w:rPr>
        <w:t>2</w:t>
      </w:r>
      <w:r w:rsidRPr="00F264B9">
        <w:rPr>
          <w:rFonts w:ascii="Times New Roman" w:hAnsi="Times New Roman" w:hint="eastAsia"/>
          <w:sz w:val="24"/>
          <w:szCs w:val="28"/>
        </w:rPr>
        <w:t>）</w:t>
      </w:r>
      <w:bookmarkEnd w:id="533"/>
      <w:r w:rsidRPr="00F264B9">
        <w:rPr>
          <w:rFonts w:ascii="Times New Roman" w:hAnsi="Times New Roman" w:hint="eastAsia"/>
          <w:sz w:val="24"/>
          <w:szCs w:val="28"/>
        </w:rPr>
        <w:t>辐照装置安全联锁系统遵循国家环保部《辐照装置卡源故障专项整治技术要求（试行）》（环办函【</w:t>
      </w:r>
      <w:r w:rsidRPr="00F264B9">
        <w:rPr>
          <w:rFonts w:ascii="Times New Roman" w:hAnsi="Times New Roman" w:hint="eastAsia"/>
          <w:sz w:val="24"/>
          <w:szCs w:val="28"/>
        </w:rPr>
        <w:t>2010</w:t>
      </w:r>
      <w:r w:rsidRPr="00F264B9">
        <w:rPr>
          <w:rFonts w:ascii="Times New Roman" w:hAnsi="Times New Roman" w:hint="eastAsia"/>
          <w:sz w:val="24"/>
          <w:szCs w:val="28"/>
        </w:rPr>
        <w:t>】</w:t>
      </w:r>
      <w:r w:rsidRPr="00F264B9">
        <w:rPr>
          <w:rFonts w:ascii="Times New Roman" w:hAnsi="Times New Roman" w:hint="eastAsia"/>
          <w:sz w:val="24"/>
          <w:szCs w:val="28"/>
        </w:rPr>
        <w:t>662</w:t>
      </w:r>
      <w:r w:rsidRPr="00F264B9">
        <w:rPr>
          <w:rFonts w:ascii="Times New Roman" w:hAnsi="Times New Roman" w:hint="eastAsia"/>
          <w:sz w:val="24"/>
          <w:szCs w:val="28"/>
        </w:rPr>
        <w:t>号）和国家标准《</w:t>
      </w:r>
      <w:r w:rsidRPr="00F264B9">
        <w:rPr>
          <w:rFonts w:ascii="Times New Roman" w:hAnsi="Times New Roman"/>
          <w:sz w:val="24"/>
          <w:szCs w:val="28"/>
        </w:rPr>
        <w:t>γ</w:t>
      </w:r>
      <w:r w:rsidRPr="00F264B9">
        <w:rPr>
          <w:rFonts w:ascii="Times New Roman" w:hAnsi="Times New Roman" w:hint="eastAsia"/>
          <w:sz w:val="24"/>
          <w:szCs w:val="28"/>
        </w:rPr>
        <w:t>辐照装置设计建造和使用规范》（</w:t>
      </w:r>
      <w:r w:rsidRPr="00F264B9">
        <w:rPr>
          <w:rFonts w:ascii="Times New Roman" w:hAnsi="Times New Roman" w:hint="eastAsia"/>
          <w:sz w:val="24"/>
          <w:szCs w:val="28"/>
        </w:rPr>
        <w:t>GB17568-20</w:t>
      </w:r>
      <w:r w:rsidR="00B716F6" w:rsidRPr="00F264B9">
        <w:rPr>
          <w:rFonts w:ascii="Times New Roman" w:hAnsi="Times New Roman"/>
          <w:sz w:val="24"/>
          <w:szCs w:val="28"/>
        </w:rPr>
        <w:t>19</w:t>
      </w:r>
      <w:r w:rsidRPr="00F264B9">
        <w:rPr>
          <w:rFonts w:ascii="Times New Roman" w:hAnsi="Times New Roman" w:hint="eastAsia"/>
          <w:sz w:val="24"/>
          <w:szCs w:val="28"/>
        </w:rPr>
        <w:t>）的要求，本着安全、可靠、实用并充分考虑了纵深防御、冗余性、多元性和独立性等原则进行设计实施。</w:t>
      </w:r>
    </w:p>
    <w:p w14:paraId="6BB274F7" w14:textId="5CDBEFE4" w:rsidR="00F62B0E" w:rsidRPr="00F264B9" w:rsidRDefault="00F62B0E" w:rsidP="007C3887">
      <w:pPr>
        <w:spacing w:line="360" w:lineRule="auto"/>
        <w:ind w:firstLineChars="200" w:firstLine="480"/>
        <w:jc w:val="both"/>
        <w:rPr>
          <w:rFonts w:ascii="Times New Roman" w:hAnsi="Times New Roman"/>
          <w:sz w:val="24"/>
          <w:szCs w:val="28"/>
        </w:rPr>
      </w:pPr>
      <w:bookmarkStart w:id="534" w:name="_Toc337668356"/>
      <w:r w:rsidRPr="00F264B9">
        <w:rPr>
          <w:rFonts w:ascii="Times New Roman" w:hAnsi="Times New Roman" w:hint="eastAsia"/>
          <w:sz w:val="24"/>
          <w:szCs w:val="28"/>
        </w:rPr>
        <w:t>（</w:t>
      </w:r>
      <w:r w:rsidRPr="00F264B9">
        <w:rPr>
          <w:rFonts w:ascii="Times New Roman" w:hAnsi="Times New Roman" w:hint="eastAsia"/>
          <w:sz w:val="24"/>
          <w:szCs w:val="28"/>
        </w:rPr>
        <w:t>3</w:t>
      </w:r>
      <w:r w:rsidRPr="00F264B9">
        <w:rPr>
          <w:rFonts w:ascii="Times New Roman" w:hAnsi="Times New Roman" w:hint="eastAsia"/>
          <w:sz w:val="24"/>
          <w:szCs w:val="28"/>
        </w:rPr>
        <w:t>）</w:t>
      </w:r>
      <w:bookmarkEnd w:id="534"/>
      <w:r w:rsidRPr="00F264B9">
        <w:rPr>
          <w:rFonts w:ascii="Times New Roman" w:hAnsi="Times New Roman" w:hint="eastAsia"/>
          <w:sz w:val="24"/>
          <w:szCs w:val="28"/>
        </w:rPr>
        <w:t>整个辐照过程均采取全自动控制系统，同时整个项目采取多重安全保护联锁系统、剂量监测系统等安全保卫系统进行控制。</w:t>
      </w:r>
    </w:p>
    <w:p w14:paraId="383E2456" w14:textId="450443BF" w:rsidR="00F62B0E" w:rsidRPr="00F264B9" w:rsidRDefault="00F62B0E" w:rsidP="007C3887">
      <w:pPr>
        <w:spacing w:line="360" w:lineRule="auto"/>
        <w:ind w:firstLineChars="200" w:firstLine="480"/>
        <w:jc w:val="both"/>
        <w:rPr>
          <w:rFonts w:ascii="Times New Roman" w:hAnsi="Times New Roman"/>
          <w:sz w:val="24"/>
          <w:szCs w:val="28"/>
        </w:rPr>
      </w:pPr>
      <w:bookmarkStart w:id="535" w:name="_Toc337668357"/>
      <w:r w:rsidRPr="00F264B9">
        <w:rPr>
          <w:rFonts w:ascii="Times New Roman" w:hAnsi="Times New Roman" w:hint="eastAsia"/>
          <w:sz w:val="24"/>
          <w:szCs w:val="28"/>
        </w:rPr>
        <w:t>（</w:t>
      </w:r>
      <w:r w:rsidRPr="00F264B9">
        <w:rPr>
          <w:rFonts w:ascii="Times New Roman" w:hAnsi="Times New Roman" w:hint="eastAsia"/>
          <w:sz w:val="24"/>
          <w:szCs w:val="28"/>
        </w:rPr>
        <w:t>4</w:t>
      </w:r>
      <w:r w:rsidRPr="00F264B9">
        <w:rPr>
          <w:rFonts w:ascii="Times New Roman" w:hAnsi="Times New Roman" w:hint="eastAsia"/>
          <w:sz w:val="24"/>
          <w:szCs w:val="28"/>
        </w:rPr>
        <w:t>）</w:t>
      </w:r>
      <w:bookmarkEnd w:id="535"/>
      <w:r w:rsidRPr="00F264B9">
        <w:rPr>
          <w:rFonts w:ascii="Times New Roman" w:hAnsi="Times New Roman" w:hint="eastAsia"/>
          <w:sz w:val="24"/>
          <w:szCs w:val="28"/>
        </w:rPr>
        <w:t>对辐照中心张贴警示标识、对辐射工作场所划分为控制区和监督区，并确定人流物流路线，满足《</w:t>
      </w:r>
      <w:r w:rsidRPr="00F264B9">
        <w:rPr>
          <w:rFonts w:ascii="Times New Roman" w:hAnsi="Times New Roman"/>
          <w:sz w:val="24"/>
          <w:szCs w:val="28"/>
        </w:rPr>
        <w:t>电离辐射防护与辐射源安全基本标准》</w:t>
      </w:r>
      <w:r w:rsidRPr="00F264B9">
        <w:rPr>
          <w:rFonts w:ascii="Times New Roman" w:hAnsi="Times New Roman" w:hint="eastAsia"/>
          <w:sz w:val="24"/>
          <w:szCs w:val="28"/>
        </w:rPr>
        <w:t>（</w:t>
      </w:r>
      <w:r w:rsidRPr="00F264B9">
        <w:rPr>
          <w:rFonts w:ascii="Times New Roman" w:hAnsi="Times New Roman" w:hint="eastAsia"/>
          <w:sz w:val="24"/>
          <w:szCs w:val="28"/>
        </w:rPr>
        <w:t>GB18871-2002</w:t>
      </w:r>
      <w:r w:rsidRPr="00F264B9">
        <w:rPr>
          <w:rFonts w:ascii="Times New Roman" w:hAnsi="Times New Roman" w:hint="eastAsia"/>
          <w:sz w:val="24"/>
          <w:szCs w:val="28"/>
        </w:rPr>
        <w:t>）和《</w:t>
      </w:r>
      <w:r w:rsidRPr="00F264B9">
        <w:rPr>
          <w:rFonts w:ascii="Times New Roman" w:hAnsi="Times New Roman"/>
          <w:sz w:val="24"/>
          <w:szCs w:val="28"/>
        </w:rPr>
        <w:t>γ</w:t>
      </w:r>
      <w:r w:rsidRPr="00F264B9">
        <w:rPr>
          <w:rFonts w:ascii="Times New Roman" w:hAnsi="Times New Roman"/>
          <w:sz w:val="24"/>
          <w:szCs w:val="28"/>
        </w:rPr>
        <w:t>辐照装置的辐射防护与安全规范》</w:t>
      </w:r>
      <w:r w:rsidRPr="00F264B9">
        <w:rPr>
          <w:rFonts w:ascii="Times New Roman" w:hAnsi="Times New Roman" w:hint="eastAsia"/>
          <w:sz w:val="24"/>
          <w:szCs w:val="28"/>
        </w:rPr>
        <w:t>（</w:t>
      </w:r>
      <w:r w:rsidRPr="00F264B9">
        <w:rPr>
          <w:rFonts w:ascii="Times New Roman" w:hAnsi="Times New Roman" w:hint="eastAsia"/>
          <w:sz w:val="24"/>
          <w:szCs w:val="28"/>
        </w:rPr>
        <w:t>GB10252-2009</w:t>
      </w:r>
      <w:r w:rsidRPr="00F264B9">
        <w:rPr>
          <w:rFonts w:ascii="Times New Roman" w:hAnsi="Times New Roman" w:hint="eastAsia"/>
          <w:sz w:val="24"/>
          <w:szCs w:val="28"/>
        </w:rPr>
        <w:t>）的要求。</w:t>
      </w:r>
    </w:p>
    <w:p w14:paraId="4304D3C7" w14:textId="77777777" w:rsidR="00F62B0E" w:rsidRPr="00F264B9" w:rsidRDefault="00F62B0E"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w:t>
      </w:r>
      <w:r w:rsidRPr="00F264B9">
        <w:rPr>
          <w:rFonts w:ascii="Times New Roman" w:hAnsi="Times New Roman" w:hint="eastAsia"/>
          <w:sz w:val="24"/>
          <w:szCs w:val="28"/>
        </w:rPr>
        <w:t>5</w:t>
      </w:r>
      <w:r w:rsidRPr="00F264B9">
        <w:rPr>
          <w:rFonts w:ascii="Times New Roman" w:hAnsi="Times New Roman" w:hint="eastAsia"/>
          <w:sz w:val="24"/>
          <w:szCs w:val="28"/>
        </w:rPr>
        <w:t>）本项目配备的便携式</w:t>
      </w:r>
      <w:r w:rsidRPr="00F264B9">
        <w:rPr>
          <w:rFonts w:ascii="Times New Roman" w:hAnsi="Times New Roman"/>
          <w:sz w:val="24"/>
          <w:szCs w:val="28"/>
        </w:rPr>
        <w:t>γ</w:t>
      </w:r>
      <w:r w:rsidRPr="00F264B9">
        <w:rPr>
          <w:rFonts w:ascii="Times New Roman" w:hAnsi="Times New Roman" w:hint="eastAsia"/>
          <w:sz w:val="24"/>
          <w:szCs w:val="28"/>
        </w:rPr>
        <w:t>辐射仪、个人剂量计、个人剂量报警仪等监测仪器能够满足辐射安全监测的要求。</w:t>
      </w:r>
    </w:p>
    <w:p w14:paraId="2B3D5FA6" w14:textId="77777777" w:rsidR="00F62B0E" w:rsidRPr="00F264B9" w:rsidRDefault="00F62B0E" w:rsidP="007C3887">
      <w:pPr>
        <w:spacing w:line="360" w:lineRule="auto"/>
        <w:ind w:firstLineChars="200" w:firstLine="480"/>
        <w:jc w:val="both"/>
        <w:rPr>
          <w:rFonts w:ascii="Times New Roman" w:hAnsi="Times New Roman"/>
          <w:sz w:val="28"/>
          <w:szCs w:val="28"/>
        </w:rPr>
      </w:pPr>
      <w:r w:rsidRPr="00F264B9">
        <w:rPr>
          <w:rFonts w:ascii="Times New Roman" w:hAnsi="Times New Roman" w:hint="eastAsia"/>
          <w:sz w:val="24"/>
          <w:szCs w:val="28"/>
        </w:rPr>
        <w:t>（</w:t>
      </w:r>
      <w:r w:rsidRPr="00F264B9">
        <w:rPr>
          <w:rFonts w:ascii="Times New Roman" w:hAnsi="Times New Roman" w:hint="eastAsia"/>
          <w:sz w:val="24"/>
          <w:szCs w:val="28"/>
        </w:rPr>
        <w:t>6</w:t>
      </w:r>
      <w:r w:rsidRPr="00F264B9">
        <w:rPr>
          <w:rFonts w:ascii="Times New Roman" w:hAnsi="Times New Roman" w:hint="eastAsia"/>
          <w:sz w:val="24"/>
          <w:szCs w:val="28"/>
        </w:rPr>
        <w:t>）本项目规定了严格的个人防护措施，保证工作人员尽可能的缩短受照时间、合理降低受照剂量，并对工作人员进行上岗培训提高其防范意识。</w:t>
      </w:r>
    </w:p>
    <w:p w14:paraId="5C74F6E8" w14:textId="0BB4A00E" w:rsidR="00403929" w:rsidRPr="00F264B9" w:rsidRDefault="00403929" w:rsidP="00B45489">
      <w:pPr>
        <w:pStyle w:val="3"/>
        <w:widowControl w:val="0"/>
        <w:numPr>
          <w:ilvl w:val="0"/>
          <w:numId w:val="46"/>
        </w:numPr>
        <w:ind w:left="720" w:hanging="720"/>
        <w:jc w:val="both"/>
        <w:rPr>
          <w:color w:val="000000"/>
        </w:rPr>
      </w:pPr>
      <w:bookmarkStart w:id="536" w:name="_Toc337668361"/>
      <w:bookmarkStart w:id="537" w:name="_Toc122076046"/>
      <w:r w:rsidRPr="00F264B9">
        <w:rPr>
          <w:rFonts w:hint="eastAsia"/>
          <w:color w:val="000000"/>
        </w:rPr>
        <w:t>环境保护措施</w:t>
      </w:r>
      <w:bookmarkEnd w:id="536"/>
      <w:bookmarkEnd w:id="537"/>
    </w:p>
    <w:p w14:paraId="3F67B3EF" w14:textId="5A5CC460" w:rsidR="00403929" w:rsidRPr="00F264B9" w:rsidRDefault="00403929"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lastRenderedPageBreak/>
        <w:t>遵循纵深防御、冗余性、多样性、独立性的原则，进行环境保护和人身安全保护的设计。</w:t>
      </w:r>
      <w:r w:rsidR="005A5D42">
        <w:rPr>
          <w:rFonts w:ascii="Times New Roman" w:hAnsi="Times New Roman" w:hint="eastAsia"/>
          <w:sz w:val="24"/>
          <w:szCs w:val="28"/>
        </w:rPr>
        <w:t>包括钴源辐照室屏蔽设计、γ辐射监测、贮源井水位监测、火灾报警、运输容器与放射源监测、水处理设计、风机监测等，具体参见</w:t>
      </w:r>
      <w:r w:rsidR="005A5D42">
        <w:rPr>
          <w:rFonts w:ascii="Times New Roman" w:hAnsi="Times New Roman" w:hint="eastAsia"/>
          <w:sz w:val="24"/>
          <w:szCs w:val="28"/>
        </w:rPr>
        <w:t>5</w:t>
      </w:r>
      <w:r w:rsidR="005A5D42">
        <w:rPr>
          <w:rFonts w:ascii="Times New Roman" w:hAnsi="Times New Roman"/>
          <w:sz w:val="24"/>
          <w:szCs w:val="28"/>
        </w:rPr>
        <w:t>.4</w:t>
      </w:r>
      <w:r w:rsidR="005A5D42">
        <w:rPr>
          <w:rFonts w:ascii="Times New Roman" w:hAnsi="Times New Roman" w:hint="eastAsia"/>
          <w:sz w:val="24"/>
          <w:szCs w:val="28"/>
        </w:rPr>
        <w:t>节。</w:t>
      </w:r>
    </w:p>
    <w:p w14:paraId="0919A5ED" w14:textId="4B67D716" w:rsidR="00403929" w:rsidRPr="00F264B9" w:rsidRDefault="00403929" w:rsidP="007C3887">
      <w:pPr>
        <w:spacing w:line="360" w:lineRule="auto"/>
        <w:ind w:firstLineChars="200" w:firstLine="480"/>
        <w:jc w:val="both"/>
        <w:rPr>
          <w:rFonts w:ascii="Times New Roman" w:hAnsi="Times New Roman"/>
          <w:sz w:val="28"/>
          <w:szCs w:val="28"/>
        </w:rPr>
      </w:pPr>
      <w:r w:rsidRPr="00F264B9">
        <w:rPr>
          <w:rFonts w:ascii="Times New Roman" w:hAnsi="Times New Roman" w:hint="eastAsia"/>
          <w:sz w:val="24"/>
          <w:szCs w:val="28"/>
        </w:rPr>
        <w:t>采取多重、独立、严格的安全措施设计，可确保工作人员与周围环境的辐射安全。</w:t>
      </w:r>
    </w:p>
    <w:p w14:paraId="2061F90C" w14:textId="4A91CE4D" w:rsidR="00403929" w:rsidRPr="00F264B9" w:rsidRDefault="00403929" w:rsidP="000D1D91">
      <w:pPr>
        <w:pStyle w:val="a4"/>
        <w:keepNext/>
        <w:keepLines/>
        <w:numPr>
          <w:ilvl w:val="0"/>
          <w:numId w:val="45"/>
        </w:numPr>
        <w:spacing w:line="360" w:lineRule="auto"/>
        <w:ind w:firstLineChars="0"/>
        <w:outlineLvl w:val="1"/>
        <w:rPr>
          <w:rFonts w:ascii="Times New Roman" w:eastAsia="黑体" w:hAnsi="Times New Roman"/>
          <w:bCs/>
          <w:color w:val="000000"/>
          <w:kern w:val="0"/>
          <w:sz w:val="30"/>
          <w:szCs w:val="32"/>
          <w:lang w:val="zh-CN"/>
        </w:rPr>
      </w:pPr>
      <w:bookmarkStart w:id="538" w:name="_Toc5098428"/>
      <w:bookmarkStart w:id="539" w:name="_Toc8895026"/>
      <w:bookmarkStart w:id="540" w:name="_Toc8895793"/>
      <w:bookmarkStart w:id="541" w:name="_Toc10463059"/>
      <w:bookmarkStart w:id="542" w:name="_Toc122076047"/>
      <w:r w:rsidRPr="00F264B9">
        <w:rPr>
          <w:rFonts w:ascii="Times New Roman" w:eastAsia="黑体" w:hAnsi="Times New Roman" w:hint="eastAsia"/>
          <w:bCs/>
          <w:color w:val="000000"/>
          <w:kern w:val="0"/>
          <w:sz w:val="30"/>
          <w:szCs w:val="32"/>
          <w:lang w:val="zh-CN"/>
        </w:rPr>
        <w:t>环境影响</w:t>
      </w:r>
      <w:r w:rsidRPr="00F264B9">
        <w:rPr>
          <w:rFonts w:ascii="Times New Roman" w:eastAsia="黑体" w:hAnsi="Times New Roman"/>
          <w:bCs/>
          <w:color w:val="000000"/>
          <w:kern w:val="0"/>
          <w:sz w:val="30"/>
          <w:szCs w:val="32"/>
          <w:lang w:val="zh-CN"/>
        </w:rPr>
        <w:t>分析</w:t>
      </w:r>
      <w:bookmarkEnd w:id="538"/>
      <w:bookmarkEnd w:id="539"/>
      <w:bookmarkEnd w:id="540"/>
      <w:bookmarkEnd w:id="541"/>
      <w:bookmarkEnd w:id="542"/>
    </w:p>
    <w:p w14:paraId="15898E16"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1</w:t>
      </w:r>
      <w:r w:rsidRPr="00F264B9">
        <w:rPr>
          <w:rFonts w:ascii="Times New Roman" w:hAnsi="Times New Roman" w:hint="eastAsia"/>
          <w:sz w:val="24"/>
          <w:szCs w:val="28"/>
        </w:rPr>
        <w:t>）施工期环境影响分析结论</w:t>
      </w:r>
    </w:p>
    <w:p w14:paraId="591CA9EC"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对施工过程产生的扬尘、建筑垃圾、施工噪声、施工污水等产生的影响进行了分析，在施工期采取有效的环境保护措施和做好施工管理前提下，项目施工期对环境影响是可以接受的。</w:t>
      </w:r>
    </w:p>
    <w:p w14:paraId="3BAFAAF6"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2</w:t>
      </w:r>
      <w:r w:rsidRPr="00F264B9">
        <w:rPr>
          <w:rFonts w:ascii="Times New Roman" w:hAnsi="Times New Roman" w:hint="eastAsia"/>
          <w:sz w:val="24"/>
          <w:szCs w:val="28"/>
        </w:rPr>
        <w:t>）营运期环境影响分析结论</w:t>
      </w:r>
    </w:p>
    <w:p w14:paraId="03F707E8" w14:textId="3ECB6E4D" w:rsidR="00A303DD"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w:t>
      </w:r>
      <w:r w:rsidRPr="00F264B9">
        <w:rPr>
          <w:rFonts w:ascii="Times New Roman" w:hAnsi="Times New Roman" w:hint="eastAsia"/>
          <w:sz w:val="24"/>
          <w:szCs w:val="28"/>
        </w:rPr>
        <w:t>1</w:t>
      </w:r>
      <w:r w:rsidRPr="00F264B9">
        <w:rPr>
          <w:rFonts w:ascii="Times New Roman" w:hAnsi="Times New Roman" w:hint="eastAsia"/>
          <w:sz w:val="24"/>
          <w:szCs w:val="28"/>
        </w:rPr>
        <w:t>）辐照室外围的剂量率要求</w:t>
      </w:r>
    </w:p>
    <w:p w14:paraId="10EB13B4" w14:textId="720BAD11"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辐照室墙（屋顶）外表面最大剂量率为</w:t>
      </w:r>
      <w:r w:rsidR="001B78E2" w:rsidRPr="00F264B9">
        <w:rPr>
          <w:rFonts w:ascii="Times New Roman" w:hAnsi="Times New Roman"/>
          <w:sz w:val="24"/>
          <w:szCs w:val="28"/>
        </w:rPr>
        <w:t>3.38E-01</w:t>
      </w:r>
      <w:r w:rsidRPr="00F264B9">
        <w:rPr>
          <w:rFonts w:ascii="Times New Roman" w:hAnsi="Times New Roman"/>
          <w:sz w:val="24"/>
          <w:szCs w:val="28"/>
        </w:rPr>
        <w:t>μSv/h</w:t>
      </w:r>
      <w:r w:rsidRPr="00F264B9">
        <w:rPr>
          <w:rFonts w:ascii="Times New Roman" w:hAnsi="Times New Roman"/>
          <w:sz w:val="24"/>
          <w:szCs w:val="28"/>
        </w:rPr>
        <w:t>；</w:t>
      </w:r>
      <w:r w:rsidR="00563966" w:rsidRPr="00F264B9">
        <w:rPr>
          <w:rFonts w:ascii="Times New Roman" w:hAnsi="Times New Roman" w:hint="eastAsia"/>
          <w:sz w:val="24"/>
          <w:szCs w:val="28"/>
        </w:rPr>
        <w:t>人员迷道口处的剂量率合计为</w:t>
      </w:r>
      <w:r w:rsidR="00563966" w:rsidRPr="00F264B9">
        <w:rPr>
          <w:rFonts w:ascii="Times New Roman" w:hAnsi="Times New Roman" w:hint="eastAsia"/>
          <w:sz w:val="24"/>
          <w:szCs w:val="28"/>
        </w:rPr>
        <w:t>1.16E-</w:t>
      </w:r>
      <w:r w:rsidR="00563966" w:rsidRPr="00F264B9">
        <w:rPr>
          <w:rFonts w:ascii="Times New Roman" w:hAnsi="Times New Roman"/>
          <w:sz w:val="24"/>
          <w:szCs w:val="28"/>
        </w:rPr>
        <w:t>0</w:t>
      </w:r>
      <w:r w:rsidR="00563966" w:rsidRPr="00F264B9">
        <w:rPr>
          <w:rFonts w:ascii="Times New Roman" w:hAnsi="Times New Roman" w:hint="eastAsia"/>
          <w:sz w:val="24"/>
          <w:szCs w:val="28"/>
        </w:rPr>
        <w:t>2</w:t>
      </w:r>
      <w:r w:rsidR="00563966" w:rsidRPr="00F264B9">
        <w:rPr>
          <w:rFonts w:ascii="Times New Roman" w:hAnsi="Times New Roman"/>
          <w:sz w:val="24"/>
          <w:szCs w:val="28"/>
        </w:rPr>
        <w:t>μSv/h</w:t>
      </w:r>
      <w:r w:rsidR="00563966" w:rsidRPr="00F264B9">
        <w:rPr>
          <w:rFonts w:ascii="Times New Roman" w:hAnsi="Times New Roman" w:hint="eastAsia"/>
          <w:sz w:val="24"/>
          <w:szCs w:val="28"/>
        </w:rPr>
        <w:t>，物流迷道口处的剂量率合计为</w:t>
      </w:r>
      <w:r w:rsidR="00563966" w:rsidRPr="00F264B9">
        <w:rPr>
          <w:rFonts w:ascii="Times New Roman" w:hAnsi="Times New Roman" w:hint="eastAsia"/>
          <w:sz w:val="24"/>
          <w:szCs w:val="28"/>
        </w:rPr>
        <w:t>4.37E-</w:t>
      </w:r>
      <w:r w:rsidR="00563966" w:rsidRPr="00F264B9">
        <w:rPr>
          <w:rFonts w:ascii="Times New Roman" w:hAnsi="Times New Roman"/>
          <w:sz w:val="24"/>
          <w:szCs w:val="28"/>
        </w:rPr>
        <w:t>0</w:t>
      </w:r>
      <w:r w:rsidR="00563966" w:rsidRPr="00F264B9">
        <w:rPr>
          <w:rFonts w:ascii="Times New Roman" w:hAnsi="Times New Roman" w:hint="eastAsia"/>
          <w:sz w:val="24"/>
          <w:szCs w:val="28"/>
        </w:rPr>
        <w:t>7</w:t>
      </w:r>
      <w:r w:rsidR="00563966" w:rsidRPr="00F264B9">
        <w:rPr>
          <w:rFonts w:ascii="Times New Roman" w:hAnsi="Times New Roman"/>
          <w:sz w:val="24"/>
          <w:szCs w:val="28"/>
        </w:rPr>
        <w:t>μSv/h</w:t>
      </w:r>
      <w:r w:rsidRPr="00F264B9">
        <w:rPr>
          <w:rFonts w:ascii="Times New Roman" w:hAnsi="Times New Roman"/>
          <w:sz w:val="24"/>
          <w:szCs w:val="28"/>
        </w:rPr>
        <w:t>；当源处于正常贮存位时，</w:t>
      </w:r>
      <w:r w:rsidRPr="00F264B9">
        <w:rPr>
          <w:rFonts w:ascii="Times New Roman" w:hAnsi="Times New Roman" w:hint="eastAsia"/>
          <w:sz w:val="24"/>
          <w:szCs w:val="28"/>
        </w:rPr>
        <w:t>屏蔽水层上表面处的剂量率为</w:t>
      </w:r>
      <w:r w:rsidR="00893E2B" w:rsidRPr="00F264B9">
        <w:rPr>
          <w:rFonts w:ascii="Times New Roman" w:hAnsi="Times New Roman"/>
          <w:sz w:val="24"/>
          <w:szCs w:val="28"/>
        </w:rPr>
        <w:t>2.62E-02</w:t>
      </w:r>
      <w:r w:rsidRPr="00F264B9">
        <w:rPr>
          <w:rFonts w:ascii="Times New Roman" w:hAnsi="Times New Roman"/>
          <w:sz w:val="24"/>
          <w:szCs w:val="28"/>
        </w:rPr>
        <w:t>μSv/h</w:t>
      </w:r>
      <w:r w:rsidRPr="00F264B9">
        <w:rPr>
          <w:rFonts w:ascii="Times New Roman" w:hAnsi="Times New Roman" w:hint="eastAsia"/>
          <w:sz w:val="24"/>
          <w:szCs w:val="28"/>
        </w:rPr>
        <w:t>，倒源时屏蔽层上表面处的剂量率为</w:t>
      </w:r>
      <w:r w:rsidR="00893E2B" w:rsidRPr="00F264B9">
        <w:rPr>
          <w:rFonts w:ascii="Times New Roman" w:hAnsi="Times New Roman"/>
          <w:sz w:val="24"/>
          <w:szCs w:val="28"/>
        </w:rPr>
        <w:t>3.89E-01</w:t>
      </w:r>
      <w:r w:rsidRPr="00F264B9">
        <w:rPr>
          <w:rFonts w:ascii="Times New Roman" w:hAnsi="Times New Roman"/>
          <w:sz w:val="24"/>
          <w:szCs w:val="28"/>
        </w:rPr>
        <w:t>μSv/h</w:t>
      </w:r>
      <w:r w:rsidRPr="00F264B9">
        <w:rPr>
          <w:rFonts w:ascii="Times New Roman" w:hAnsi="Times New Roman"/>
          <w:sz w:val="24"/>
          <w:szCs w:val="28"/>
        </w:rPr>
        <w:t>，满足《</w:t>
      </w:r>
      <w:r w:rsidRPr="00F264B9">
        <w:rPr>
          <w:rFonts w:ascii="Times New Roman" w:hAnsi="Times New Roman"/>
          <w:sz w:val="24"/>
          <w:szCs w:val="28"/>
        </w:rPr>
        <w:t>γ</w:t>
      </w:r>
      <w:r w:rsidRPr="00F264B9">
        <w:rPr>
          <w:rFonts w:ascii="Times New Roman" w:hAnsi="Times New Roman"/>
          <w:sz w:val="24"/>
          <w:szCs w:val="28"/>
        </w:rPr>
        <w:t>辐照装置设计建造和使用规范》（</w:t>
      </w:r>
      <w:r w:rsidRPr="00F264B9">
        <w:rPr>
          <w:rFonts w:ascii="Times New Roman" w:hAnsi="Times New Roman"/>
          <w:sz w:val="24"/>
          <w:szCs w:val="28"/>
        </w:rPr>
        <w:t>GB17568-20</w:t>
      </w:r>
      <w:r w:rsidR="00B716F6" w:rsidRPr="00F264B9">
        <w:rPr>
          <w:rFonts w:ascii="Times New Roman" w:hAnsi="Times New Roman"/>
          <w:sz w:val="24"/>
          <w:szCs w:val="28"/>
        </w:rPr>
        <w:t>19</w:t>
      </w:r>
      <w:r w:rsidRPr="00F264B9">
        <w:rPr>
          <w:rFonts w:ascii="Times New Roman" w:hAnsi="Times New Roman"/>
          <w:sz w:val="24"/>
          <w:szCs w:val="28"/>
        </w:rPr>
        <w:t>）中</w:t>
      </w:r>
      <w:r w:rsidRPr="00F264B9">
        <w:rPr>
          <w:rFonts w:ascii="Times New Roman" w:hAnsi="Times New Roman"/>
          <w:sz w:val="24"/>
          <w:szCs w:val="28"/>
        </w:rPr>
        <w:t>“</w:t>
      </w:r>
      <w:r w:rsidRPr="00F264B9">
        <w:rPr>
          <w:rFonts w:ascii="Times New Roman" w:hAnsi="Times New Roman"/>
          <w:sz w:val="24"/>
          <w:szCs w:val="28"/>
        </w:rPr>
        <w:t>在设计最大装源量的前提下，屏蔽体外、迷道口处剂量率</w:t>
      </w:r>
      <w:r w:rsidRPr="00F264B9">
        <w:rPr>
          <w:rFonts w:ascii="Times New Roman" w:hAnsi="Times New Roman"/>
          <w:sz w:val="24"/>
          <w:szCs w:val="28"/>
        </w:rPr>
        <w:t>≤2.5μSv/h”</w:t>
      </w:r>
      <w:r w:rsidRPr="00F264B9">
        <w:rPr>
          <w:rFonts w:ascii="Times New Roman" w:hAnsi="Times New Roman"/>
          <w:sz w:val="24"/>
          <w:szCs w:val="28"/>
        </w:rPr>
        <w:t>的要求。</w:t>
      </w:r>
    </w:p>
    <w:p w14:paraId="29655179"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w:t>
      </w:r>
      <w:r w:rsidRPr="00F264B9">
        <w:rPr>
          <w:rFonts w:ascii="Times New Roman" w:hAnsi="Times New Roman"/>
          <w:sz w:val="24"/>
          <w:szCs w:val="28"/>
        </w:rPr>
        <w:t>2</w:t>
      </w:r>
      <w:r w:rsidRPr="00F264B9">
        <w:rPr>
          <w:rFonts w:ascii="Times New Roman" w:hAnsi="Times New Roman"/>
          <w:sz w:val="24"/>
          <w:szCs w:val="28"/>
        </w:rPr>
        <w:t>）职业照射和公众照射剂量</w:t>
      </w:r>
    </w:p>
    <w:p w14:paraId="2EF36AE5" w14:textId="44FB4695"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辐照装置正常运行对工作人员的最大职业照射有效剂量最大值为</w:t>
      </w:r>
      <w:r w:rsidR="00996209" w:rsidRPr="00F264B9">
        <w:rPr>
          <w:rFonts w:ascii="Times New Roman" w:hAnsi="Times New Roman"/>
          <w:sz w:val="24"/>
          <w:szCs w:val="28"/>
        </w:rPr>
        <w:t>3.29E-01</w:t>
      </w:r>
      <w:r w:rsidRPr="00F264B9">
        <w:rPr>
          <w:rFonts w:ascii="Times New Roman" w:hAnsi="Times New Roman"/>
          <w:sz w:val="24"/>
          <w:szCs w:val="28"/>
        </w:rPr>
        <w:t xml:space="preserve"> mSv/a</w:t>
      </w:r>
      <w:r w:rsidRPr="00F264B9">
        <w:rPr>
          <w:rFonts w:ascii="Times New Roman" w:hAnsi="Times New Roman" w:hint="eastAsia"/>
          <w:sz w:val="24"/>
          <w:szCs w:val="28"/>
        </w:rPr>
        <w:t>，</w:t>
      </w:r>
      <w:r w:rsidRPr="00F264B9">
        <w:rPr>
          <w:rFonts w:ascii="Times New Roman" w:hAnsi="Times New Roman"/>
          <w:sz w:val="24"/>
          <w:szCs w:val="28"/>
        </w:rPr>
        <w:t>小于本项目职业照射</w:t>
      </w:r>
      <w:r w:rsidRPr="00F264B9">
        <w:rPr>
          <w:rFonts w:ascii="Times New Roman" w:hAnsi="Times New Roman"/>
          <w:sz w:val="24"/>
          <w:szCs w:val="28"/>
        </w:rPr>
        <w:t>5mSv/a</w:t>
      </w:r>
      <w:r w:rsidRPr="00F264B9">
        <w:rPr>
          <w:rFonts w:ascii="Times New Roman" w:hAnsi="Times New Roman" w:hint="eastAsia"/>
          <w:sz w:val="24"/>
          <w:szCs w:val="28"/>
        </w:rPr>
        <w:t>的</w:t>
      </w:r>
      <w:r w:rsidRPr="00F264B9">
        <w:rPr>
          <w:rFonts w:ascii="Times New Roman" w:hAnsi="Times New Roman"/>
          <w:sz w:val="24"/>
          <w:szCs w:val="28"/>
        </w:rPr>
        <w:t>剂量目标值，对公众产生的有效剂量最大值为</w:t>
      </w:r>
      <w:r w:rsidR="001C658B" w:rsidRPr="00F264B9">
        <w:rPr>
          <w:rFonts w:ascii="Times New Roman" w:hAnsi="Times New Roman"/>
          <w:sz w:val="24"/>
        </w:rPr>
        <w:t>2.07</w:t>
      </w:r>
      <w:r w:rsidR="001C658B" w:rsidRPr="00F264B9">
        <w:rPr>
          <w:rFonts w:ascii="Times New Roman" w:hAnsi="Times New Roman" w:hint="eastAsia"/>
          <w:sz w:val="24"/>
        </w:rPr>
        <w:t>E</w:t>
      </w:r>
      <w:r w:rsidR="001C658B" w:rsidRPr="00F264B9">
        <w:rPr>
          <w:rFonts w:ascii="Times New Roman" w:hAnsi="Times New Roman"/>
          <w:sz w:val="24"/>
        </w:rPr>
        <w:t>-02</w:t>
      </w:r>
      <w:r w:rsidRPr="00F264B9">
        <w:rPr>
          <w:rFonts w:ascii="Times New Roman" w:hAnsi="Times New Roman"/>
          <w:sz w:val="24"/>
          <w:szCs w:val="28"/>
        </w:rPr>
        <w:t>mSv/a</w:t>
      </w:r>
      <w:r w:rsidRPr="00F264B9">
        <w:rPr>
          <w:rFonts w:ascii="Times New Roman" w:hAnsi="Times New Roman" w:hint="eastAsia"/>
          <w:sz w:val="24"/>
          <w:szCs w:val="28"/>
        </w:rPr>
        <w:t>，小于本项目</w:t>
      </w:r>
      <w:r w:rsidRPr="00F264B9">
        <w:rPr>
          <w:rFonts w:ascii="Times New Roman" w:hAnsi="Times New Roman"/>
          <w:sz w:val="24"/>
          <w:szCs w:val="28"/>
        </w:rPr>
        <w:t>公众照射</w:t>
      </w:r>
      <w:r w:rsidRPr="00F264B9">
        <w:rPr>
          <w:rFonts w:ascii="Times New Roman" w:hAnsi="Times New Roman"/>
          <w:sz w:val="24"/>
          <w:szCs w:val="28"/>
        </w:rPr>
        <w:t>0.1mSv/a</w:t>
      </w:r>
      <w:r w:rsidRPr="00F264B9">
        <w:rPr>
          <w:rFonts w:ascii="Times New Roman" w:hAnsi="Times New Roman"/>
          <w:sz w:val="24"/>
          <w:szCs w:val="28"/>
        </w:rPr>
        <w:t>的剂量目标值。</w:t>
      </w:r>
    </w:p>
    <w:p w14:paraId="4B58A829" w14:textId="270FEFEF"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w:t>
      </w:r>
      <w:r w:rsidRPr="00F264B9">
        <w:rPr>
          <w:rFonts w:ascii="Times New Roman" w:hAnsi="Times New Roman"/>
          <w:sz w:val="24"/>
          <w:szCs w:val="28"/>
        </w:rPr>
        <w:t>3</w:t>
      </w:r>
      <w:r w:rsidR="005763A4" w:rsidRPr="00F264B9">
        <w:rPr>
          <w:rFonts w:ascii="Times New Roman" w:hAnsi="Times New Roman" w:hint="eastAsia"/>
          <w:sz w:val="24"/>
          <w:szCs w:val="28"/>
        </w:rPr>
        <w:t>）放射性废液</w:t>
      </w:r>
    </w:p>
    <w:p w14:paraId="233805FD" w14:textId="3D115724" w:rsidR="00054DD1" w:rsidRPr="00F264B9" w:rsidRDefault="005763A4"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源井中有防辐射泄露的循环水，发生事故时，所有水源收集由厂家回收处理，其余不涉及废水，需有处理资质要求。</w:t>
      </w:r>
    </w:p>
    <w:p w14:paraId="374A6D43" w14:textId="5D48E7ED"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w:t>
      </w:r>
      <w:r w:rsidRPr="00F264B9">
        <w:rPr>
          <w:rFonts w:ascii="Times New Roman" w:hAnsi="Times New Roman"/>
          <w:sz w:val="24"/>
          <w:szCs w:val="28"/>
        </w:rPr>
        <w:t>4</w:t>
      </w:r>
      <w:r w:rsidRPr="00F264B9">
        <w:rPr>
          <w:rFonts w:ascii="Times New Roman" w:hAnsi="Times New Roman"/>
          <w:sz w:val="24"/>
          <w:szCs w:val="28"/>
        </w:rPr>
        <w:t>）</w:t>
      </w:r>
      <w:r w:rsidR="005763A4" w:rsidRPr="00F264B9">
        <w:rPr>
          <w:rFonts w:ascii="Times New Roman" w:hAnsi="Times New Roman" w:hint="eastAsia"/>
          <w:sz w:val="24"/>
          <w:szCs w:val="28"/>
        </w:rPr>
        <w:t>放射性</w:t>
      </w:r>
      <w:r w:rsidRPr="00F264B9">
        <w:rPr>
          <w:rFonts w:ascii="Times New Roman" w:hAnsi="Times New Roman"/>
          <w:sz w:val="24"/>
          <w:szCs w:val="28"/>
        </w:rPr>
        <w:t>废气</w:t>
      </w:r>
    </w:p>
    <w:p w14:paraId="3D4E7F94" w14:textId="59B4473D" w:rsidR="00054DD1" w:rsidRPr="00F264B9" w:rsidRDefault="005763A4"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本工艺</w:t>
      </w:r>
      <w:r w:rsidR="005A5D42">
        <w:rPr>
          <w:rFonts w:ascii="Times New Roman" w:hAnsi="Times New Roman" w:hint="eastAsia"/>
          <w:sz w:val="24"/>
          <w:szCs w:val="28"/>
        </w:rPr>
        <w:t>不产生放射性废气，仅产生非放射性臭氧和二氧化氮等</w:t>
      </w:r>
      <w:r w:rsidRPr="00F264B9">
        <w:rPr>
          <w:rFonts w:ascii="Times New Roman" w:hAnsi="Times New Roman" w:hint="eastAsia"/>
          <w:sz w:val="24"/>
          <w:szCs w:val="28"/>
        </w:rPr>
        <w:t>。</w:t>
      </w:r>
    </w:p>
    <w:p w14:paraId="07811B40" w14:textId="67A58936"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sz w:val="24"/>
          <w:szCs w:val="28"/>
        </w:rPr>
        <w:t>（</w:t>
      </w:r>
      <w:r w:rsidRPr="00F264B9">
        <w:rPr>
          <w:rFonts w:ascii="Times New Roman" w:hAnsi="Times New Roman"/>
          <w:sz w:val="24"/>
          <w:szCs w:val="28"/>
        </w:rPr>
        <w:t>5</w:t>
      </w:r>
      <w:r w:rsidRPr="00F264B9">
        <w:rPr>
          <w:rFonts w:ascii="Times New Roman" w:hAnsi="Times New Roman"/>
          <w:sz w:val="24"/>
          <w:szCs w:val="28"/>
        </w:rPr>
        <w:t>）</w:t>
      </w:r>
      <w:r w:rsidR="002F21E4" w:rsidRPr="00F264B9">
        <w:rPr>
          <w:rFonts w:ascii="Times New Roman" w:hAnsi="Times New Roman" w:hint="eastAsia"/>
          <w:sz w:val="24"/>
          <w:szCs w:val="28"/>
        </w:rPr>
        <w:t>放射性</w:t>
      </w:r>
      <w:r w:rsidRPr="00F264B9">
        <w:rPr>
          <w:rFonts w:ascii="Times New Roman" w:hAnsi="Times New Roman"/>
          <w:sz w:val="24"/>
          <w:szCs w:val="28"/>
        </w:rPr>
        <w:t>固体废物</w:t>
      </w:r>
    </w:p>
    <w:p w14:paraId="1D534968" w14:textId="174EE3F0" w:rsidR="00054DD1" w:rsidRPr="00F264B9" w:rsidRDefault="002F21E4">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钴</w:t>
      </w:r>
      <w:r w:rsidRPr="00F264B9">
        <w:rPr>
          <w:rFonts w:ascii="Times New Roman" w:hAnsi="Times New Roman" w:hint="eastAsia"/>
          <w:sz w:val="24"/>
          <w:szCs w:val="28"/>
        </w:rPr>
        <w:t>60</w:t>
      </w:r>
      <w:r w:rsidRPr="00F264B9">
        <w:rPr>
          <w:rFonts w:ascii="Times New Roman" w:hAnsi="Times New Roman" w:hint="eastAsia"/>
          <w:sz w:val="24"/>
          <w:szCs w:val="28"/>
        </w:rPr>
        <w:t>源每</w:t>
      </w:r>
      <w:r w:rsidRPr="00F264B9">
        <w:rPr>
          <w:rFonts w:ascii="Times New Roman" w:hAnsi="Times New Roman" w:hint="eastAsia"/>
          <w:sz w:val="24"/>
          <w:szCs w:val="28"/>
        </w:rPr>
        <w:t>20</w:t>
      </w:r>
      <w:r w:rsidRPr="00F264B9">
        <w:rPr>
          <w:rFonts w:ascii="Times New Roman" w:hAnsi="Times New Roman" w:hint="eastAsia"/>
          <w:sz w:val="24"/>
          <w:szCs w:val="28"/>
        </w:rPr>
        <w:t>年由厂家进行更换，需有处理资质要求</w:t>
      </w:r>
      <w:r w:rsidR="00054DD1" w:rsidRPr="00F264B9">
        <w:rPr>
          <w:rFonts w:ascii="Times New Roman" w:hAnsi="Times New Roman"/>
          <w:sz w:val="24"/>
          <w:szCs w:val="28"/>
        </w:rPr>
        <w:t>。</w:t>
      </w:r>
    </w:p>
    <w:p w14:paraId="488B3BAA" w14:textId="0B1D2A4F" w:rsidR="00503591" w:rsidRPr="00F264B9" w:rsidRDefault="00503591" w:rsidP="00C95484">
      <w:pPr>
        <w:spacing w:line="360" w:lineRule="auto"/>
        <w:ind w:firstLine="200"/>
        <w:jc w:val="both"/>
        <w:rPr>
          <w:rFonts w:ascii="Times New Roman" w:hAnsi="Times New Roman"/>
          <w:sz w:val="24"/>
          <w:szCs w:val="24"/>
        </w:rPr>
      </w:pPr>
      <w:r w:rsidRPr="00F264B9">
        <w:rPr>
          <w:rFonts w:ascii="Times New Roman" w:hAnsi="Times New Roman" w:hint="eastAsia"/>
          <w:sz w:val="24"/>
          <w:szCs w:val="28"/>
        </w:rPr>
        <w:lastRenderedPageBreak/>
        <w:t>（</w:t>
      </w:r>
      <w:r w:rsidRPr="00F264B9">
        <w:rPr>
          <w:rFonts w:ascii="Times New Roman" w:hAnsi="Times New Roman"/>
          <w:sz w:val="24"/>
          <w:szCs w:val="24"/>
        </w:rPr>
        <w:t>6</w:t>
      </w:r>
      <w:r w:rsidRPr="00F264B9">
        <w:rPr>
          <w:rFonts w:ascii="Times New Roman" w:hAnsi="Times New Roman" w:hint="eastAsia"/>
          <w:sz w:val="24"/>
          <w:szCs w:val="24"/>
        </w:rPr>
        <w:t>）非放射性环境影响</w:t>
      </w:r>
    </w:p>
    <w:p w14:paraId="6B2E4870" w14:textId="5EC08F29" w:rsidR="00503591" w:rsidRPr="00F264B9" w:rsidRDefault="00503591">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本项目所产生的非放射性</w:t>
      </w:r>
      <w:r w:rsidR="00522E2C" w:rsidRPr="00F264B9">
        <w:rPr>
          <w:rFonts w:ascii="Times New Roman" w:hAnsi="Times New Roman" w:hint="eastAsia"/>
          <w:sz w:val="24"/>
          <w:szCs w:val="24"/>
        </w:rPr>
        <w:t>大气</w:t>
      </w:r>
      <w:r w:rsidRPr="00F264B9">
        <w:rPr>
          <w:rFonts w:ascii="Times New Roman" w:hAnsi="Times New Roman" w:hint="eastAsia"/>
          <w:sz w:val="24"/>
          <w:szCs w:val="24"/>
        </w:rPr>
        <w:t>环境影响主要是装置运行时γ射线致空气电离辐射产生的臭氧、二氧化氮等有害气体</w:t>
      </w:r>
      <w:r w:rsidR="009771A4" w:rsidRPr="00F264B9">
        <w:rPr>
          <w:rFonts w:ascii="Times New Roman" w:hAnsi="Times New Roman" w:hint="eastAsia"/>
          <w:sz w:val="24"/>
          <w:szCs w:val="24"/>
        </w:rPr>
        <w:t>，</w:t>
      </w:r>
      <w:r w:rsidR="00AD4091" w:rsidRPr="00F264B9">
        <w:rPr>
          <w:rFonts w:ascii="Times New Roman" w:hAnsi="Times New Roman" w:hint="eastAsia"/>
          <w:sz w:val="24"/>
          <w:szCs w:val="24"/>
        </w:rPr>
        <w:t>室内浓度及外排浓度均符合环境质量标准</w:t>
      </w:r>
      <w:r w:rsidR="00522E2C" w:rsidRPr="00F264B9">
        <w:rPr>
          <w:rFonts w:ascii="Times New Roman" w:hAnsi="Times New Roman" w:hint="eastAsia"/>
          <w:sz w:val="24"/>
          <w:szCs w:val="24"/>
        </w:rPr>
        <w:t>；</w:t>
      </w:r>
    </w:p>
    <w:p w14:paraId="222C07E9" w14:textId="3D343FA9" w:rsidR="00522E2C" w:rsidRPr="00F264B9" w:rsidRDefault="00522E2C" w:rsidP="00522E2C">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生活污水和生产废水产生量较小，可得到有效的收集、处理，可做到达标排至下游污水处理厂，满足相关要求；</w:t>
      </w:r>
    </w:p>
    <w:p w14:paraId="187AFE2E" w14:textId="55CAD3F0" w:rsidR="00522E2C" w:rsidRPr="00F264B9" w:rsidRDefault="00522E2C" w:rsidP="00522E2C">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项目运行过程中产生的非放射性生活垃圾设垃圾桶集中收集后，交由环卫部门统一处理，各项固体废物均得到了有效的处置，不会对环境产生影响；</w:t>
      </w:r>
    </w:p>
    <w:p w14:paraId="61317E18" w14:textId="43CA2727" w:rsidR="00522E2C" w:rsidRPr="00F264B9" w:rsidRDefault="00522E2C" w:rsidP="00522E2C">
      <w:pPr>
        <w:spacing w:line="360" w:lineRule="auto"/>
        <w:ind w:firstLineChars="200" w:firstLine="480"/>
        <w:jc w:val="both"/>
        <w:rPr>
          <w:rFonts w:ascii="Times New Roman" w:hAnsi="Times New Roman"/>
          <w:sz w:val="24"/>
          <w:szCs w:val="24"/>
        </w:rPr>
      </w:pPr>
      <w:r w:rsidRPr="00F264B9">
        <w:rPr>
          <w:rFonts w:ascii="Times New Roman" w:hAnsi="Times New Roman" w:hint="eastAsia"/>
          <w:sz w:val="24"/>
          <w:szCs w:val="24"/>
        </w:rPr>
        <w:t>本项目噪声源强较小，经采取降噪措施后，叠加厂区原有项目设备噪声后，厂界噪声贡献值符合《工业企业厂界环境噪声排放标准》（</w:t>
      </w:r>
      <w:r w:rsidRPr="00F264B9">
        <w:rPr>
          <w:rFonts w:ascii="Times New Roman" w:hAnsi="Times New Roman" w:hint="eastAsia"/>
          <w:sz w:val="24"/>
          <w:szCs w:val="24"/>
        </w:rPr>
        <w:t>GB12348-2008</w:t>
      </w:r>
      <w:r w:rsidRPr="00F264B9">
        <w:rPr>
          <w:rFonts w:ascii="Times New Roman" w:hAnsi="Times New Roman" w:hint="eastAsia"/>
          <w:sz w:val="24"/>
          <w:szCs w:val="24"/>
        </w:rPr>
        <w:t>）中</w:t>
      </w:r>
      <w:r w:rsidRPr="00F264B9">
        <w:rPr>
          <w:rFonts w:ascii="Times New Roman" w:hAnsi="Times New Roman" w:hint="eastAsia"/>
          <w:sz w:val="24"/>
          <w:szCs w:val="24"/>
        </w:rPr>
        <w:t>3</w:t>
      </w:r>
      <w:r w:rsidRPr="00F264B9">
        <w:rPr>
          <w:rFonts w:ascii="Times New Roman" w:hAnsi="Times New Roman" w:hint="eastAsia"/>
          <w:sz w:val="24"/>
          <w:szCs w:val="24"/>
        </w:rPr>
        <w:t>类标准限值要求。项目声环境评价范围无声环境敏感保护目标，项目噪声对区域声环境影响轻微。</w:t>
      </w:r>
    </w:p>
    <w:p w14:paraId="406EB3EA" w14:textId="17762C65" w:rsidR="0014264C" w:rsidRPr="00F264B9" w:rsidRDefault="0014264C" w:rsidP="000D1D91">
      <w:pPr>
        <w:pStyle w:val="a4"/>
        <w:keepNext/>
        <w:keepLines/>
        <w:numPr>
          <w:ilvl w:val="0"/>
          <w:numId w:val="45"/>
        </w:numPr>
        <w:spacing w:line="360" w:lineRule="auto"/>
        <w:ind w:firstLineChars="0"/>
        <w:outlineLvl w:val="1"/>
        <w:rPr>
          <w:rFonts w:ascii="Times New Roman" w:eastAsia="黑体" w:hAnsi="Times New Roman"/>
          <w:bCs/>
          <w:color w:val="000000"/>
          <w:kern w:val="0"/>
          <w:sz w:val="30"/>
          <w:szCs w:val="32"/>
          <w:lang w:val="zh-CN"/>
        </w:rPr>
      </w:pPr>
      <w:bookmarkStart w:id="543" w:name="_Toc5098429"/>
      <w:bookmarkStart w:id="544" w:name="_Toc8895027"/>
      <w:bookmarkStart w:id="545" w:name="_Toc8895794"/>
      <w:bookmarkStart w:id="546" w:name="_Toc10463060"/>
      <w:bookmarkStart w:id="547" w:name="_Toc122076048"/>
      <w:r w:rsidRPr="00F264B9">
        <w:rPr>
          <w:rFonts w:ascii="Times New Roman" w:eastAsia="黑体" w:hAnsi="Times New Roman" w:hint="eastAsia"/>
          <w:bCs/>
          <w:color w:val="000000"/>
          <w:kern w:val="0"/>
          <w:sz w:val="30"/>
          <w:szCs w:val="32"/>
          <w:lang w:val="zh-CN"/>
        </w:rPr>
        <w:t>辐射安全</w:t>
      </w:r>
      <w:r w:rsidRPr="00F264B9">
        <w:rPr>
          <w:rFonts w:ascii="Times New Roman" w:eastAsia="黑体" w:hAnsi="Times New Roman"/>
          <w:bCs/>
          <w:color w:val="000000"/>
          <w:kern w:val="0"/>
          <w:sz w:val="30"/>
          <w:szCs w:val="32"/>
          <w:lang w:val="zh-CN"/>
        </w:rPr>
        <w:t>管理</w:t>
      </w:r>
      <w:bookmarkEnd w:id="543"/>
      <w:bookmarkEnd w:id="544"/>
      <w:bookmarkEnd w:id="545"/>
      <w:bookmarkEnd w:id="546"/>
      <w:bookmarkEnd w:id="547"/>
    </w:p>
    <w:p w14:paraId="71F8E28F" w14:textId="5E41FA80" w:rsidR="0014264C" w:rsidRPr="00F264B9" w:rsidRDefault="0014264C" w:rsidP="007C3887">
      <w:pPr>
        <w:spacing w:line="360" w:lineRule="auto"/>
        <w:ind w:firstLineChars="200" w:firstLine="480"/>
        <w:jc w:val="both"/>
        <w:rPr>
          <w:rFonts w:ascii="Times New Roman" w:hAnsi="Times New Roman"/>
          <w:sz w:val="28"/>
          <w:szCs w:val="28"/>
        </w:rPr>
      </w:pPr>
      <w:r w:rsidRPr="00F264B9">
        <w:rPr>
          <w:rFonts w:ascii="Times New Roman" w:hAnsi="Times New Roman" w:hint="eastAsia"/>
          <w:sz w:val="24"/>
          <w:szCs w:val="28"/>
        </w:rPr>
        <w:t>安徽博日生物医药有限公司成立了相应的辐射安全与环境管理机构，职责到人，并制定较为完善辐射安全与环境管理措施。经与环保部</w:t>
      </w:r>
      <w:r w:rsidRPr="00F264B9">
        <w:rPr>
          <w:rFonts w:ascii="Times New Roman" w:hAnsi="Times New Roman" w:hint="eastAsia"/>
          <w:sz w:val="24"/>
          <w:szCs w:val="28"/>
        </w:rPr>
        <w:t>47</w:t>
      </w:r>
      <w:r w:rsidRPr="00F264B9">
        <w:rPr>
          <w:rFonts w:ascii="Times New Roman" w:hAnsi="Times New Roman" w:hint="eastAsia"/>
          <w:sz w:val="24"/>
          <w:szCs w:val="28"/>
        </w:rPr>
        <w:t>号令中第十六条提出的相关条件对比分析，该公司具备从事放射性活动的技术能力，同时制定相应的安全操作规程、岗位职责、人员培训、监测方案、应急预案等制度。因此，只要严格执行规定的辐射安全和环境管理制度，本项目的运行安全是有保障的。</w:t>
      </w:r>
    </w:p>
    <w:p w14:paraId="455205E2" w14:textId="0D024935" w:rsidR="001C2C58" w:rsidRPr="00F264B9" w:rsidRDefault="001C2C58" w:rsidP="000D1D91">
      <w:pPr>
        <w:pStyle w:val="a4"/>
        <w:keepNext/>
        <w:keepLines/>
        <w:numPr>
          <w:ilvl w:val="0"/>
          <w:numId w:val="45"/>
        </w:numPr>
        <w:spacing w:line="360" w:lineRule="auto"/>
        <w:ind w:firstLineChars="0"/>
        <w:outlineLvl w:val="1"/>
        <w:rPr>
          <w:rFonts w:ascii="Times New Roman" w:eastAsia="黑体" w:hAnsi="Times New Roman"/>
          <w:bCs/>
          <w:color w:val="000000"/>
          <w:kern w:val="0"/>
          <w:sz w:val="30"/>
          <w:szCs w:val="32"/>
          <w:lang w:val="zh-CN"/>
        </w:rPr>
      </w:pPr>
      <w:bookmarkStart w:id="548" w:name="_Toc8895028"/>
      <w:bookmarkStart w:id="549" w:name="_Toc8895795"/>
      <w:bookmarkStart w:id="550" w:name="_Toc10463061"/>
      <w:bookmarkStart w:id="551" w:name="_Toc122076049"/>
      <w:r w:rsidRPr="00F264B9">
        <w:rPr>
          <w:rFonts w:ascii="Times New Roman" w:eastAsia="黑体" w:hAnsi="Times New Roman" w:hint="eastAsia"/>
          <w:bCs/>
          <w:color w:val="000000"/>
          <w:kern w:val="0"/>
          <w:sz w:val="30"/>
          <w:szCs w:val="32"/>
          <w:lang w:val="zh-CN"/>
        </w:rPr>
        <w:t>公众参与</w:t>
      </w:r>
      <w:bookmarkEnd w:id="548"/>
      <w:bookmarkEnd w:id="549"/>
      <w:bookmarkEnd w:id="550"/>
      <w:bookmarkEnd w:id="551"/>
    </w:p>
    <w:p w14:paraId="76B88F88" w14:textId="3BADB9A0" w:rsidR="001C2C58" w:rsidRPr="00F264B9" w:rsidRDefault="001C2C58"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本项目参照《环境影响评价公众参与办法》，主要通过网络公示、报纸公示、现场张贴和发放问卷调查表方式进行，信息公示期间未收到反馈意见。</w:t>
      </w:r>
      <w:r w:rsidR="00E971CB" w:rsidRPr="00F264B9">
        <w:rPr>
          <w:rFonts w:ascii="Times New Roman" w:hAnsi="Times New Roman" w:hint="eastAsia"/>
          <w:sz w:val="24"/>
          <w:szCs w:val="28"/>
        </w:rPr>
        <w:t>证明材料见附件</w:t>
      </w:r>
      <w:r w:rsidR="006B39BD" w:rsidRPr="00F264B9">
        <w:rPr>
          <w:rFonts w:ascii="Times New Roman" w:hAnsi="Times New Roman" w:hint="eastAsia"/>
          <w:sz w:val="24"/>
          <w:szCs w:val="28"/>
        </w:rPr>
        <w:t>九</w:t>
      </w:r>
      <w:r w:rsidR="00E971CB" w:rsidRPr="00F264B9">
        <w:rPr>
          <w:rFonts w:ascii="Times New Roman" w:hAnsi="Times New Roman" w:hint="eastAsia"/>
          <w:sz w:val="24"/>
          <w:szCs w:val="28"/>
        </w:rPr>
        <w:t>。</w:t>
      </w:r>
    </w:p>
    <w:p w14:paraId="6D34B1BB" w14:textId="1956D9C9" w:rsidR="00054DD1" w:rsidRPr="00F264B9" w:rsidRDefault="00054DD1" w:rsidP="000D1D91">
      <w:pPr>
        <w:pStyle w:val="a4"/>
        <w:keepNext/>
        <w:keepLines/>
        <w:numPr>
          <w:ilvl w:val="0"/>
          <w:numId w:val="45"/>
        </w:numPr>
        <w:spacing w:line="360" w:lineRule="auto"/>
        <w:ind w:firstLineChars="0"/>
        <w:outlineLvl w:val="1"/>
        <w:rPr>
          <w:rFonts w:ascii="Times New Roman" w:eastAsia="黑体" w:hAnsi="Times New Roman"/>
          <w:bCs/>
          <w:color w:val="000000"/>
          <w:kern w:val="0"/>
          <w:sz w:val="30"/>
          <w:szCs w:val="32"/>
          <w:lang w:val="zh-CN"/>
        </w:rPr>
      </w:pPr>
      <w:bookmarkStart w:id="552" w:name="_Toc5098430"/>
      <w:bookmarkStart w:id="553" w:name="_Toc8895029"/>
      <w:bookmarkStart w:id="554" w:name="_Toc8895796"/>
      <w:bookmarkStart w:id="555" w:name="_Toc10463062"/>
      <w:bookmarkStart w:id="556" w:name="_Toc122076050"/>
      <w:r w:rsidRPr="00F264B9">
        <w:rPr>
          <w:rFonts w:ascii="Times New Roman" w:eastAsia="黑体" w:hAnsi="Times New Roman" w:hint="eastAsia"/>
          <w:bCs/>
          <w:color w:val="000000"/>
          <w:kern w:val="0"/>
          <w:sz w:val="30"/>
          <w:szCs w:val="32"/>
          <w:lang w:val="zh-CN"/>
        </w:rPr>
        <w:t>建议</w:t>
      </w:r>
      <w:r w:rsidRPr="00F264B9">
        <w:rPr>
          <w:rFonts w:ascii="Times New Roman" w:eastAsia="黑体" w:hAnsi="Times New Roman"/>
          <w:bCs/>
          <w:color w:val="000000"/>
          <w:kern w:val="0"/>
          <w:sz w:val="30"/>
          <w:szCs w:val="32"/>
          <w:lang w:val="zh-CN"/>
        </w:rPr>
        <w:t>和承诺</w:t>
      </w:r>
      <w:bookmarkEnd w:id="552"/>
      <w:bookmarkEnd w:id="553"/>
      <w:bookmarkEnd w:id="554"/>
      <w:bookmarkEnd w:id="555"/>
      <w:bookmarkEnd w:id="556"/>
    </w:p>
    <w:p w14:paraId="1993480D"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1</w:t>
      </w:r>
      <w:r w:rsidRPr="00F264B9">
        <w:rPr>
          <w:rFonts w:ascii="Times New Roman" w:hAnsi="Times New Roman" w:hint="eastAsia"/>
          <w:sz w:val="24"/>
          <w:szCs w:val="28"/>
        </w:rPr>
        <w:t>）本项目严格执行工程基本建设程序和“三同时”制度，对重点工程做到精心设计和施工，确保工程质量和发挥设施的功能。除施工单位</w:t>
      </w:r>
      <w:r w:rsidRPr="00F264B9">
        <w:rPr>
          <w:rFonts w:ascii="Times New Roman" w:hAnsi="Times New Roman"/>
          <w:sz w:val="24"/>
          <w:szCs w:val="28"/>
        </w:rPr>
        <w:t>的质检人员随时进行质量检查监督外，业主必须聘请监理单位进行现场质量监督和检查，并作详细记录。</w:t>
      </w:r>
    </w:p>
    <w:p w14:paraId="423FCA9A"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lastRenderedPageBreak/>
        <w:t>2</w:t>
      </w:r>
      <w:r w:rsidRPr="00F264B9">
        <w:rPr>
          <w:rFonts w:ascii="Times New Roman" w:hAnsi="Times New Roman" w:hint="eastAsia"/>
          <w:sz w:val="24"/>
          <w:szCs w:val="28"/>
        </w:rPr>
        <w:t>）项目运行时，严格按照已制定的各项环境保护和辐射防护措施执行，尽可能降低项目运行过程中对环境造成的影响。</w:t>
      </w:r>
    </w:p>
    <w:p w14:paraId="244C5269" w14:textId="409F0D03" w:rsidR="00054DD1" w:rsidRPr="00F264B9" w:rsidRDefault="00054DD1">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3</w:t>
      </w:r>
      <w:r w:rsidRPr="00F264B9">
        <w:rPr>
          <w:rFonts w:ascii="Times New Roman" w:hAnsi="Times New Roman" w:hint="eastAsia"/>
          <w:sz w:val="24"/>
          <w:szCs w:val="28"/>
        </w:rPr>
        <w:t>）严格执行项目规定的各项安全和环境管理制度，确保项目的安全稳定运行。正常情况下，当辐照装置长期停止辐照运行时，会存在</w:t>
      </w:r>
      <w:r w:rsidRPr="00F264B9">
        <w:rPr>
          <w:rFonts w:ascii="Times New Roman" w:hAnsi="Times New Roman"/>
          <w:sz w:val="24"/>
          <w:szCs w:val="28"/>
        </w:rPr>
        <w:t>由</w:t>
      </w:r>
      <w:r w:rsidRPr="00F264B9">
        <w:rPr>
          <w:rFonts w:ascii="Times New Roman" w:hAnsi="Times New Roman" w:hint="eastAsia"/>
          <w:sz w:val="24"/>
          <w:szCs w:val="28"/>
        </w:rPr>
        <w:t>氢气引起</w:t>
      </w:r>
      <w:r w:rsidRPr="00F264B9">
        <w:rPr>
          <w:rFonts w:ascii="Times New Roman" w:hAnsi="Times New Roman"/>
          <w:sz w:val="24"/>
          <w:szCs w:val="28"/>
        </w:rPr>
        <w:t>爆炸</w:t>
      </w:r>
      <w:r w:rsidRPr="00F264B9">
        <w:rPr>
          <w:rFonts w:ascii="Times New Roman" w:hAnsi="Times New Roman" w:hint="eastAsia"/>
          <w:sz w:val="24"/>
          <w:szCs w:val="28"/>
        </w:rPr>
        <w:t>的潜在危险，因此</w:t>
      </w:r>
      <w:r w:rsidRPr="00F264B9">
        <w:rPr>
          <w:rFonts w:ascii="Times New Roman" w:hAnsi="Times New Roman"/>
          <w:sz w:val="24"/>
          <w:szCs w:val="28"/>
        </w:rPr>
        <w:t>，</w:t>
      </w:r>
      <w:r w:rsidRPr="00F264B9">
        <w:rPr>
          <w:rFonts w:ascii="Times New Roman" w:hAnsi="Times New Roman" w:hint="eastAsia"/>
          <w:sz w:val="24"/>
          <w:szCs w:val="28"/>
        </w:rPr>
        <w:t>辐照室</w:t>
      </w:r>
      <w:r w:rsidR="005F32B5" w:rsidRPr="00F264B9">
        <w:rPr>
          <w:rFonts w:ascii="Times New Roman" w:hAnsi="Times New Roman" w:hint="eastAsia"/>
          <w:sz w:val="24"/>
          <w:szCs w:val="28"/>
        </w:rPr>
        <w:t>应按照设计单位建议在放射源位于井底时，仍有</w:t>
      </w:r>
      <w:r w:rsidR="005F32B5" w:rsidRPr="00F264B9">
        <w:rPr>
          <w:rFonts w:ascii="Times New Roman" w:hAnsi="Times New Roman" w:hint="eastAsia"/>
          <w:sz w:val="24"/>
          <w:szCs w:val="28"/>
        </w:rPr>
        <w:t>1</w:t>
      </w:r>
      <w:r w:rsidR="005F32B5" w:rsidRPr="00F264B9">
        <w:rPr>
          <w:rFonts w:ascii="Times New Roman" w:hAnsi="Times New Roman" w:hint="eastAsia"/>
          <w:sz w:val="24"/>
          <w:szCs w:val="28"/>
        </w:rPr>
        <w:t>台风机运行，以避免井水辐解产生的氢气累积</w:t>
      </w:r>
      <w:r w:rsidRPr="00F264B9">
        <w:rPr>
          <w:rFonts w:ascii="Times New Roman" w:hAnsi="Times New Roman" w:hint="eastAsia"/>
          <w:sz w:val="24"/>
          <w:szCs w:val="28"/>
        </w:rPr>
        <w:t>。</w:t>
      </w:r>
    </w:p>
    <w:p w14:paraId="1F023F2B"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4</w:t>
      </w:r>
      <w:r w:rsidRPr="00F264B9">
        <w:rPr>
          <w:rFonts w:ascii="Times New Roman" w:hAnsi="Times New Roman" w:hint="eastAsia"/>
          <w:sz w:val="24"/>
          <w:szCs w:val="28"/>
        </w:rPr>
        <w:t>）定期对从事放射性操作的工作人员进行培训和个人剂量监测，并进行存档记录。</w:t>
      </w:r>
    </w:p>
    <w:p w14:paraId="343E10DD" w14:textId="77777777" w:rsidR="00054DD1" w:rsidRPr="00F264B9" w:rsidRDefault="00054DD1" w:rsidP="007C3887">
      <w:pPr>
        <w:spacing w:line="360" w:lineRule="auto"/>
        <w:ind w:firstLineChars="200" w:firstLine="480"/>
        <w:jc w:val="both"/>
        <w:rPr>
          <w:rFonts w:ascii="Times New Roman" w:hAnsi="Times New Roman"/>
          <w:sz w:val="24"/>
          <w:szCs w:val="28"/>
        </w:rPr>
      </w:pPr>
      <w:r w:rsidRPr="00F264B9">
        <w:rPr>
          <w:rFonts w:ascii="Times New Roman" w:hAnsi="Times New Roman" w:hint="eastAsia"/>
          <w:sz w:val="24"/>
          <w:szCs w:val="28"/>
        </w:rPr>
        <w:t>5</w:t>
      </w:r>
      <w:r w:rsidRPr="00F264B9">
        <w:rPr>
          <w:rFonts w:ascii="Times New Roman" w:hAnsi="Times New Roman" w:hint="eastAsia"/>
          <w:sz w:val="24"/>
          <w:szCs w:val="28"/>
        </w:rPr>
        <w:t>）加强辐射安全与环境保护方面的宣传工作，与当地公众加强沟通。</w:t>
      </w:r>
    </w:p>
    <w:sectPr w:rsidR="00054DD1" w:rsidRPr="00F264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81AE8" w14:textId="77777777" w:rsidR="00D63EC4" w:rsidRDefault="00D63EC4" w:rsidP="007C3887">
      <w:r>
        <w:separator/>
      </w:r>
    </w:p>
  </w:endnote>
  <w:endnote w:type="continuationSeparator" w:id="0">
    <w:p w14:paraId="7BF293CB" w14:textId="77777777" w:rsidR="00D63EC4" w:rsidRDefault="00D63EC4" w:rsidP="007C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NewRomanPSMT">
    <w:altName w:val="微软雅黑"/>
    <w:panose1 w:val="00000000000000000000"/>
    <w:charset w:val="00"/>
    <w:family w:val="roman"/>
    <w:notTrueType/>
    <w:pitch w:val="default"/>
    <w:sig w:usb0="00000003" w:usb1="080F0000" w:usb2="00000010" w:usb3="00000000" w:csb0="0006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D241" w14:textId="0133D4A4" w:rsidR="00AC1879" w:rsidRDefault="00AC1879">
    <w:pPr>
      <w:pStyle w:val="ac"/>
      <w:jc w:val="center"/>
    </w:pPr>
  </w:p>
  <w:p w14:paraId="796DBD50" w14:textId="77777777" w:rsidR="00AC1879" w:rsidRDefault="00AC187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994482"/>
      <w:docPartObj>
        <w:docPartGallery w:val="Page Numbers (Bottom of Page)"/>
        <w:docPartUnique/>
      </w:docPartObj>
    </w:sdtPr>
    <w:sdtEndPr/>
    <w:sdtContent>
      <w:p w14:paraId="390C3732" w14:textId="77777777" w:rsidR="00AC1879" w:rsidRDefault="00AC1879">
        <w:pPr>
          <w:pStyle w:val="ac"/>
          <w:jc w:val="center"/>
        </w:pPr>
        <w:r>
          <w:fldChar w:fldCharType="begin"/>
        </w:r>
        <w:r>
          <w:instrText>PAGE   \* MERGEFORMAT</w:instrText>
        </w:r>
        <w:r>
          <w:fldChar w:fldCharType="separate"/>
        </w:r>
        <w:r>
          <w:rPr>
            <w:lang w:val="zh-CN"/>
          </w:rPr>
          <w:t>2</w:t>
        </w:r>
        <w:r>
          <w:fldChar w:fldCharType="end"/>
        </w:r>
      </w:p>
    </w:sdtContent>
  </w:sdt>
  <w:p w14:paraId="24AE5BD9" w14:textId="77777777" w:rsidR="00AC1879" w:rsidRDefault="00AC187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B9D1F" w14:textId="77777777" w:rsidR="00D63EC4" w:rsidRDefault="00D63EC4" w:rsidP="007C3887">
      <w:r>
        <w:separator/>
      </w:r>
    </w:p>
  </w:footnote>
  <w:footnote w:type="continuationSeparator" w:id="0">
    <w:p w14:paraId="3D1F6DCE" w14:textId="77777777" w:rsidR="00D63EC4" w:rsidRDefault="00D63EC4" w:rsidP="007C3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FBF44D42"/>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5.%3"/>
      <w:lvlJc w:val="left"/>
      <w:pPr>
        <w:tabs>
          <w:tab w:val="left" w:pos="720"/>
        </w:tabs>
        <w:ind w:left="720" w:hanging="720"/>
      </w:pPr>
      <w:rPr>
        <w:rFonts w:hint="eastAsia"/>
      </w:rPr>
    </w:lvl>
    <w:lvl w:ilvl="3">
      <w:start w:val="1"/>
      <w:numFmt w:val="decimal"/>
      <w:lvlText w:val="%1.%2.%3.%4"/>
      <w:lvlJc w:val="left"/>
      <w:pPr>
        <w:tabs>
          <w:tab w:val="left" w:pos="5117"/>
        </w:tabs>
        <w:ind w:left="5117" w:hanging="864"/>
      </w:pPr>
      <w:rPr>
        <w:lang w:val="zh-CN"/>
      </w:r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 w15:restartNumberingAfterBreak="0">
    <w:nsid w:val="015E1B6D"/>
    <w:multiLevelType w:val="hybridMultilevel"/>
    <w:tmpl w:val="F7AABDC4"/>
    <w:lvl w:ilvl="0" w:tplc="49B27F0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4A131CA"/>
    <w:multiLevelType w:val="hybridMultilevel"/>
    <w:tmpl w:val="952E6BF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05B93CF1"/>
    <w:multiLevelType w:val="hybridMultilevel"/>
    <w:tmpl w:val="3DF8A35E"/>
    <w:lvl w:ilvl="0" w:tplc="828A768E">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6DF4A50"/>
    <w:multiLevelType w:val="hybridMultilevel"/>
    <w:tmpl w:val="6B949BC0"/>
    <w:lvl w:ilvl="0" w:tplc="1F148E40">
      <w:start w:val="1"/>
      <w:numFmt w:val="decimal"/>
      <w:lvlText w:val="4.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364DD4"/>
    <w:multiLevelType w:val="hybridMultilevel"/>
    <w:tmpl w:val="22C086B4"/>
    <w:lvl w:ilvl="0" w:tplc="49B27F0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08CE7925"/>
    <w:multiLevelType w:val="hybridMultilevel"/>
    <w:tmpl w:val="A8228C0A"/>
    <w:lvl w:ilvl="0" w:tplc="88EA2252">
      <w:start w:val="1"/>
      <w:numFmt w:val="decimal"/>
      <w:lvlText w:val="6.8.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B7D6F88"/>
    <w:multiLevelType w:val="hybridMultilevel"/>
    <w:tmpl w:val="04989A30"/>
    <w:lvl w:ilvl="0" w:tplc="49B27F0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21B39FE"/>
    <w:multiLevelType w:val="hybridMultilevel"/>
    <w:tmpl w:val="5B0899EE"/>
    <w:lvl w:ilvl="0" w:tplc="445CD9FC">
      <w:start w:val="1"/>
      <w:numFmt w:val="decimal"/>
      <w:lvlText w:val="5.2.4.%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445CD9FC">
      <w:start w:val="1"/>
      <w:numFmt w:val="decimal"/>
      <w:lvlText w:val="5.2.4.%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423369F"/>
    <w:multiLevelType w:val="hybridMultilevel"/>
    <w:tmpl w:val="64BAC30E"/>
    <w:lvl w:ilvl="0" w:tplc="7500F414">
      <w:start w:val="1"/>
      <w:numFmt w:val="decimal"/>
      <w:lvlText w:val="5.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45005D1"/>
    <w:multiLevelType w:val="multilevel"/>
    <w:tmpl w:val="662E7A4E"/>
    <w:lvl w:ilvl="0">
      <w:start w:val="1"/>
      <w:numFmt w:val="decimal"/>
      <w:lvlText w:val="%1"/>
      <w:lvlJc w:val="center"/>
      <w:pPr>
        <w:ind w:left="1702" w:firstLine="0"/>
      </w:pPr>
      <w:rPr>
        <w:rFonts w:hint="eastAsia"/>
        <w:vanish/>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5B32539"/>
    <w:multiLevelType w:val="multilevel"/>
    <w:tmpl w:val="C844643C"/>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eastAsia"/>
      </w:rPr>
    </w:lvl>
    <w:lvl w:ilvl="2">
      <w:start w:val="1"/>
      <w:numFmt w:val="decimal"/>
      <w:lvlText w:val="%1.%2.%3"/>
      <w:lvlJc w:val="left"/>
      <w:pPr>
        <w:ind w:left="720" w:hanging="720"/>
      </w:pPr>
      <w:rPr>
        <w:rFonts w:hint="default"/>
      </w:rPr>
    </w:lvl>
    <w:lvl w:ilvl="3">
      <w:start w:val="1"/>
      <w:numFmt w:val="decimal"/>
      <w:lvlText w:val="3.3.1.%4"/>
      <w:lvlJc w:val="left"/>
      <w:pPr>
        <w:ind w:left="720" w:hanging="720"/>
      </w:pPr>
      <w:rPr>
        <w:rFonts w:hint="eastAsia"/>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7609FA"/>
    <w:multiLevelType w:val="hybridMultilevel"/>
    <w:tmpl w:val="E8024D26"/>
    <w:lvl w:ilvl="0" w:tplc="BD3075DA">
      <w:start w:val="1"/>
      <w:numFmt w:val="decimal"/>
      <w:lvlText w:val="3.8.%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C4E1376"/>
    <w:multiLevelType w:val="multilevel"/>
    <w:tmpl w:val="D1FAE65A"/>
    <w:lvl w:ilvl="0">
      <w:start w:val="1"/>
      <w:numFmt w:val="decimal"/>
      <w:lvlText w:val="%1"/>
      <w:lvlJc w:val="left"/>
      <w:pPr>
        <w:ind w:left="405" w:hanging="405"/>
      </w:pPr>
      <w:rPr>
        <w:rFonts w:hint="default"/>
      </w:rPr>
    </w:lvl>
    <w:lvl w:ilvl="1">
      <w:start w:val="1"/>
      <w:numFmt w:val="decimal"/>
      <w:lvlText w:val="2.%2"/>
      <w:lvlJc w:val="left"/>
      <w:pPr>
        <w:ind w:left="405" w:hanging="405"/>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D96407"/>
    <w:multiLevelType w:val="hybridMultilevel"/>
    <w:tmpl w:val="44748F2E"/>
    <w:lvl w:ilvl="0" w:tplc="A42A86D6">
      <w:start w:val="1"/>
      <w:numFmt w:val="decimal"/>
      <w:lvlText w:val="6.8.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E8D32A4"/>
    <w:multiLevelType w:val="hybridMultilevel"/>
    <w:tmpl w:val="E97CD412"/>
    <w:lvl w:ilvl="0" w:tplc="4058FD2A">
      <w:start w:val="1"/>
      <w:numFmt w:val="decimal"/>
      <w:lvlText w:val="3.3.3.%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15:restartNumberingAfterBreak="0">
    <w:nsid w:val="1EB825BA"/>
    <w:multiLevelType w:val="hybridMultilevel"/>
    <w:tmpl w:val="1F54285E"/>
    <w:lvl w:ilvl="0" w:tplc="7500F414">
      <w:start w:val="1"/>
      <w:numFmt w:val="decimal"/>
      <w:lvlText w:val="5.3.%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1EDC0246"/>
    <w:multiLevelType w:val="hybridMultilevel"/>
    <w:tmpl w:val="5CC0ADD4"/>
    <w:lvl w:ilvl="0" w:tplc="468CBC68">
      <w:start w:val="1"/>
      <w:numFmt w:val="decimal"/>
      <w:lvlText w:val="3.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0587E7A"/>
    <w:multiLevelType w:val="hybridMultilevel"/>
    <w:tmpl w:val="B2AE2E8A"/>
    <w:lvl w:ilvl="0" w:tplc="443AF8BE">
      <w:start w:val="1"/>
      <w:numFmt w:val="decimal"/>
      <w:lvlText w:val="7.2.2.%1"/>
      <w:lvlJc w:val="left"/>
      <w:pPr>
        <w:ind w:left="126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189443F"/>
    <w:multiLevelType w:val="hybridMultilevel"/>
    <w:tmpl w:val="EC2A8BA4"/>
    <w:lvl w:ilvl="0" w:tplc="627A61B8">
      <w:start w:val="1"/>
      <w:numFmt w:val="decimal"/>
      <w:lvlText w:val="6.8.%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3576B8B"/>
    <w:multiLevelType w:val="hybridMultilevel"/>
    <w:tmpl w:val="28489A3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249A5FA5"/>
    <w:multiLevelType w:val="hybridMultilevel"/>
    <w:tmpl w:val="18888DC0"/>
    <w:lvl w:ilvl="0" w:tplc="A18E5482">
      <w:start w:val="1"/>
      <w:numFmt w:val="decimal"/>
      <w:lvlText w:val="8.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75E6E33"/>
    <w:multiLevelType w:val="hybridMultilevel"/>
    <w:tmpl w:val="9EEE77EA"/>
    <w:lvl w:ilvl="0" w:tplc="7376F0C6">
      <w:start w:val="1"/>
      <w:numFmt w:val="decimal"/>
      <w:lvlText w:val="3.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7E2312D"/>
    <w:multiLevelType w:val="hybridMultilevel"/>
    <w:tmpl w:val="50C8959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27EA728B"/>
    <w:multiLevelType w:val="hybridMultilevel"/>
    <w:tmpl w:val="371A6658"/>
    <w:lvl w:ilvl="0" w:tplc="20F0DD4A">
      <w:start w:val="1"/>
      <w:numFmt w:val="decimal"/>
      <w:lvlText w:val="（%1）"/>
      <w:lvlJc w:val="left"/>
      <w:pPr>
        <w:ind w:left="969" w:hanging="4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25" w15:restartNumberingAfterBreak="0">
    <w:nsid w:val="2B7275B0"/>
    <w:multiLevelType w:val="hybridMultilevel"/>
    <w:tmpl w:val="6DE0A168"/>
    <w:lvl w:ilvl="0" w:tplc="70B40A60">
      <w:start w:val="1"/>
      <w:numFmt w:val="decimal"/>
      <w:lvlText w:val="3.5.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D6D7D1F"/>
    <w:multiLevelType w:val="hybridMultilevel"/>
    <w:tmpl w:val="D264FFF4"/>
    <w:lvl w:ilvl="0" w:tplc="BE3A2E50">
      <w:start w:val="1"/>
      <w:numFmt w:val="decimal"/>
      <w:lvlText w:val="3.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EEF4CCD"/>
    <w:multiLevelType w:val="hybridMultilevel"/>
    <w:tmpl w:val="1D02590A"/>
    <w:lvl w:ilvl="0" w:tplc="20F0DD4A">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0403961"/>
    <w:multiLevelType w:val="hybridMultilevel"/>
    <w:tmpl w:val="E9BEA5F0"/>
    <w:lvl w:ilvl="0" w:tplc="2A60ECA8">
      <w:start w:val="1"/>
      <w:numFmt w:val="decimal"/>
      <w:lvlText w:val="5.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4B37594"/>
    <w:multiLevelType w:val="hybridMultilevel"/>
    <w:tmpl w:val="02A601E4"/>
    <w:lvl w:ilvl="0" w:tplc="CFF6C418">
      <w:start w:val="1"/>
      <w:numFmt w:val="decimal"/>
      <w:lvlText w:val="6.6.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55300DC"/>
    <w:multiLevelType w:val="hybridMultilevel"/>
    <w:tmpl w:val="527E2A4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38902105"/>
    <w:multiLevelType w:val="hybridMultilevel"/>
    <w:tmpl w:val="E85A5AD6"/>
    <w:lvl w:ilvl="0" w:tplc="FFE0E356">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9924B70"/>
    <w:multiLevelType w:val="hybridMultilevel"/>
    <w:tmpl w:val="768C4266"/>
    <w:lvl w:ilvl="0" w:tplc="9376AC2A">
      <w:start w:val="1"/>
      <w:numFmt w:val="decimal"/>
      <w:lvlText w:val="6.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39D4342C"/>
    <w:multiLevelType w:val="hybridMultilevel"/>
    <w:tmpl w:val="6B82D3D6"/>
    <w:lvl w:ilvl="0" w:tplc="7FB6E518">
      <w:start w:val="1"/>
      <w:numFmt w:val="decimal"/>
      <w:lvlText w:val="4.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3E9E6FBC"/>
    <w:multiLevelType w:val="hybridMultilevel"/>
    <w:tmpl w:val="8C18E964"/>
    <w:lvl w:ilvl="0" w:tplc="6524B1D8">
      <w:start w:val="1"/>
      <w:numFmt w:val="decimal"/>
      <w:lvlText w:val="6.3.%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3F184FA9"/>
    <w:multiLevelType w:val="hybridMultilevel"/>
    <w:tmpl w:val="9EF6C7C8"/>
    <w:lvl w:ilvl="0" w:tplc="39C808F0">
      <w:start w:val="1"/>
      <w:numFmt w:val="decimal"/>
      <w:lvlText w:val="4.%1"/>
      <w:lvlJc w:val="left"/>
      <w:pPr>
        <w:ind w:left="825" w:hanging="4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36" w15:restartNumberingAfterBreak="0">
    <w:nsid w:val="40FC3ECA"/>
    <w:multiLevelType w:val="hybridMultilevel"/>
    <w:tmpl w:val="161A2FA4"/>
    <w:lvl w:ilvl="0" w:tplc="87F64F96">
      <w:start w:val="1"/>
      <w:numFmt w:val="decimal"/>
      <w:lvlText w:val="4.2.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42630F6"/>
    <w:multiLevelType w:val="hybridMultilevel"/>
    <w:tmpl w:val="F9641624"/>
    <w:lvl w:ilvl="0" w:tplc="A2064626">
      <w:start w:val="1"/>
      <w:numFmt w:val="decimal"/>
      <w:lvlText w:val="4.1.3.%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7F2519E"/>
    <w:multiLevelType w:val="hybridMultilevel"/>
    <w:tmpl w:val="1804D5E8"/>
    <w:lvl w:ilvl="0" w:tplc="60C021DA">
      <w:start w:val="1"/>
      <w:numFmt w:val="decimal"/>
      <w:lvlText w:val="3.8.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8C61404"/>
    <w:multiLevelType w:val="hybridMultilevel"/>
    <w:tmpl w:val="1408C064"/>
    <w:lvl w:ilvl="0" w:tplc="04090011">
      <w:start w:val="1"/>
      <w:numFmt w:val="decimal"/>
      <w:lvlText w:val="%1)"/>
      <w:lvlJc w:val="left"/>
      <w:pPr>
        <w:ind w:left="420" w:hanging="420"/>
      </w:pPr>
    </w:lvl>
    <w:lvl w:ilvl="1" w:tplc="21344054">
      <w:start w:val="1"/>
      <w:numFmt w:val="decimal"/>
      <w:lvlText w:val="（%2）"/>
      <w:lvlJc w:val="left"/>
      <w:pPr>
        <w:ind w:left="1140" w:hanging="720"/>
      </w:pPr>
      <w:rPr>
        <w:rFonts w:hint="default"/>
      </w:rPr>
    </w:lvl>
    <w:lvl w:ilvl="2" w:tplc="04090011">
      <w:start w:val="1"/>
      <w:numFmt w:val="decimal"/>
      <w:lvlText w:val="%3)"/>
      <w:lvlJc w:val="left"/>
      <w:pPr>
        <w:ind w:left="1260" w:hanging="420"/>
      </w:pPr>
    </w:lvl>
    <w:lvl w:ilvl="3" w:tplc="522A72DA">
      <w:start w:val="1"/>
      <w:numFmt w:val="decimal"/>
      <w:lvlText w:val="%4）"/>
      <w:lvlJc w:val="left"/>
      <w:pPr>
        <w:ind w:left="1980" w:hanging="7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D5D24A4"/>
    <w:multiLevelType w:val="hybridMultilevel"/>
    <w:tmpl w:val="D6E0019C"/>
    <w:lvl w:ilvl="0" w:tplc="55F626EC">
      <w:start w:val="1"/>
      <w:numFmt w:val="decimal"/>
      <w:lvlText w:val="8.%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1377EBF"/>
    <w:multiLevelType w:val="hybridMultilevel"/>
    <w:tmpl w:val="59C8BE32"/>
    <w:lvl w:ilvl="0" w:tplc="DA769588">
      <w:start w:val="1"/>
      <w:numFmt w:val="decimal"/>
      <w:lvlText w:val="6.%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51BA0D80"/>
    <w:multiLevelType w:val="hybridMultilevel"/>
    <w:tmpl w:val="3E165F44"/>
    <w:lvl w:ilvl="0" w:tplc="000AB9CA">
      <w:start w:val="1"/>
      <w:numFmt w:val="decimal"/>
      <w:lvlText w:val="3.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27C2FB8"/>
    <w:multiLevelType w:val="hybridMultilevel"/>
    <w:tmpl w:val="FD0A0580"/>
    <w:lvl w:ilvl="0" w:tplc="701C6F6C">
      <w:start w:val="1"/>
      <w:numFmt w:val="decimal"/>
      <w:lvlText w:val="3.9.%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2B811F6"/>
    <w:multiLevelType w:val="hybridMultilevel"/>
    <w:tmpl w:val="AAF4E66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15:restartNumberingAfterBreak="0">
    <w:nsid w:val="577F617D"/>
    <w:multiLevelType w:val="hybridMultilevel"/>
    <w:tmpl w:val="9632820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6" w15:restartNumberingAfterBreak="0">
    <w:nsid w:val="5A5E0F9C"/>
    <w:multiLevelType w:val="hybridMultilevel"/>
    <w:tmpl w:val="1C9297AE"/>
    <w:lvl w:ilvl="0" w:tplc="722C6710">
      <w:start w:val="1"/>
      <w:numFmt w:val="decimal"/>
      <w:lvlText w:val="5.2.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B592270"/>
    <w:multiLevelType w:val="hybridMultilevel"/>
    <w:tmpl w:val="BC709B30"/>
    <w:lvl w:ilvl="0" w:tplc="54300EA2">
      <w:start w:val="1"/>
      <w:numFmt w:val="decimal"/>
      <w:lvlText w:val="7.2.%1"/>
      <w:lvlJc w:val="left"/>
      <w:pPr>
        <w:ind w:left="969" w:hanging="420"/>
      </w:pPr>
      <w:rPr>
        <w:rFonts w:hint="default"/>
      </w:rPr>
    </w:lvl>
    <w:lvl w:ilvl="1" w:tplc="04090019" w:tentative="1">
      <w:start w:val="1"/>
      <w:numFmt w:val="lowerLetter"/>
      <w:lvlText w:val="%2)"/>
      <w:lvlJc w:val="left"/>
      <w:pPr>
        <w:ind w:left="840" w:hanging="420"/>
      </w:pPr>
    </w:lvl>
    <w:lvl w:ilvl="2" w:tplc="54300EA2">
      <w:start w:val="1"/>
      <w:numFmt w:val="decimal"/>
      <w:lvlText w:val="7.2.%3"/>
      <w:lvlJc w:val="left"/>
      <w:pPr>
        <w:ind w:left="1260"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07B22D6"/>
    <w:multiLevelType w:val="hybridMultilevel"/>
    <w:tmpl w:val="6124F59C"/>
    <w:lvl w:ilvl="0" w:tplc="49B27F0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15:restartNumberingAfterBreak="0">
    <w:nsid w:val="63241A3B"/>
    <w:multiLevelType w:val="hybridMultilevel"/>
    <w:tmpl w:val="73FE36A6"/>
    <w:lvl w:ilvl="0" w:tplc="065AF2F2">
      <w:start w:val="1"/>
      <w:numFmt w:val="decimal"/>
      <w:lvlText w:val="6.6.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68125CE"/>
    <w:multiLevelType w:val="hybridMultilevel"/>
    <w:tmpl w:val="A9E2C8C4"/>
    <w:lvl w:ilvl="0" w:tplc="AC2E069C">
      <w:start w:val="1"/>
      <w:numFmt w:val="decimal"/>
      <w:lvlText w:val="5.%1"/>
      <w:lvlJc w:val="left"/>
      <w:pPr>
        <w:ind w:left="42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9E679E0"/>
    <w:multiLevelType w:val="hybridMultilevel"/>
    <w:tmpl w:val="8FD8D3EC"/>
    <w:lvl w:ilvl="0" w:tplc="CF465F2E">
      <w:start w:val="1"/>
      <w:numFmt w:val="decimal"/>
      <w:lvlText w:val="6.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A021FF5"/>
    <w:multiLevelType w:val="hybridMultilevel"/>
    <w:tmpl w:val="64BCF8AC"/>
    <w:lvl w:ilvl="0" w:tplc="BEB020FC">
      <w:start w:val="1"/>
      <w:numFmt w:val="decimal"/>
      <w:lvlText w:val="5.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A272DBE"/>
    <w:multiLevelType w:val="hybridMultilevel"/>
    <w:tmpl w:val="7346A3E6"/>
    <w:lvl w:ilvl="0" w:tplc="BD3075DA">
      <w:start w:val="1"/>
      <w:numFmt w:val="decimal"/>
      <w:lvlText w:val="3.8.%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4" w15:restartNumberingAfterBreak="0">
    <w:nsid w:val="6C831EE8"/>
    <w:multiLevelType w:val="hybridMultilevel"/>
    <w:tmpl w:val="06F6715A"/>
    <w:lvl w:ilvl="0" w:tplc="DCD0A73C">
      <w:start w:val="1"/>
      <w:numFmt w:val="decimal"/>
      <w:lvlText w:val="2.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6DF778B5"/>
    <w:multiLevelType w:val="hybridMultilevel"/>
    <w:tmpl w:val="04989A30"/>
    <w:lvl w:ilvl="0" w:tplc="49B27F0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6" w15:restartNumberingAfterBreak="0">
    <w:nsid w:val="6F167370"/>
    <w:multiLevelType w:val="hybridMultilevel"/>
    <w:tmpl w:val="FC447202"/>
    <w:lvl w:ilvl="0" w:tplc="36B66FF8">
      <w:start w:val="1"/>
      <w:numFmt w:val="decimal"/>
      <w:lvlText w:val="5.2.3.%1"/>
      <w:lvlJc w:val="left"/>
      <w:pPr>
        <w:ind w:left="900" w:hanging="420"/>
      </w:pPr>
      <w:rPr>
        <w:rFonts w:hint="default"/>
        <w:b w:val="0"/>
        <w:i w:val="0"/>
        <w:iCs w:val="0"/>
        <w:caps w:val="0"/>
        <w:smallCaps w:val="0"/>
        <w:strike w:val="0"/>
        <w:dstrike w:val="0"/>
        <w:vanish w:val="0"/>
        <w:color w:val="000000"/>
        <w:spacing w:val="0"/>
        <w:position w:val="0"/>
        <w:u w:val="none"/>
        <w:vertAlign w:val="baseline"/>
      </w:rPr>
    </w:lvl>
    <w:lvl w:ilvl="1" w:tplc="36B66FF8">
      <w:start w:val="1"/>
      <w:numFmt w:val="decimal"/>
      <w:lvlText w:val="5.2.3.%2"/>
      <w:lvlJc w:val="left"/>
      <w:pPr>
        <w:ind w:left="840" w:hanging="420"/>
      </w:pPr>
      <w:rPr>
        <w:rFonts w:hint="default"/>
        <w:b w:val="0"/>
        <w:i w:val="0"/>
        <w:iCs w:val="0"/>
        <w:caps w:val="0"/>
        <w:smallCaps w:val="0"/>
        <w:strike w:val="0"/>
        <w:dstrike w:val="0"/>
        <w:vanish w:val="0"/>
        <w:color w:val="000000"/>
        <w:spacing w:val="0"/>
        <w:position w:val="0"/>
        <w:u w:val="none"/>
        <w:vertAlign w:val="baseline"/>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02D45C4"/>
    <w:multiLevelType w:val="hybridMultilevel"/>
    <w:tmpl w:val="61C66CCA"/>
    <w:lvl w:ilvl="0" w:tplc="14B85724">
      <w:start w:val="3"/>
      <w:numFmt w:val="decimal"/>
      <w:lvlText w:val="（%1）"/>
      <w:lvlJc w:val="left"/>
      <w:pPr>
        <w:ind w:left="900" w:hanging="420"/>
      </w:pPr>
      <w:rPr>
        <w:rFonts w:hint="default"/>
        <w:sz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8" w15:restartNumberingAfterBreak="0">
    <w:nsid w:val="716506D8"/>
    <w:multiLevelType w:val="hybridMultilevel"/>
    <w:tmpl w:val="7B60ADBC"/>
    <w:lvl w:ilvl="0" w:tplc="49B27F0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9" w15:restartNumberingAfterBreak="0">
    <w:nsid w:val="74327116"/>
    <w:multiLevelType w:val="hybridMultilevel"/>
    <w:tmpl w:val="2CF2C846"/>
    <w:lvl w:ilvl="0" w:tplc="20244B16">
      <w:start w:val="1"/>
      <w:numFmt w:val="decimal"/>
      <w:lvlText w:val="2.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6F86804"/>
    <w:multiLevelType w:val="multilevel"/>
    <w:tmpl w:val="B4584282"/>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eastAsia"/>
      </w:rPr>
    </w:lvl>
    <w:lvl w:ilvl="2">
      <w:start w:val="1"/>
      <w:numFmt w:val="decimal"/>
      <w:lvlText w:val="%1.%2.%3"/>
      <w:lvlJc w:val="left"/>
      <w:pPr>
        <w:ind w:left="720" w:hanging="720"/>
      </w:pPr>
      <w:rPr>
        <w:rFonts w:hint="default"/>
      </w:rPr>
    </w:lvl>
    <w:lvl w:ilvl="3">
      <w:start w:val="1"/>
      <w:numFmt w:val="decimal"/>
      <w:lvlText w:val="3.3.2.%4"/>
      <w:lvlJc w:val="left"/>
      <w:pPr>
        <w:ind w:left="720" w:hanging="720"/>
      </w:pPr>
      <w:rPr>
        <w:rFonts w:hint="eastAsia"/>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89F3806"/>
    <w:multiLevelType w:val="hybridMultilevel"/>
    <w:tmpl w:val="00DE8EB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2" w15:restartNumberingAfterBreak="0">
    <w:nsid w:val="79202073"/>
    <w:multiLevelType w:val="hybridMultilevel"/>
    <w:tmpl w:val="3DEE6460"/>
    <w:lvl w:ilvl="0" w:tplc="074AF3F0">
      <w:start w:val="1"/>
      <w:numFmt w:val="decimal"/>
      <w:lvlText w:val="6.3.2.%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B7051E2"/>
    <w:multiLevelType w:val="hybridMultilevel"/>
    <w:tmpl w:val="02584FAC"/>
    <w:lvl w:ilvl="0" w:tplc="36B66FF8">
      <w:start w:val="1"/>
      <w:numFmt w:val="decimal"/>
      <w:lvlText w:val="5.2.3.%1"/>
      <w:lvlJc w:val="left"/>
      <w:pPr>
        <w:ind w:left="420" w:hanging="420"/>
      </w:pPr>
      <w:rPr>
        <w:rFonts w:hint="default"/>
        <w:b w:val="0"/>
        <w:i w:val="0"/>
        <w:iCs w:val="0"/>
        <w:caps w:val="0"/>
        <w:smallCaps w:val="0"/>
        <w:strike w:val="0"/>
        <w:dstrike w:val="0"/>
        <w:vanish w:val="0"/>
        <w:color w:val="000000"/>
        <w:spacing w:val="0"/>
        <w:position w:val="0"/>
        <w:u w:val="none"/>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C5D4A90"/>
    <w:multiLevelType w:val="multilevel"/>
    <w:tmpl w:val="B90CB890"/>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F105048"/>
    <w:multiLevelType w:val="hybridMultilevel"/>
    <w:tmpl w:val="561E1180"/>
    <w:lvl w:ilvl="0" w:tplc="FC56FC56">
      <w:start w:val="1"/>
      <w:numFmt w:val="decimal"/>
      <w:lvlText w:val="5.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7F6E01C6"/>
    <w:multiLevelType w:val="hybridMultilevel"/>
    <w:tmpl w:val="0492D3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7F8320C6"/>
    <w:multiLevelType w:val="hybridMultilevel"/>
    <w:tmpl w:val="5EAA2DCE"/>
    <w:lvl w:ilvl="0" w:tplc="8E3E787A">
      <w:start w:val="1"/>
      <w:numFmt w:val="decimal"/>
      <w:lvlText w:val="3.8.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0"/>
  </w:num>
  <w:num w:numId="3">
    <w:abstractNumId w:val="30"/>
  </w:num>
  <w:num w:numId="4">
    <w:abstractNumId w:val="13"/>
  </w:num>
  <w:num w:numId="5">
    <w:abstractNumId w:val="20"/>
  </w:num>
  <w:num w:numId="6">
    <w:abstractNumId w:val="39"/>
  </w:num>
  <w:num w:numId="7">
    <w:abstractNumId w:val="61"/>
  </w:num>
  <w:num w:numId="8">
    <w:abstractNumId w:val="2"/>
  </w:num>
  <w:num w:numId="9">
    <w:abstractNumId w:val="45"/>
  </w:num>
  <w:num w:numId="10">
    <w:abstractNumId w:val="44"/>
  </w:num>
  <w:num w:numId="11">
    <w:abstractNumId w:val="5"/>
  </w:num>
  <w:num w:numId="12">
    <w:abstractNumId w:val="23"/>
  </w:num>
  <w:num w:numId="13">
    <w:abstractNumId w:val="59"/>
  </w:num>
  <w:num w:numId="14">
    <w:abstractNumId w:val="54"/>
  </w:num>
  <w:num w:numId="15">
    <w:abstractNumId w:val="64"/>
  </w:num>
  <w:num w:numId="16">
    <w:abstractNumId w:val="42"/>
  </w:num>
  <w:num w:numId="17">
    <w:abstractNumId w:val="11"/>
  </w:num>
  <w:num w:numId="18">
    <w:abstractNumId w:val="22"/>
  </w:num>
  <w:num w:numId="19">
    <w:abstractNumId w:val="60"/>
  </w:num>
  <w:num w:numId="20">
    <w:abstractNumId w:val="15"/>
  </w:num>
  <w:num w:numId="21">
    <w:abstractNumId w:val="53"/>
  </w:num>
  <w:num w:numId="22">
    <w:abstractNumId w:val="43"/>
  </w:num>
  <w:num w:numId="23">
    <w:abstractNumId w:val="26"/>
  </w:num>
  <w:num w:numId="24">
    <w:abstractNumId w:val="35"/>
  </w:num>
  <w:num w:numId="25">
    <w:abstractNumId w:val="33"/>
  </w:num>
  <w:num w:numId="26">
    <w:abstractNumId w:val="37"/>
  </w:num>
  <w:num w:numId="27">
    <w:abstractNumId w:val="4"/>
  </w:num>
  <w:num w:numId="28">
    <w:abstractNumId w:val="36"/>
  </w:num>
  <w:num w:numId="29">
    <w:abstractNumId w:val="50"/>
  </w:num>
  <w:num w:numId="30">
    <w:abstractNumId w:val="7"/>
  </w:num>
  <w:num w:numId="31">
    <w:abstractNumId w:val="65"/>
  </w:num>
  <w:num w:numId="32">
    <w:abstractNumId w:val="41"/>
  </w:num>
  <w:num w:numId="33">
    <w:abstractNumId w:val="32"/>
  </w:num>
  <w:num w:numId="34">
    <w:abstractNumId w:val="34"/>
  </w:num>
  <w:num w:numId="35">
    <w:abstractNumId w:val="62"/>
  </w:num>
  <w:num w:numId="36">
    <w:abstractNumId w:val="51"/>
  </w:num>
  <w:num w:numId="37">
    <w:abstractNumId w:val="49"/>
  </w:num>
  <w:num w:numId="38">
    <w:abstractNumId w:val="29"/>
  </w:num>
  <w:num w:numId="39">
    <w:abstractNumId w:val="55"/>
  </w:num>
  <w:num w:numId="40">
    <w:abstractNumId w:val="3"/>
  </w:num>
  <w:num w:numId="41">
    <w:abstractNumId w:val="24"/>
  </w:num>
  <w:num w:numId="42">
    <w:abstractNumId w:val="47"/>
  </w:num>
  <w:num w:numId="43">
    <w:abstractNumId w:val="18"/>
  </w:num>
  <w:num w:numId="44">
    <w:abstractNumId w:val="27"/>
  </w:num>
  <w:num w:numId="45">
    <w:abstractNumId w:val="40"/>
  </w:num>
  <w:num w:numId="46">
    <w:abstractNumId w:val="21"/>
  </w:num>
  <w:num w:numId="47">
    <w:abstractNumId w:val="28"/>
  </w:num>
  <w:num w:numId="48">
    <w:abstractNumId w:val="46"/>
  </w:num>
  <w:num w:numId="49">
    <w:abstractNumId w:val="16"/>
  </w:num>
  <w:num w:numId="50">
    <w:abstractNumId w:val="9"/>
  </w:num>
  <w:num w:numId="51">
    <w:abstractNumId w:val="66"/>
  </w:num>
  <w:num w:numId="52">
    <w:abstractNumId w:val="31"/>
  </w:num>
  <w:num w:numId="53">
    <w:abstractNumId w:val="56"/>
  </w:num>
  <w:num w:numId="54">
    <w:abstractNumId w:val="63"/>
  </w:num>
  <w:num w:numId="55">
    <w:abstractNumId w:val="1"/>
  </w:num>
  <w:num w:numId="56">
    <w:abstractNumId w:val="58"/>
  </w:num>
  <w:num w:numId="57">
    <w:abstractNumId w:val="48"/>
  </w:num>
  <w:num w:numId="58">
    <w:abstractNumId w:val="57"/>
  </w:num>
  <w:num w:numId="59">
    <w:abstractNumId w:val="67"/>
  </w:num>
  <w:num w:numId="60">
    <w:abstractNumId w:val="25"/>
  </w:num>
  <w:num w:numId="61">
    <w:abstractNumId w:val="38"/>
  </w:num>
  <w:num w:numId="62">
    <w:abstractNumId w:val="12"/>
  </w:num>
  <w:num w:numId="63">
    <w:abstractNumId w:val="17"/>
  </w:num>
  <w:num w:numId="64">
    <w:abstractNumId w:val="8"/>
  </w:num>
  <w:num w:numId="65">
    <w:abstractNumId w:val="52"/>
  </w:num>
  <w:num w:numId="66">
    <w:abstractNumId w:val="19"/>
  </w:num>
  <w:num w:numId="67">
    <w:abstractNumId w:val="6"/>
  </w:num>
  <w:num w:numId="68">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D1F"/>
    <w:rsid w:val="0000267C"/>
    <w:rsid w:val="000133D4"/>
    <w:rsid w:val="00013EB2"/>
    <w:rsid w:val="00015682"/>
    <w:rsid w:val="0002665D"/>
    <w:rsid w:val="00034051"/>
    <w:rsid w:val="00034814"/>
    <w:rsid w:val="000441CA"/>
    <w:rsid w:val="00050A92"/>
    <w:rsid w:val="00052DD2"/>
    <w:rsid w:val="0005395D"/>
    <w:rsid w:val="00054A82"/>
    <w:rsid w:val="00054DD1"/>
    <w:rsid w:val="00056FAC"/>
    <w:rsid w:val="000579F1"/>
    <w:rsid w:val="00063E2D"/>
    <w:rsid w:val="00072E34"/>
    <w:rsid w:val="000773B4"/>
    <w:rsid w:val="00085C2B"/>
    <w:rsid w:val="00086DEF"/>
    <w:rsid w:val="000923F5"/>
    <w:rsid w:val="00093827"/>
    <w:rsid w:val="00095A4C"/>
    <w:rsid w:val="0009789E"/>
    <w:rsid w:val="000A26E8"/>
    <w:rsid w:val="000B2030"/>
    <w:rsid w:val="000C187A"/>
    <w:rsid w:val="000C3735"/>
    <w:rsid w:val="000C54F1"/>
    <w:rsid w:val="000C77E8"/>
    <w:rsid w:val="000C7BB5"/>
    <w:rsid w:val="000D140D"/>
    <w:rsid w:val="000D1D91"/>
    <w:rsid w:val="000D27F0"/>
    <w:rsid w:val="000D4DD2"/>
    <w:rsid w:val="000D536A"/>
    <w:rsid w:val="000D79C6"/>
    <w:rsid w:val="000E07F6"/>
    <w:rsid w:val="000E13D1"/>
    <w:rsid w:val="000E3CB0"/>
    <w:rsid w:val="000E40F4"/>
    <w:rsid w:val="000E43D8"/>
    <w:rsid w:val="000E5D1B"/>
    <w:rsid w:val="000F2412"/>
    <w:rsid w:val="000F4EBB"/>
    <w:rsid w:val="000F57E2"/>
    <w:rsid w:val="0010494A"/>
    <w:rsid w:val="001071F9"/>
    <w:rsid w:val="00107341"/>
    <w:rsid w:val="00112709"/>
    <w:rsid w:val="00112F8C"/>
    <w:rsid w:val="0011359F"/>
    <w:rsid w:val="0011650A"/>
    <w:rsid w:val="001243A4"/>
    <w:rsid w:val="0012563C"/>
    <w:rsid w:val="00130549"/>
    <w:rsid w:val="00132AEE"/>
    <w:rsid w:val="00136B9A"/>
    <w:rsid w:val="00140621"/>
    <w:rsid w:val="0014264C"/>
    <w:rsid w:val="00144FBC"/>
    <w:rsid w:val="0014588C"/>
    <w:rsid w:val="00152177"/>
    <w:rsid w:val="001533F2"/>
    <w:rsid w:val="00175131"/>
    <w:rsid w:val="00182941"/>
    <w:rsid w:val="00185A26"/>
    <w:rsid w:val="001919B8"/>
    <w:rsid w:val="00192C48"/>
    <w:rsid w:val="0019586D"/>
    <w:rsid w:val="00195C3C"/>
    <w:rsid w:val="001971A9"/>
    <w:rsid w:val="00197A52"/>
    <w:rsid w:val="001A268E"/>
    <w:rsid w:val="001A428F"/>
    <w:rsid w:val="001A55D0"/>
    <w:rsid w:val="001A6C0C"/>
    <w:rsid w:val="001B2C86"/>
    <w:rsid w:val="001B74DB"/>
    <w:rsid w:val="001B78E2"/>
    <w:rsid w:val="001C2C58"/>
    <w:rsid w:val="001C537D"/>
    <w:rsid w:val="001C658B"/>
    <w:rsid w:val="001C7750"/>
    <w:rsid w:val="001C7895"/>
    <w:rsid w:val="001D071A"/>
    <w:rsid w:val="001E24A5"/>
    <w:rsid w:val="001E5F8A"/>
    <w:rsid w:val="001F4E6A"/>
    <w:rsid w:val="001F51C7"/>
    <w:rsid w:val="001F6158"/>
    <w:rsid w:val="002007F2"/>
    <w:rsid w:val="00200F0C"/>
    <w:rsid w:val="00210DF9"/>
    <w:rsid w:val="00211A87"/>
    <w:rsid w:val="00212159"/>
    <w:rsid w:val="002173B0"/>
    <w:rsid w:val="0022046F"/>
    <w:rsid w:val="00230D39"/>
    <w:rsid w:val="002322C5"/>
    <w:rsid w:val="00237D55"/>
    <w:rsid w:val="00240536"/>
    <w:rsid w:val="00243300"/>
    <w:rsid w:val="0024395D"/>
    <w:rsid w:val="00245040"/>
    <w:rsid w:val="0024654E"/>
    <w:rsid w:val="0024708E"/>
    <w:rsid w:val="00253200"/>
    <w:rsid w:val="00256AB2"/>
    <w:rsid w:val="00260CE8"/>
    <w:rsid w:val="002610FC"/>
    <w:rsid w:val="00271AF2"/>
    <w:rsid w:val="0027366A"/>
    <w:rsid w:val="002802A7"/>
    <w:rsid w:val="002819A5"/>
    <w:rsid w:val="00281B10"/>
    <w:rsid w:val="00282FE1"/>
    <w:rsid w:val="0028334F"/>
    <w:rsid w:val="002841AF"/>
    <w:rsid w:val="002934E9"/>
    <w:rsid w:val="0029617D"/>
    <w:rsid w:val="002A0C93"/>
    <w:rsid w:val="002B11FD"/>
    <w:rsid w:val="002B4126"/>
    <w:rsid w:val="002C2B04"/>
    <w:rsid w:val="002C5792"/>
    <w:rsid w:val="002C5ED2"/>
    <w:rsid w:val="002D0FC9"/>
    <w:rsid w:val="002E0599"/>
    <w:rsid w:val="002E251A"/>
    <w:rsid w:val="002E31C6"/>
    <w:rsid w:val="002E5531"/>
    <w:rsid w:val="002F1174"/>
    <w:rsid w:val="002F21E4"/>
    <w:rsid w:val="002F42B5"/>
    <w:rsid w:val="002F6F4B"/>
    <w:rsid w:val="002F7039"/>
    <w:rsid w:val="00300054"/>
    <w:rsid w:val="00303787"/>
    <w:rsid w:val="00304BBB"/>
    <w:rsid w:val="003064B9"/>
    <w:rsid w:val="003072F6"/>
    <w:rsid w:val="00313B4C"/>
    <w:rsid w:val="003175FC"/>
    <w:rsid w:val="00321440"/>
    <w:rsid w:val="00324E91"/>
    <w:rsid w:val="00325CE4"/>
    <w:rsid w:val="0032603C"/>
    <w:rsid w:val="003266F5"/>
    <w:rsid w:val="0032732E"/>
    <w:rsid w:val="00327DCC"/>
    <w:rsid w:val="00331DC9"/>
    <w:rsid w:val="00345924"/>
    <w:rsid w:val="003549A9"/>
    <w:rsid w:val="00362940"/>
    <w:rsid w:val="00366099"/>
    <w:rsid w:val="003679D3"/>
    <w:rsid w:val="0037113D"/>
    <w:rsid w:val="003723F8"/>
    <w:rsid w:val="00376BA9"/>
    <w:rsid w:val="0037743C"/>
    <w:rsid w:val="00386F16"/>
    <w:rsid w:val="00391C45"/>
    <w:rsid w:val="0039546B"/>
    <w:rsid w:val="00397A13"/>
    <w:rsid w:val="003A3CF2"/>
    <w:rsid w:val="003A5883"/>
    <w:rsid w:val="003B158E"/>
    <w:rsid w:val="003B29CF"/>
    <w:rsid w:val="003B2BFA"/>
    <w:rsid w:val="003B3443"/>
    <w:rsid w:val="003B65F1"/>
    <w:rsid w:val="003B6881"/>
    <w:rsid w:val="003C4DC3"/>
    <w:rsid w:val="003D121B"/>
    <w:rsid w:val="003D1BD3"/>
    <w:rsid w:val="003D2CC6"/>
    <w:rsid w:val="003D37D7"/>
    <w:rsid w:val="003D5A9C"/>
    <w:rsid w:val="003E0956"/>
    <w:rsid w:val="003E79F5"/>
    <w:rsid w:val="003F1023"/>
    <w:rsid w:val="003F2140"/>
    <w:rsid w:val="003F3AB6"/>
    <w:rsid w:val="003F4D6A"/>
    <w:rsid w:val="003F68E3"/>
    <w:rsid w:val="003F7159"/>
    <w:rsid w:val="004036FC"/>
    <w:rsid w:val="00403929"/>
    <w:rsid w:val="00403AA0"/>
    <w:rsid w:val="00406ED8"/>
    <w:rsid w:val="00415F14"/>
    <w:rsid w:val="004170A1"/>
    <w:rsid w:val="00424150"/>
    <w:rsid w:val="00425D4D"/>
    <w:rsid w:val="0042705F"/>
    <w:rsid w:val="00437C55"/>
    <w:rsid w:val="00452620"/>
    <w:rsid w:val="00452828"/>
    <w:rsid w:val="004570A2"/>
    <w:rsid w:val="00462BCE"/>
    <w:rsid w:val="00466057"/>
    <w:rsid w:val="00473519"/>
    <w:rsid w:val="00475D13"/>
    <w:rsid w:val="00475E20"/>
    <w:rsid w:val="00475F7E"/>
    <w:rsid w:val="0047637A"/>
    <w:rsid w:val="00476553"/>
    <w:rsid w:val="00482A1A"/>
    <w:rsid w:val="00485DDF"/>
    <w:rsid w:val="00485F46"/>
    <w:rsid w:val="00490EC4"/>
    <w:rsid w:val="0049325A"/>
    <w:rsid w:val="00496BC7"/>
    <w:rsid w:val="00497C6C"/>
    <w:rsid w:val="004A4663"/>
    <w:rsid w:val="004A4DA5"/>
    <w:rsid w:val="004B64BF"/>
    <w:rsid w:val="004B7535"/>
    <w:rsid w:val="004C0160"/>
    <w:rsid w:val="004C326A"/>
    <w:rsid w:val="004C3373"/>
    <w:rsid w:val="004D0859"/>
    <w:rsid w:val="004D4782"/>
    <w:rsid w:val="004E6BE0"/>
    <w:rsid w:val="004E6D57"/>
    <w:rsid w:val="004F3F62"/>
    <w:rsid w:val="004F4DF2"/>
    <w:rsid w:val="004F6A04"/>
    <w:rsid w:val="00501F75"/>
    <w:rsid w:val="005028DC"/>
    <w:rsid w:val="00503591"/>
    <w:rsid w:val="005100C7"/>
    <w:rsid w:val="00512331"/>
    <w:rsid w:val="00515177"/>
    <w:rsid w:val="00521A25"/>
    <w:rsid w:val="00522E2C"/>
    <w:rsid w:val="00525524"/>
    <w:rsid w:val="005262E2"/>
    <w:rsid w:val="00527915"/>
    <w:rsid w:val="00527CB2"/>
    <w:rsid w:val="0053207A"/>
    <w:rsid w:val="00536E73"/>
    <w:rsid w:val="00537D24"/>
    <w:rsid w:val="00541354"/>
    <w:rsid w:val="00543335"/>
    <w:rsid w:val="00546461"/>
    <w:rsid w:val="005517EB"/>
    <w:rsid w:val="00552562"/>
    <w:rsid w:val="00556041"/>
    <w:rsid w:val="00560A2F"/>
    <w:rsid w:val="00560B90"/>
    <w:rsid w:val="00563966"/>
    <w:rsid w:val="00572F7A"/>
    <w:rsid w:val="00574B05"/>
    <w:rsid w:val="005763A4"/>
    <w:rsid w:val="00582A0F"/>
    <w:rsid w:val="00591761"/>
    <w:rsid w:val="00597563"/>
    <w:rsid w:val="005A097C"/>
    <w:rsid w:val="005A4ACA"/>
    <w:rsid w:val="005A5D42"/>
    <w:rsid w:val="005B2AAE"/>
    <w:rsid w:val="005B59ED"/>
    <w:rsid w:val="005C1001"/>
    <w:rsid w:val="005C480B"/>
    <w:rsid w:val="005C6CB5"/>
    <w:rsid w:val="005D28C2"/>
    <w:rsid w:val="005E094C"/>
    <w:rsid w:val="005E0F87"/>
    <w:rsid w:val="005E4C13"/>
    <w:rsid w:val="005E759F"/>
    <w:rsid w:val="005F0F63"/>
    <w:rsid w:val="005F32B5"/>
    <w:rsid w:val="005F755C"/>
    <w:rsid w:val="00603336"/>
    <w:rsid w:val="00603AD6"/>
    <w:rsid w:val="00610225"/>
    <w:rsid w:val="006111D8"/>
    <w:rsid w:val="00611A05"/>
    <w:rsid w:val="00612414"/>
    <w:rsid w:val="0061515B"/>
    <w:rsid w:val="006222BF"/>
    <w:rsid w:val="006242D6"/>
    <w:rsid w:val="0063015F"/>
    <w:rsid w:val="0063061B"/>
    <w:rsid w:val="006341B3"/>
    <w:rsid w:val="006375C2"/>
    <w:rsid w:val="00641537"/>
    <w:rsid w:val="00645032"/>
    <w:rsid w:val="006455C4"/>
    <w:rsid w:val="00650CEA"/>
    <w:rsid w:val="006539EE"/>
    <w:rsid w:val="00663399"/>
    <w:rsid w:val="006669DD"/>
    <w:rsid w:val="00675D35"/>
    <w:rsid w:val="006763F2"/>
    <w:rsid w:val="00682EE7"/>
    <w:rsid w:val="00695581"/>
    <w:rsid w:val="006A40C3"/>
    <w:rsid w:val="006A7A45"/>
    <w:rsid w:val="006B39BD"/>
    <w:rsid w:val="006B5306"/>
    <w:rsid w:val="006C21F6"/>
    <w:rsid w:val="006D4B2A"/>
    <w:rsid w:val="006E2E39"/>
    <w:rsid w:val="006E30F7"/>
    <w:rsid w:val="006E4471"/>
    <w:rsid w:val="006E60EF"/>
    <w:rsid w:val="006F455F"/>
    <w:rsid w:val="006F62ED"/>
    <w:rsid w:val="006F631E"/>
    <w:rsid w:val="00701E9E"/>
    <w:rsid w:val="00703D3A"/>
    <w:rsid w:val="007044EE"/>
    <w:rsid w:val="00705EC1"/>
    <w:rsid w:val="00714295"/>
    <w:rsid w:val="00715C22"/>
    <w:rsid w:val="00715F31"/>
    <w:rsid w:val="0072066F"/>
    <w:rsid w:val="00723ED1"/>
    <w:rsid w:val="00726F15"/>
    <w:rsid w:val="00727CB1"/>
    <w:rsid w:val="0073291C"/>
    <w:rsid w:val="0073522E"/>
    <w:rsid w:val="007429E2"/>
    <w:rsid w:val="007439CE"/>
    <w:rsid w:val="0074632E"/>
    <w:rsid w:val="00752348"/>
    <w:rsid w:val="007551DB"/>
    <w:rsid w:val="007654BE"/>
    <w:rsid w:val="0076593D"/>
    <w:rsid w:val="0077103A"/>
    <w:rsid w:val="00771660"/>
    <w:rsid w:val="007724A6"/>
    <w:rsid w:val="00774AD2"/>
    <w:rsid w:val="00777D32"/>
    <w:rsid w:val="00783F23"/>
    <w:rsid w:val="00787170"/>
    <w:rsid w:val="00790193"/>
    <w:rsid w:val="00791364"/>
    <w:rsid w:val="007A3A4F"/>
    <w:rsid w:val="007A5F2A"/>
    <w:rsid w:val="007B07C8"/>
    <w:rsid w:val="007B4E20"/>
    <w:rsid w:val="007B744D"/>
    <w:rsid w:val="007C1681"/>
    <w:rsid w:val="007C3887"/>
    <w:rsid w:val="007C5DD0"/>
    <w:rsid w:val="007C74D0"/>
    <w:rsid w:val="007D251A"/>
    <w:rsid w:val="007D2ADE"/>
    <w:rsid w:val="007D2EBC"/>
    <w:rsid w:val="007D5D1F"/>
    <w:rsid w:val="007D6EE0"/>
    <w:rsid w:val="007D75C1"/>
    <w:rsid w:val="007E1423"/>
    <w:rsid w:val="007E1ADE"/>
    <w:rsid w:val="007E1B90"/>
    <w:rsid w:val="007E46D1"/>
    <w:rsid w:val="007E47EB"/>
    <w:rsid w:val="007E5CDE"/>
    <w:rsid w:val="007F2423"/>
    <w:rsid w:val="007F300A"/>
    <w:rsid w:val="007F5596"/>
    <w:rsid w:val="007F685A"/>
    <w:rsid w:val="007F6DAC"/>
    <w:rsid w:val="00804565"/>
    <w:rsid w:val="00813177"/>
    <w:rsid w:val="00815308"/>
    <w:rsid w:val="00816186"/>
    <w:rsid w:val="00817ADB"/>
    <w:rsid w:val="0082237B"/>
    <w:rsid w:val="00825C96"/>
    <w:rsid w:val="00826DB3"/>
    <w:rsid w:val="008302AE"/>
    <w:rsid w:val="00830326"/>
    <w:rsid w:val="008326DA"/>
    <w:rsid w:val="00832A72"/>
    <w:rsid w:val="00836363"/>
    <w:rsid w:val="00837EEB"/>
    <w:rsid w:val="00842493"/>
    <w:rsid w:val="00844EBB"/>
    <w:rsid w:val="0084543B"/>
    <w:rsid w:val="00850D61"/>
    <w:rsid w:val="008516A6"/>
    <w:rsid w:val="00853700"/>
    <w:rsid w:val="00857A0B"/>
    <w:rsid w:val="00876647"/>
    <w:rsid w:val="00880909"/>
    <w:rsid w:val="008834AF"/>
    <w:rsid w:val="00884735"/>
    <w:rsid w:val="0088686D"/>
    <w:rsid w:val="00892607"/>
    <w:rsid w:val="00893A45"/>
    <w:rsid w:val="00893E2B"/>
    <w:rsid w:val="008A12BB"/>
    <w:rsid w:val="008A25C4"/>
    <w:rsid w:val="008A2881"/>
    <w:rsid w:val="008A52CC"/>
    <w:rsid w:val="008B047C"/>
    <w:rsid w:val="008B1B39"/>
    <w:rsid w:val="008B1D5E"/>
    <w:rsid w:val="008B2C62"/>
    <w:rsid w:val="008B44D1"/>
    <w:rsid w:val="008B4534"/>
    <w:rsid w:val="008C174D"/>
    <w:rsid w:val="008C2251"/>
    <w:rsid w:val="008C2461"/>
    <w:rsid w:val="008D33EE"/>
    <w:rsid w:val="008D3547"/>
    <w:rsid w:val="008D48A4"/>
    <w:rsid w:val="008E0AA6"/>
    <w:rsid w:val="008F2494"/>
    <w:rsid w:val="008F2A68"/>
    <w:rsid w:val="008F68DA"/>
    <w:rsid w:val="008F7C81"/>
    <w:rsid w:val="00905EBC"/>
    <w:rsid w:val="009123AE"/>
    <w:rsid w:val="009130DD"/>
    <w:rsid w:val="00914764"/>
    <w:rsid w:val="00921110"/>
    <w:rsid w:val="009225E4"/>
    <w:rsid w:val="00922C14"/>
    <w:rsid w:val="00935FFF"/>
    <w:rsid w:val="009363F8"/>
    <w:rsid w:val="00936C18"/>
    <w:rsid w:val="009370C1"/>
    <w:rsid w:val="00937953"/>
    <w:rsid w:val="009415C3"/>
    <w:rsid w:val="00941D25"/>
    <w:rsid w:val="009425AE"/>
    <w:rsid w:val="009517B5"/>
    <w:rsid w:val="0095216F"/>
    <w:rsid w:val="00953F93"/>
    <w:rsid w:val="009644A4"/>
    <w:rsid w:val="00971420"/>
    <w:rsid w:val="009714C5"/>
    <w:rsid w:val="00971F93"/>
    <w:rsid w:val="0097278B"/>
    <w:rsid w:val="0097497E"/>
    <w:rsid w:val="009763FE"/>
    <w:rsid w:val="009771A4"/>
    <w:rsid w:val="009834A2"/>
    <w:rsid w:val="009873BA"/>
    <w:rsid w:val="00990259"/>
    <w:rsid w:val="00991858"/>
    <w:rsid w:val="00995ACC"/>
    <w:rsid w:val="00996209"/>
    <w:rsid w:val="00997FA1"/>
    <w:rsid w:val="009A02F4"/>
    <w:rsid w:val="009A4172"/>
    <w:rsid w:val="009B364F"/>
    <w:rsid w:val="009B3740"/>
    <w:rsid w:val="009B40AE"/>
    <w:rsid w:val="009B4E9A"/>
    <w:rsid w:val="009B6177"/>
    <w:rsid w:val="009B77B0"/>
    <w:rsid w:val="009B7C41"/>
    <w:rsid w:val="009C3465"/>
    <w:rsid w:val="009D05B4"/>
    <w:rsid w:val="009D40CA"/>
    <w:rsid w:val="009D6A7C"/>
    <w:rsid w:val="009E45A5"/>
    <w:rsid w:val="009E641C"/>
    <w:rsid w:val="009E6A2B"/>
    <w:rsid w:val="009E7813"/>
    <w:rsid w:val="00A0185D"/>
    <w:rsid w:val="00A01AB8"/>
    <w:rsid w:val="00A01D8D"/>
    <w:rsid w:val="00A0357C"/>
    <w:rsid w:val="00A041AA"/>
    <w:rsid w:val="00A11551"/>
    <w:rsid w:val="00A12601"/>
    <w:rsid w:val="00A17456"/>
    <w:rsid w:val="00A303DD"/>
    <w:rsid w:val="00A333BE"/>
    <w:rsid w:val="00A345BF"/>
    <w:rsid w:val="00A3491D"/>
    <w:rsid w:val="00A41262"/>
    <w:rsid w:val="00A427DB"/>
    <w:rsid w:val="00A445E2"/>
    <w:rsid w:val="00A45489"/>
    <w:rsid w:val="00A47951"/>
    <w:rsid w:val="00A5166D"/>
    <w:rsid w:val="00A56CDD"/>
    <w:rsid w:val="00A61973"/>
    <w:rsid w:val="00A67CC7"/>
    <w:rsid w:val="00A67E27"/>
    <w:rsid w:val="00A71735"/>
    <w:rsid w:val="00A74C63"/>
    <w:rsid w:val="00A81FFD"/>
    <w:rsid w:val="00A8510B"/>
    <w:rsid w:val="00A9212A"/>
    <w:rsid w:val="00A942BA"/>
    <w:rsid w:val="00A95C65"/>
    <w:rsid w:val="00AA08DF"/>
    <w:rsid w:val="00AA11CE"/>
    <w:rsid w:val="00AA256C"/>
    <w:rsid w:val="00AA5A83"/>
    <w:rsid w:val="00AA6E53"/>
    <w:rsid w:val="00AB1E59"/>
    <w:rsid w:val="00AB50C4"/>
    <w:rsid w:val="00AC1325"/>
    <w:rsid w:val="00AC1879"/>
    <w:rsid w:val="00AD3F4E"/>
    <w:rsid w:val="00AD4091"/>
    <w:rsid w:val="00AD4AD7"/>
    <w:rsid w:val="00AE1F84"/>
    <w:rsid w:val="00AE2AF7"/>
    <w:rsid w:val="00AE49A4"/>
    <w:rsid w:val="00AE7F4D"/>
    <w:rsid w:val="00AF3BD9"/>
    <w:rsid w:val="00AF4096"/>
    <w:rsid w:val="00AF73F1"/>
    <w:rsid w:val="00B034C9"/>
    <w:rsid w:val="00B0758C"/>
    <w:rsid w:val="00B14594"/>
    <w:rsid w:val="00B15680"/>
    <w:rsid w:val="00B220B8"/>
    <w:rsid w:val="00B234F9"/>
    <w:rsid w:val="00B33979"/>
    <w:rsid w:val="00B43C8F"/>
    <w:rsid w:val="00B45489"/>
    <w:rsid w:val="00B45675"/>
    <w:rsid w:val="00B476FF"/>
    <w:rsid w:val="00B50512"/>
    <w:rsid w:val="00B53B1B"/>
    <w:rsid w:val="00B62A44"/>
    <w:rsid w:val="00B66C1B"/>
    <w:rsid w:val="00B66F12"/>
    <w:rsid w:val="00B716F6"/>
    <w:rsid w:val="00B7189D"/>
    <w:rsid w:val="00B72347"/>
    <w:rsid w:val="00B74068"/>
    <w:rsid w:val="00B84071"/>
    <w:rsid w:val="00B85D53"/>
    <w:rsid w:val="00B87962"/>
    <w:rsid w:val="00B953B3"/>
    <w:rsid w:val="00B95FB2"/>
    <w:rsid w:val="00BA346D"/>
    <w:rsid w:val="00BA416C"/>
    <w:rsid w:val="00BA5113"/>
    <w:rsid w:val="00BA615E"/>
    <w:rsid w:val="00BB0A10"/>
    <w:rsid w:val="00BB2E7C"/>
    <w:rsid w:val="00BB325D"/>
    <w:rsid w:val="00BB58FB"/>
    <w:rsid w:val="00BB7DB5"/>
    <w:rsid w:val="00BC1903"/>
    <w:rsid w:val="00BC6E94"/>
    <w:rsid w:val="00BD1D1C"/>
    <w:rsid w:val="00BD2134"/>
    <w:rsid w:val="00BD299F"/>
    <w:rsid w:val="00BE06C0"/>
    <w:rsid w:val="00BE3EA2"/>
    <w:rsid w:val="00BE63ED"/>
    <w:rsid w:val="00BF1113"/>
    <w:rsid w:val="00BF2190"/>
    <w:rsid w:val="00BF432E"/>
    <w:rsid w:val="00BF6434"/>
    <w:rsid w:val="00C01A72"/>
    <w:rsid w:val="00C023D5"/>
    <w:rsid w:val="00C0322B"/>
    <w:rsid w:val="00C04BF9"/>
    <w:rsid w:val="00C0530C"/>
    <w:rsid w:val="00C11D2C"/>
    <w:rsid w:val="00C11E6B"/>
    <w:rsid w:val="00C16F60"/>
    <w:rsid w:val="00C17B8D"/>
    <w:rsid w:val="00C17F97"/>
    <w:rsid w:val="00C20A5D"/>
    <w:rsid w:val="00C24363"/>
    <w:rsid w:val="00C245E6"/>
    <w:rsid w:val="00C24885"/>
    <w:rsid w:val="00C254F6"/>
    <w:rsid w:val="00C31996"/>
    <w:rsid w:val="00C340AE"/>
    <w:rsid w:val="00C3434B"/>
    <w:rsid w:val="00C40DF9"/>
    <w:rsid w:val="00C47076"/>
    <w:rsid w:val="00C5242F"/>
    <w:rsid w:val="00C535B0"/>
    <w:rsid w:val="00C57994"/>
    <w:rsid w:val="00C62042"/>
    <w:rsid w:val="00C63BE4"/>
    <w:rsid w:val="00C77A55"/>
    <w:rsid w:val="00C82FA9"/>
    <w:rsid w:val="00C8376B"/>
    <w:rsid w:val="00C83D98"/>
    <w:rsid w:val="00C84E9C"/>
    <w:rsid w:val="00C85C55"/>
    <w:rsid w:val="00C86375"/>
    <w:rsid w:val="00C87ABE"/>
    <w:rsid w:val="00C909F2"/>
    <w:rsid w:val="00C94923"/>
    <w:rsid w:val="00C95484"/>
    <w:rsid w:val="00C968B3"/>
    <w:rsid w:val="00CA2057"/>
    <w:rsid w:val="00CA5312"/>
    <w:rsid w:val="00CA5AE2"/>
    <w:rsid w:val="00CB00F7"/>
    <w:rsid w:val="00CB5560"/>
    <w:rsid w:val="00CB6ADE"/>
    <w:rsid w:val="00CB7A0B"/>
    <w:rsid w:val="00CC0280"/>
    <w:rsid w:val="00CC1F58"/>
    <w:rsid w:val="00CD4771"/>
    <w:rsid w:val="00CD534D"/>
    <w:rsid w:val="00CE00C6"/>
    <w:rsid w:val="00CE5A2B"/>
    <w:rsid w:val="00CE773D"/>
    <w:rsid w:val="00CF1993"/>
    <w:rsid w:val="00CF4063"/>
    <w:rsid w:val="00CF4A75"/>
    <w:rsid w:val="00CF4EF7"/>
    <w:rsid w:val="00D01227"/>
    <w:rsid w:val="00D03BCE"/>
    <w:rsid w:val="00D04000"/>
    <w:rsid w:val="00D05429"/>
    <w:rsid w:val="00D07876"/>
    <w:rsid w:val="00D10CE9"/>
    <w:rsid w:val="00D12BC4"/>
    <w:rsid w:val="00D27B13"/>
    <w:rsid w:val="00D325FF"/>
    <w:rsid w:val="00D3366E"/>
    <w:rsid w:val="00D36855"/>
    <w:rsid w:val="00D42270"/>
    <w:rsid w:val="00D464F5"/>
    <w:rsid w:val="00D51650"/>
    <w:rsid w:val="00D5191A"/>
    <w:rsid w:val="00D51D72"/>
    <w:rsid w:val="00D5339E"/>
    <w:rsid w:val="00D5707D"/>
    <w:rsid w:val="00D63EC4"/>
    <w:rsid w:val="00D659DF"/>
    <w:rsid w:val="00D76C44"/>
    <w:rsid w:val="00D770A1"/>
    <w:rsid w:val="00D80E52"/>
    <w:rsid w:val="00D81DD0"/>
    <w:rsid w:val="00D8719E"/>
    <w:rsid w:val="00D9145F"/>
    <w:rsid w:val="00D919FB"/>
    <w:rsid w:val="00D92D00"/>
    <w:rsid w:val="00D92D26"/>
    <w:rsid w:val="00D93619"/>
    <w:rsid w:val="00D94760"/>
    <w:rsid w:val="00D964C6"/>
    <w:rsid w:val="00D96819"/>
    <w:rsid w:val="00D97110"/>
    <w:rsid w:val="00DB1CE7"/>
    <w:rsid w:val="00DB4344"/>
    <w:rsid w:val="00DB67B1"/>
    <w:rsid w:val="00DC0E50"/>
    <w:rsid w:val="00DC37E2"/>
    <w:rsid w:val="00DC5C5B"/>
    <w:rsid w:val="00DC7360"/>
    <w:rsid w:val="00DC7AD9"/>
    <w:rsid w:val="00DD0BD0"/>
    <w:rsid w:val="00DD492A"/>
    <w:rsid w:val="00DE0F9E"/>
    <w:rsid w:val="00DE2F03"/>
    <w:rsid w:val="00DE3756"/>
    <w:rsid w:val="00DE3F50"/>
    <w:rsid w:val="00DE427F"/>
    <w:rsid w:val="00DE59B5"/>
    <w:rsid w:val="00DF0BFC"/>
    <w:rsid w:val="00DF1A50"/>
    <w:rsid w:val="00DF483D"/>
    <w:rsid w:val="00DF523D"/>
    <w:rsid w:val="00E14D21"/>
    <w:rsid w:val="00E20B07"/>
    <w:rsid w:val="00E22567"/>
    <w:rsid w:val="00E26809"/>
    <w:rsid w:val="00E31EF8"/>
    <w:rsid w:val="00E56632"/>
    <w:rsid w:val="00E57FB7"/>
    <w:rsid w:val="00E604C4"/>
    <w:rsid w:val="00E613CB"/>
    <w:rsid w:val="00E63C17"/>
    <w:rsid w:val="00E67BB6"/>
    <w:rsid w:val="00E702D0"/>
    <w:rsid w:val="00E773F5"/>
    <w:rsid w:val="00E86389"/>
    <w:rsid w:val="00E870FD"/>
    <w:rsid w:val="00E944F3"/>
    <w:rsid w:val="00E95525"/>
    <w:rsid w:val="00E971CB"/>
    <w:rsid w:val="00EA153C"/>
    <w:rsid w:val="00EA23F1"/>
    <w:rsid w:val="00EA68A1"/>
    <w:rsid w:val="00EB02AE"/>
    <w:rsid w:val="00EB09EC"/>
    <w:rsid w:val="00EB28E4"/>
    <w:rsid w:val="00EB4A61"/>
    <w:rsid w:val="00EB4BB9"/>
    <w:rsid w:val="00EB7A15"/>
    <w:rsid w:val="00EC5838"/>
    <w:rsid w:val="00EC5A98"/>
    <w:rsid w:val="00ED432F"/>
    <w:rsid w:val="00ED5CFD"/>
    <w:rsid w:val="00ED6273"/>
    <w:rsid w:val="00EE5BB3"/>
    <w:rsid w:val="00EE6D37"/>
    <w:rsid w:val="00EF016A"/>
    <w:rsid w:val="00EF43B5"/>
    <w:rsid w:val="00EF5879"/>
    <w:rsid w:val="00EF7186"/>
    <w:rsid w:val="00EF7589"/>
    <w:rsid w:val="00F00216"/>
    <w:rsid w:val="00F00513"/>
    <w:rsid w:val="00F03C77"/>
    <w:rsid w:val="00F077EF"/>
    <w:rsid w:val="00F12581"/>
    <w:rsid w:val="00F14EA5"/>
    <w:rsid w:val="00F20CBB"/>
    <w:rsid w:val="00F23AD9"/>
    <w:rsid w:val="00F2518D"/>
    <w:rsid w:val="00F264B9"/>
    <w:rsid w:val="00F34A60"/>
    <w:rsid w:val="00F35B7A"/>
    <w:rsid w:val="00F3748E"/>
    <w:rsid w:val="00F374EE"/>
    <w:rsid w:val="00F40EB8"/>
    <w:rsid w:val="00F42900"/>
    <w:rsid w:val="00F42B06"/>
    <w:rsid w:val="00F473A4"/>
    <w:rsid w:val="00F51445"/>
    <w:rsid w:val="00F521AD"/>
    <w:rsid w:val="00F53762"/>
    <w:rsid w:val="00F602AB"/>
    <w:rsid w:val="00F608EE"/>
    <w:rsid w:val="00F61FFC"/>
    <w:rsid w:val="00F62B0E"/>
    <w:rsid w:val="00F63337"/>
    <w:rsid w:val="00F63494"/>
    <w:rsid w:val="00F81E16"/>
    <w:rsid w:val="00F87DF1"/>
    <w:rsid w:val="00F92437"/>
    <w:rsid w:val="00F94826"/>
    <w:rsid w:val="00F9568D"/>
    <w:rsid w:val="00F96E08"/>
    <w:rsid w:val="00FA2874"/>
    <w:rsid w:val="00FA2C87"/>
    <w:rsid w:val="00FC62DD"/>
    <w:rsid w:val="00FC7266"/>
    <w:rsid w:val="00FD287D"/>
    <w:rsid w:val="00FD5E39"/>
    <w:rsid w:val="00FD636D"/>
    <w:rsid w:val="00FE2725"/>
    <w:rsid w:val="00FF1F7F"/>
    <w:rsid w:val="00FF24B0"/>
    <w:rsid w:val="00FF37BE"/>
    <w:rsid w:val="00FF38B8"/>
    <w:rsid w:val="00FF7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E82B6"/>
  <w15:chartTrackingRefBased/>
  <w15:docId w15:val="{FC9E5ED8-4C10-4832-8249-0E89AAEF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Arial"/>
        <w:bCs/>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2BCE"/>
    <w:rPr>
      <w:rFonts w:ascii="Calibri" w:hAnsi="Calibri" w:cs="Times New Roman"/>
      <w:bCs w:val="0"/>
      <w:szCs w:val="22"/>
    </w:rPr>
  </w:style>
  <w:style w:type="paragraph" w:styleId="1">
    <w:name w:val="heading 1"/>
    <w:aliases w:val="章,章标题 1,h1,1st level,Section Head,l1,featurehead,H1,&amp;3,List level 1,H11,H12,H13,H14,H15,H16,H17,l0,b1,章节标题,标题 11,文章标题,-*+,heading 1,Heading 1 (NN),1标题 1,章名,1.标题 1,2 标题 2,标题 1 1,Header1,Heading 0,Fab-1,PIM 1,章标题,PONY的标题1,第一章,(C+F1),Title,总标题,H111"/>
    <w:basedOn w:val="a"/>
    <w:next w:val="a"/>
    <w:link w:val="10"/>
    <w:qFormat/>
    <w:rsid w:val="00B95FB2"/>
    <w:pPr>
      <w:keepNext/>
      <w:keepLines/>
      <w:tabs>
        <w:tab w:val="left" w:pos="432"/>
      </w:tabs>
      <w:spacing w:before="340" w:after="330" w:line="360" w:lineRule="auto"/>
      <w:outlineLvl w:val="0"/>
    </w:pPr>
    <w:rPr>
      <w:rFonts w:ascii="Times New Roman" w:eastAsia="黑体" w:hAnsi="Times New Roman"/>
      <w:bCs/>
      <w:kern w:val="44"/>
      <w:sz w:val="32"/>
      <w:szCs w:val="44"/>
      <w:lang w:val="zh-CN"/>
    </w:rPr>
  </w:style>
  <w:style w:type="paragraph" w:styleId="2">
    <w:name w:val="heading 2"/>
    <w:aliases w:val="节,节标题 1.1,标题 1.1,h2,l2,2nd level,Titre2,2,Header 2,BSH-2,H2,Underrubrik1,prop2,Head 2,List level 2,Heading 2 Hidden,Heading 2 CCBS,Heading2,No Number,A,o,H2-Heading 2,Header2,22,heading2,list2,A.B.C.,list 2,Heading Indent No L2,I2,Section Title,节标题"/>
    <w:basedOn w:val="a"/>
    <w:next w:val="a"/>
    <w:link w:val="20"/>
    <w:uiPriority w:val="9"/>
    <w:qFormat/>
    <w:rsid w:val="00B95FB2"/>
    <w:pPr>
      <w:tabs>
        <w:tab w:val="left" w:pos="432"/>
        <w:tab w:val="left" w:pos="576"/>
      </w:tabs>
      <w:spacing w:before="260" w:after="260" w:line="360" w:lineRule="auto"/>
      <w:outlineLvl w:val="1"/>
    </w:pPr>
    <w:rPr>
      <w:rFonts w:ascii="Arial" w:eastAsia="黑体" w:hAnsi="Arial"/>
      <w:bCs/>
      <w:color w:val="000000"/>
      <w:kern w:val="0"/>
      <w:sz w:val="30"/>
      <w:szCs w:val="32"/>
      <w:lang w:val="zh-CN"/>
    </w:rPr>
  </w:style>
  <w:style w:type="paragraph" w:styleId="3">
    <w:name w:val="heading 3"/>
    <w:aliases w:val="头,条标题1.1.1,3,h3,3rd level,H3,l3,CT,段,BSH-3,二级节名,小标题,B Head,b3,H31,H32,H33,u3,H311,H321,H34,H35,H36,H37,H38,H39,H310,H312,H313,H314,H315,H316,H317,H318,H319,H320,H322,H323,H324,H325,H326,H3181,H3191,H3201,H327,H328,H329,H330,H331,H332,H333,Section,R"/>
    <w:basedOn w:val="a"/>
    <w:next w:val="a"/>
    <w:link w:val="30"/>
    <w:qFormat/>
    <w:rsid w:val="00B95FB2"/>
    <w:pPr>
      <w:tabs>
        <w:tab w:val="left" w:pos="0"/>
        <w:tab w:val="left" w:pos="432"/>
        <w:tab w:val="left" w:pos="720"/>
        <w:tab w:val="left" w:pos="1146"/>
      </w:tabs>
      <w:spacing w:before="260" w:after="260" w:line="360" w:lineRule="auto"/>
      <w:outlineLvl w:val="2"/>
    </w:pPr>
    <w:rPr>
      <w:rFonts w:ascii="Times New Roman" w:eastAsia="黑体" w:hAnsi="Times New Roman"/>
      <w:bCs/>
      <w:kern w:val="0"/>
      <w:sz w:val="28"/>
      <w:szCs w:val="28"/>
      <w:lang w:val="zh-CN"/>
    </w:rPr>
  </w:style>
  <w:style w:type="paragraph" w:styleId="4">
    <w:name w:val="heading 4"/>
    <w:aliases w:val="四,H4,款标题1.1.1.1,条款,表明,标题 4 Char Char,（一）,style4,款,h4,PIM 4,bl,bb,sect 1.2.3.4,bullet,First Subheading,第三层条,（一） Char,（一） Char Char,（一） Char Char Char Char,（一） Char Char Char Char Char,（落）,点,1.1.1.1 南陵标题 4,标题 4（修改）,海港标题 4,（一） Char Char Char,rh,Fab-4"/>
    <w:basedOn w:val="a"/>
    <w:next w:val="a"/>
    <w:link w:val="40"/>
    <w:uiPriority w:val="9"/>
    <w:qFormat/>
    <w:rsid w:val="00B95FB2"/>
    <w:pPr>
      <w:tabs>
        <w:tab w:val="left" w:pos="432"/>
        <w:tab w:val="left" w:pos="1289"/>
        <w:tab w:val="left" w:pos="5117"/>
      </w:tabs>
      <w:spacing w:before="280" w:after="290" w:line="377" w:lineRule="auto"/>
      <w:outlineLvl w:val="3"/>
    </w:pPr>
    <w:rPr>
      <w:rFonts w:ascii="Times New Roman" w:hAnsi="Times New Roman"/>
      <w:b/>
      <w:bCs/>
      <w:kern w:val="0"/>
      <w:sz w:val="24"/>
      <w:szCs w:val="28"/>
      <w:lang w:val="zh-CN"/>
    </w:rPr>
  </w:style>
  <w:style w:type="paragraph" w:styleId="5">
    <w:name w:val="heading 5"/>
    <w:basedOn w:val="a"/>
    <w:next w:val="a"/>
    <w:link w:val="50"/>
    <w:qFormat/>
    <w:rsid w:val="00B95FB2"/>
    <w:pPr>
      <w:keepNext/>
      <w:keepLines/>
      <w:tabs>
        <w:tab w:val="left" w:pos="432"/>
        <w:tab w:val="left" w:pos="1008"/>
      </w:tabs>
      <w:spacing w:before="240" w:line="377" w:lineRule="auto"/>
      <w:outlineLvl w:val="4"/>
    </w:pPr>
    <w:rPr>
      <w:rFonts w:ascii="Times New Roman" w:hAnsi="Times New Roman"/>
      <w:b/>
      <w:bCs/>
      <w:color w:val="000000"/>
      <w:kern w:val="0"/>
      <w:sz w:val="24"/>
      <w:szCs w:val="28"/>
      <w:lang w:val="zh-CN"/>
    </w:rPr>
  </w:style>
  <w:style w:type="paragraph" w:styleId="6">
    <w:name w:val="heading 6"/>
    <w:basedOn w:val="a"/>
    <w:next w:val="a"/>
    <w:link w:val="60"/>
    <w:qFormat/>
    <w:rsid w:val="00B95FB2"/>
    <w:pPr>
      <w:keepNext/>
      <w:keepLines/>
      <w:tabs>
        <w:tab w:val="left" w:pos="432"/>
        <w:tab w:val="left" w:pos="1152"/>
      </w:tabs>
      <w:spacing w:before="240" w:after="64" w:line="320" w:lineRule="auto"/>
      <w:outlineLvl w:val="5"/>
    </w:pPr>
    <w:rPr>
      <w:rFonts w:ascii="Arial" w:eastAsia="黑体" w:hAnsi="Arial"/>
      <w:b/>
      <w:bCs/>
      <w:kern w:val="0"/>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章 字符,章标题 1 字符,h1 字符,1st level 字符,Section Head 字符,l1 字符,featurehead 字符,H1 字符,&amp;3 字符,List level 1 字符,H11 字符,H12 字符,H13 字符,H14 字符,H15 字符,H16 字符,H17 字符,l0 字符,b1 字符,章节标题 字符,标题 11 字符,文章标题 字符,-*+ 字符,heading 1 字符,Heading 1 (NN) 字符,1标题 1 字符,章名 字符,Fab-1 字符"/>
    <w:basedOn w:val="a0"/>
    <w:link w:val="1"/>
    <w:qFormat/>
    <w:rsid w:val="00B95FB2"/>
    <w:rPr>
      <w:rFonts w:eastAsia="黑体" w:cs="Times New Roman"/>
      <w:kern w:val="44"/>
      <w:sz w:val="32"/>
      <w:szCs w:val="44"/>
      <w:lang w:val="zh-CN"/>
    </w:rPr>
  </w:style>
  <w:style w:type="character" w:customStyle="1" w:styleId="20">
    <w:name w:val="标题 2 字符"/>
    <w:aliases w:val="节 字符,节标题 1.1 字符,标题 1.1 字符,h2 字符,l2 字符,2nd level 字符,Titre2 字符,2 字符,Header 2 字符,BSH-2 字符,H2 字符,Underrubrik1 字符,prop2 字符,Head 2 字符,List level 2 字符,Heading 2 Hidden 字符,Heading 2 CCBS 字符,Heading2 字符,No Number 字符,A 字符,o 字符,H2-Heading 2 字符,Header2 字符"/>
    <w:basedOn w:val="a0"/>
    <w:link w:val="2"/>
    <w:uiPriority w:val="9"/>
    <w:qFormat/>
    <w:rsid w:val="00B95FB2"/>
    <w:rPr>
      <w:rFonts w:ascii="Arial" w:eastAsia="黑体" w:hAnsi="Arial" w:cs="Times New Roman"/>
      <w:color w:val="000000"/>
      <w:kern w:val="0"/>
      <w:sz w:val="30"/>
      <w:szCs w:val="32"/>
      <w:lang w:val="zh-CN"/>
    </w:rPr>
  </w:style>
  <w:style w:type="character" w:customStyle="1" w:styleId="30">
    <w:name w:val="标题 3 字符"/>
    <w:aliases w:val="头 字符,条标题1.1.1 字符,3 字符,h3 字符,3rd level 字符,H3 字符,l3 字符,CT 字符,段 字符,BSH-3 字符,二级节名 字符,小标题 字符,B Head 字符,b3 字符,H31 字符,H32 字符,H33 字符,u3 字符,H311 字符,H321 字符,H34 字符,H35 字符,H36 字符,H37 字符,H38 字符,H39 字符,H310 字符,H312 字符,H313 字符,H314 字符,H315 字符,H316 字符,H317 字符"/>
    <w:basedOn w:val="a0"/>
    <w:link w:val="3"/>
    <w:qFormat/>
    <w:rsid w:val="00B95FB2"/>
    <w:rPr>
      <w:rFonts w:eastAsia="黑体" w:cs="Times New Roman"/>
      <w:kern w:val="0"/>
      <w:sz w:val="28"/>
      <w:szCs w:val="28"/>
      <w:lang w:val="zh-CN"/>
    </w:rPr>
  </w:style>
  <w:style w:type="character" w:customStyle="1" w:styleId="40">
    <w:name w:val="标题 4 字符"/>
    <w:aliases w:val="四 字符,H4 字符,款标题1.1.1.1 字符,条款 字符,表明 字符,标题 4 Char Char 字符,（一） 字符,style4 字符,款 字符,h4 字符,PIM 4 字符,bl 字符,bb 字符,sect 1.2.3.4 字符,bullet 字符,First Subheading 字符,第三层条 字符,（一） Char 字符,（一） Char Char 字符,（一） Char Char Char Char 字符,（一） Char Char Char Char Char 字符"/>
    <w:basedOn w:val="a0"/>
    <w:link w:val="4"/>
    <w:uiPriority w:val="9"/>
    <w:qFormat/>
    <w:rsid w:val="00B95FB2"/>
    <w:rPr>
      <w:rFonts w:cs="Times New Roman"/>
      <w:b/>
      <w:kern w:val="0"/>
      <w:sz w:val="24"/>
      <w:szCs w:val="28"/>
      <w:lang w:val="zh-CN"/>
    </w:rPr>
  </w:style>
  <w:style w:type="character" w:customStyle="1" w:styleId="50">
    <w:name w:val="标题 5 字符"/>
    <w:basedOn w:val="a0"/>
    <w:link w:val="5"/>
    <w:rsid w:val="00B95FB2"/>
    <w:rPr>
      <w:rFonts w:cs="Times New Roman"/>
      <w:b/>
      <w:color w:val="000000"/>
      <w:kern w:val="0"/>
      <w:sz w:val="24"/>
      <w:szCs w:val="28"/>
      <w:lang w:val="zh-CN"/>
    </w:rPr>
  </w:style>
  <w:style w:type="character" w:customStyle="1" w:styleId="60">
    <w:name w:val="标题 6 字符"/>
    <w:basedOn w:val="a0"/>
    <w:link w:val="6"/>
    <w:rsid w:val="00B95FB2"/>
    <w:rPr>
      <w:rFonts w:ascii="Arial" w:eastAsia="黑体" w:hAnsi="Arial" w:cs="Times New Roman"/>
      <w:b/>
      <w:kern w:val="0"/>
      <w:sz w:val="24"/>
      <w:szCs w:val="24"/>
      <w:lang w:val="zh-CN"/>
    </w:rPr>
  </w:style>
  <w:style w:type="character" w:customStyle="1" w:styleId="CharChar">
    <w:name w:val="环评正文 Char Char"/>
    <w:link w:val="a3"/>
    <w:qFormat/>
    <w:rsid w:val="00B95FB2"/>
    <w:rPr>
      <w:color w:val="000000"/>
      <w:sz w:val="24"/>
      <w:szCs w:val="24"/>
      <w:lang w:val="zh-CN"/>
    </w:rPr>
  </w:style>
  <w:style w:type="paragraph" w:customStyle="1" w:styleId="a3">
    <w:name w:val="环评正文"/>
    <w:basedOn w:val="a"/>
    <w:link w:val="CharChar"/>
    <w:qFormat/>
    <w:rsid w:val="00B95FB2"/>
    <w:pPr>
      <w:spacing w:beforeLines="50" w:before="156" w:afterLines="50" w:after="156" w:line="360" w:lineRule="auto"/>
      <w:ind w:firstLineChars="200" w:firstLine="480"/>
    </w:pPr>
    <w:rPr>
      <w:rFonts w:ascii="Times New Roman" w:hAnsi="Times New Roman" w:cs="Arial"/>
      <w:bCs/>
      <w:color w:val="000000"/>
      <w:sz w:val="24"/>
      <w:szCs w:val="24"/>
      <w:lang w:val="zh-CN"/>
    </w:rPr>
  </w:style>
  <w:style w:type="paragraph" w:styleId="a4">
    <w:name w:val="List Paragraph"/>
    <w:basedOn w:val="a"/>
    <w:uiPriority w:val="34"/>
    <w:qFormat/>
    <w:rsid w:val="00D92D26"/>
    <w:pPr>
      <w:ind w:firstLineChars="200" w:firstLine="420"/>
    </w:pPr>
  </w:style>
  <w:style w:type="paragraph" w:styleId="a5">
    <w:name w:val="caption"/>
    <w:basedOn w:val="a"/>
    <w:next w:val="a"/>
    <w:uiPriority w:val="35"/>
    <w:unhideWhenUsed/>
    <w:qFormat/>
    <w:rsid w:val="00132AEE"/>
    <w:rPr>
      <w:rFonts w:asciiTheme="majorHAnsi" w:eastAsia="黑体" w:hAnsiTheme="majorHAnsi" w:cstheme="majorBidi"/>
      <w:sz w:val="20"/>
      <w:szCs w:val="20"/>
    </w:rPr>
  </w:style>
  <w:style w:type="table" w:styleId="a6">
    <w:name w:val="Table Grid"/>
    <w:basedOn w:val="a1"/>
    <w:uiPriority w:val="39"/>
    <w:rsid w:val="00C17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F94826"/>
    <w:rPr>
      <w:color w:val="808080"/>
    </w:rPr>
  </w:style>
  <w:style w:type="paragraph" w:styleId="TOC">
    <w:name w:val="TOC Heading"/>
    <w:basedOn w:val="1"/>
    <w:next w:val="a"/>
    <w:uiPriority w:val="39"/>
    <w:unhideWhenUsed/>
    <w:qFormat/>
    <w:rsid w:val="00790193"/>
    <w:pPr>
      <w:tabs>
        <w:tab w:val="clear" w:pos="432"/>
      </w:tabs>
      <w:spacing w:before="240" w:after="0" w:line="259" w:lineRule="auto"/>
      <w:outlineLvl w:val="9"/>
    </w:pPr>
    <w:rPr>
      <w:rFonts w:asciiTheme="majorHAnsi" w:eastAsiaTheme="majorEastAsia" w:hAnsiTheme="majorHAnsi" w:cstheme="majorBidi"/>
      <w:bCs w:val="0"/>
      <w:color w:val="2F5496" w:themeColor="accent1" w:themeShade="BF"/>
      <w:kern w:val="0"/>
      <w:szCs w:val="32"/>
      <w:lang w:val="en-US"/>
    </w:rPr>
  </w:style>
  <w:style w:type="paragraph" w:styleId="TOC2">
    <w:name w:val="toc 2"/>
    <w:basedOn w:val="a"/>
    <w:next w:val="a"/>
    <w:autoRedefine/>
    <w:uiPriority w:val="39"/>
    <w:unhideWhenUsed/>
    <w:rsid w:val="00790193"/>
    <w:pPr>
      <w:spacing w:after="100" w:line="259" w:lineRule="auto"/>
      <w:ind w:left="220"/>
    </w:pPr>
    <w:rPr>
      <w:rFonts w:asciiTheme="minorHAnsi" w:eastAsiaTheme="minorEastAsia" w:hAnsiTheme="minorHAnsi"/>
      <w:kern w:val="0"/>
      <w:sz w:val="22"/>
    </w:rPr>
  </w:style>
  <w:style w:type="paragraph" w:styleId="TOC1">
    <w:name w:val="toc 1"/>
    <w:basedOn w:val="a"/>
    <w:next w:val="a"/>
    <w:autoRedefine/>
    <w:uiPriority w:val="39"/>
    <w:unhideWhenUsed/>
    <w:rsid w:val="00790193"/>
    <w:pPr>
      <w:spacing w:after="100" w:line="259" w:lineRule="auto"/>
    </w:pPr>
    <w:rPr>
      <w:rFonts w:asciiTheme="minorHAnsi" w:eastAsiaTheme="minorEastAsia" w:hAnsiTheme="minorHAnsi"/>
      <w:kern w:val="0"/>
      <w:sz w:val="22"/>
    </w:rPr>
  </w:style>
  <w:style w:type="paragraph" w:styleId="TOC3">
    <w:name w:val="toc 3"/>
    <w:basedOn w:val="a"/>
    <w:next w:val="a"/>
    <w:autoRedefine/>
    <w:uiPriority w:val="39"/>
    <w:unhideWhenUsed/>
    <w:rsid w:val="00790193"/>
    <w:pPr>
      <w:spacing w:after="100" w:line="259" w:lineRule="auto"/>
      <w:ind w:left="440"/>
    </w:pPr>
    <w:rPr>
      <w:rFonts w:asciiTheme="minorHAnsi" w:eastAsiaTheme="minorEastAsia" w:hAnsiTheme="minorHAnsi"/>
      <w:kern w:val="0"/>
      <w:sz w:val="22"/>
    </w:rPr>
  </w:style>
  <w:style w:type="paragraph" w:styleId="a8">
    <w:name w:val="table of figures"/>
    <w:basedOn w:val="a"/>
    <w:next w:val="a"/>
    <w:uiPriority w:val="99"/>
    <w:unhideWhenUsed/>
    <w:rsid w:val="00790193"/>
    <w:pPr>
      <w:ind w:leftChars="200" w:left="200" w:hangingChars="200" w:hanging="200"/>
    </w:pPr>
  </w:style>
  <w:style w:type="character" w:styleId="a9">
    <w:name w:val="Hyperlink"/>
    <w:basedOn w:val="a0"/>
    <w:uiPriority w:val="99"/>
    <w:unhideWhenUsed/>
    <w:rsid w:val="00790193"/>
    <w:rPr>
      <w:color w:val="0563C1" w:themeColor="hyperlink"/>
      <w:u w:val="single"/>
    </w:rPr>
  </w:style>
  <w:style w:type="paragraph" w:styleId="aa">
    <w:name w:val="header"/>
    <w:basedOn w:val="a"/>
    <w:link w:val="ab"/>
    <w:uiPriority w:val="99"/>
    <w:unhideWhenUsed/>
    <w:rsid w:val="007C388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7C3887"/>
    <w:rPr>
      <w:rFonts w:ascii="Calibri" w:hAnsi="Calibri" w:cs="Times New Roman"/>
      <w:bCs w:val="0"/>
      <w:sz w:val="18"/>
      <w:szCs w:val="18"/>
    </w:rPr>
  </w:style>
  <w:style w:type="paragraph" w:styleId="ac">
    <w:name w:val="footer"/>
    <w:basedOn w:val="a"/>
    <w:link w:val="ad"/>
    <w:uiPriority w:val="99"/>
    <w:unhideWhenUsed/>
    <w:rsid w:val="007C3887"/>
    <w:pPr>
      <w:tabs>
        <w:tab w:val="center" w:pos="4153"/>
        <w:tab w:val="right" w:pos="8306"/>
      </w:tabs>
      <w:snapToGrid w:val="0"/>
    </w:pPr>
    <w:rPr>
      <w:sz w:val="18"/>
      <w:szCs w:val="18"/>
    </w:rPr>
  </w:style>
  <w:style w:type="character" w:customStyle="1" w:styleId="ad">
    <w:name w:val="页脚 字符"/>
    <w:basedOn w:val="a0"/>
    <w:link w:val="ac"/>
    <w:uiPriority w:val="99"/>
    <w:rsid w:val="007C3887"/>
    <w:rPr>
      <w:rFonts w:ascii="Calibri" w:hAnsi="Calibri" w:cs="Times New Roman"/>
      <w:bCs w:val="0"/>
      <w:sz w:val="18"/>
      <w:szCs w:val="18"/>
    </w:rPr>
  </w:style>
  <w:style w:type="paragraph" w:styleId="ae">
    <w:name w:val="Normal Indent"/>
    <w:basedOn w:val="a"/>
    <w:unhideWhenUsed/>
    <w:rsid w:val="00DC7AD9"/>
    <w:pPr>
      <w:widowControl w:val="0"/>
      <w:ind w:firstLine="420"/>
      <w:jc w:val="both"/>
    </w:pPr>
    <w:rPr>
      <w:rFonts w:ascii="Times New Roman" w:hAnsi="Times New Roman"/>
      <w:szCs w:val="20"/>
    </w:rPr>
  </w:style>
  <w:style w:type="paragraph" w:styleId="af">
    <w:name w:val="Balloon Text"/>
    <w:basedOn w:val="a"/>
    <w:link w:val="af0"/>
    <w:uiPriority w:val="99"/>
    <w:semiHidden/>
    <w:unhideWhenUsed/>
    <w:rsid w:val="009225E4"/>
    <w:rPr>
      <w:sz w:val="18"/>
      <w:szCs w:val="18"/>
    </w:rPr>
  </w:style>
  <w:style w:type="character" w:customStyle="1" w:styleId="af0">
    <w:name w:val="批注框文本 字符"/>
    <w:basedOn w:val="a0"/>
    <w:link w:val="af"/>
    <w:uiPriority w:val="99"/>
    <w:semiHidden/>
    <w:rsid w:val="009225E4"/>
    <w:rPr>
      <w:rFonts w:ascii="Calibri" w:hAnsi="Calibri" w:cs="Times New Roman"/>
      <w:bCs w:val="0"/>
      <w:sz w:val="18"/>
      <w:szCs w:val="18"/>
    </w:rPr>
  </w:style>
  <w:style w:type="table" w:customStyle="1" w:styleId="11">
    <w:name w:val="网格型1"/>
    <w:basedOn w:val="a1"/>
    <w:next w:val="a6"/>
    <w:uiPriority w:val="39"/>
    <w:rsid w:val="00B034C9"/>
    <w:rPr>
      <w:bCs w:val="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
    <w:next w:val="a"/>
    <w:autoRedefine/>
    <w:uiPriority w:val="39"/>
    <w:unhideWhenUsed/>
    <w:rsid w:val="00E67BB6"/>
    <w:pPr>
      <w:widowControl w:val="0"/>
      <w:ind w:leftChars="600" w:left="1260"/>
      <w:jc w:val="both"/>
    </w:pPr>
    <w:rPr>
      <w:rFonts w:asciiTheme="minorHAnsi" w:eastAsiaTheme="minorEastAsia" w:hAnsiTheme="minorHAnsi" w:cstheme="minorBidi"/>
    </w:rPr>
  </w:style>
  <w:style w:type="paragraph" w:styleId="TOC5">
    <w:name w:val="toc 5"/>
    <w:basedOn w:val="a"/>
    <w:next w:val="a"/>
    <w:autoRedefine/>
    <w:uiPriority w:val="39"/>
    <w:unhideWhenUsed/>
    <w:rsid w:val="00E67BB6"/>
    <w:pPr>
      <w:widowControl w:val="0"/>
      <w:ind w:leftChars="800" w:left="1680"/>
      <w:jc w:val="both"/>
    </w:pPr>
    <w:rPr>
      <w:rFonts w:asciiTheme="minorHAnsi" w:eastAsiaTheme="minorEastAsia" w:hAnsiTheme="minorHAnsi" w:cstheme="minorBidi"/>
    </w:rPr>
  </w:style>
  <w:style w:type="paragraph" w:styleId="TOC6">
    <w:name w:val="toc 6"/>
    <w:basedOn w:val="a"/>
    <w:next w:val="a"/>
    <w:autoRedefine/>
    <w:uiPriority w:val="39"/>
    <w:unhideWhenUsed/>
    <w:rsid w:val="00E67BB6"/>
    <w:pPr>
      <w:widowControl w:val="0"/>
      <w:ind w:leftChars="1000" w:left="2100"/>
      <w:jc w:val="both"/>
    </w:pPr>
    <w:rPr>
      <w:rFonts w:asciiTheme="minorHAnsi" w:eastAsiaTheme="minorEastAsia" w:hAnsiTheme="minorHAnsi" w:cstheme="minorBidi"/>
    </w:rPr>
  </w:style>
  <w:style w:type="paragraph" w:styleId="TOC7">
    <w:name w:val="toc 7"/>
    <w:basedOn w:val="a"/>
    <w:next w:val="a"/>
    <w:autoRedefine/>
    <w:uiPriority w:val="39"/>
    <w:unhideWhenUsed/>
    <w:rsid w:val="00E67BB6"/>
    <w:pPr>
      <w:widowControl w:val="0"/>
      <w:ind w:leftChars="1200" w:left="2520"/>
      <w:jc w:val="both"/>
    </w:pPr>
    <w:rPr>
      <w:rFonts w:asciiTheme="minorHAnsi" w:eastAsiaTheme="minorEastAsia" w:hAnsiTheme="minorHAnsi" w:cstheme="minorBidi"/>
    </w:rPr>
  </w:style>
  <w:style w:type="paragraph" w:styleId="TOC8">
    <w:name w:val="toc 8"/>
    <w:basedOn w:val="a"/>
    <w:next w:val="a"/>
    <w:autoRedefine/>
    <w:uiPriority w:val="39"/>
    <w:unhideWhenUsed/>
    <w:rsid w:val="00E67BB6"/>
    <w:pPr>
      <w:widowControl w:val="0"/>
      <w:ind w:leftChars="1400" w:left="2940"/>
      <w:jc w:val="both"/>
    </w:pPr>
    <w:rPr>
      <w:rFonts w:asciiTheme="minorHAnsi" w:eastAsiaTheme="minorEastAsia" w:hAnsiTheme="minorHAnsi" w:cstheme="minorBidi"/>
    </w:rPr>
  </w:style>
  <w:style w:type="paragraph" w:styleId="TOC9">
    <w:name w:val="toc 9"/>
    <w:basedOn w:val="a"/>
    <w:next w:val="a"/>
    <w:autoRedefine/>
    <w:uiPriority w:val="39"/>
    <w:unhideWhenUsed/>
    <w:rsid w:val="00E67BB6"/>
    <w:pPr>
      <w:widowControl w:val="0"/>
      <w:ind w:leftChars="1600" w:left="3360"/>
      <w:jc w:val="both"/>
    </w:pPr>
    <w:rPr>
      <w:rFonts w:asciiTheme="minorHAnsi" w:eastAsiaTheme="minorEastAsia" w:hAnsiTheme="minorHAnsi" w:cstheme="minorBidi"/>
    </w:rPr>
  </w:style>
  <w:style w:type="character" w:styleId="af1">
    <w:name w:val="Unresolved Mention"/>
    <w:basedOn w:val="a0"/>
    <w:uiPriority w:val="99"/>
    <w:semiHidden/>
    <w:unhideWhenUsed/>
    <w:rsid w:val="00E67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444144">
      <w:bodyDiv w:val="1"/>
      <w:marLeft w:val="0"/>
      <w:marRight w:val="0"/>
      <w:marTop w:val="0"/>
      <w:marBottom w:val="0"/>
      <w:divBdr>
        <w:top w:val="none" w:sz="0" w:space="0" w:color="auto"/>
        <w:left w:val="none" w:sz="0" w:space="0" w:color="auto"/>
        <w:bottom w:val="none" w:sz="0" w:space="0" w:color="auto"/>
        <w:right w:val="none" w:sz="0" w:space="0" w:color="auto"/>
      </w:divBdr>
    </w:div>
    <w:div w:id="728917510">
      <w:bodyDiv w:val="1"/>
      <w:marLeft w:val="0"/>
      <w:marRight w:val="0"/>
      <w:marTop w:val="0"/>
      <w:marBottom w:val="0"/>
      <w:divBdr>
        <w:top w:val="none" w:sz="0" w:space="0" w:color="auto"/>
        <w:left w:val="none" w:sz="0" w:space="0" w:color="auto"/>
        <w:bottom w:val="none" w:sz="0" w:space="0" w:color="auto"/>
        <w:right w:val="none" w:sz="0" w:space="0" w:color="auto"/>
      </w:divBdr>
    </w:div>
    <w:div w:id="123509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png"/><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oleObject" Target="embeddings/oleObject10.bin"/><Relationship Id="rId89" Type="http://schemas.openxmlformats.org/officeDocument/2006/relationships/image" Target="media/image70.png"/><Relationship Id="rId16" Type="http://schemas.openxmlformats.org/officeDocument/2006/relationships/image" Target="media/image7.tmp"/><Relationship Id="rId11" Type="http://schemas.openxmlformats.org/officeDocument/2006/relationships/image" Target="media/image2.png"/><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1.wmf"/><Relationship Id="rId79" Type="http://schemas.openxmlformats.org/officeDocument/2006/relationships/oleObject" Target="embeddings/oleObject7.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e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tmp"/><Relationship Id="rId69" Type="http://schemas.openxmlformats.org/officeDocument/2006/relationships/oleObject" Target="embeddings/oleObject2.bin"/><Relationship Id="rId77" Type="http://schemas.openxmlformats.org/officeDocument/2006/relationships/oleObject" Target="embeddings/oleObject6.bin"/><Relationship Id="rId8" Type="http://schemas.openxmlformats.org/officeDocument/2006/relationships/footer" Target="footer1.xml"/><Relationship Id="rId51" Type="http://schemas.openxmlformats.org/officeDocument/2006/relationships/image" Target="media/image42.wmf"/><Relationship Id="rId72" Type="http://schemas.openxmlformats.org/officeDocument/2006/relationships/image" Target="media/image60.wmf"/><Relationship Id="rId80" Type="http://schemas.openxmlformats.org/officeDocument/2006/relationships/image" Target="media/image64.wmf"/><Relationship Id="rId85" Type="http://schemas.openxmlformats.org/officeDocument/2006/relationships/image" Target="media/image66.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tmp"/><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oleObject" Target="embeddings/oleObject1.bin"/><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59.wmf"/><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image" Target="media/image6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image" Target="media/image1.jpeg"/><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tmp"/><Relationship Id="rId73" Type="http://schemas.openxmlformats.org/officeDocument/2006/relationships/oleObject" Target="embeddings/oleObject4.bin"/><Relationship Id="rId78" Type="http://schemas.openxmlformats.org/officeDocument/2006/relationships/image" Target="media/image63.wmf"/><Relationship Id="rId81" Type="http://schemas.openxmlformats.org/officeDocument/2006/relationships/oleObject" Target="embeddings/oleObject8.bin"/><Relationship Id="rId86"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tmp"/><Relationship Id="rId18" Type="http://schemas.openxmlformats.org/officeDocument/2006/relationships/image" Target="media/image9.tmp"/><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emf"/><Relationship Id="rId76" Type="http://schemas.openxmlformats.org/officeDocument/2006/relationships/image" Target="media/image62.wmf"/><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68.png"/><Relationship Id="rId61" Type="http://schemas.openxmlformats.org/officeDocument/2006/relationships/image" Target="media/image52.wmf"/><Relationship Id="rId82" Type="http://schemas.openxmlformats.org/officeDocument/2006/relationships/image" Target="media/image65.wmf"/><Relationship Id="rId19"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496C-8D7B-4B01-8F16-8C5E7A5F9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17127</Words>
  <Characters>97625</Characters>
  <Application>Microsoft Office Word</Application>
  <DocSecurity>0</DocSecurity>
  <Lines>813</Lines>
  <Paragraphs>229</Paragraphs>
  <ScaleCrop>false</ScaleCrop>
  <Company/>
  <LinksUpToDate>false</LinksUpToDate>
  <CharactersWithSpaces>114523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HUGuanzheng</dc:creator>
  <cp:keywords/>
  <dc:description/>
  <cp:lastModifiedBy>HU</cp:lastModifiedBy>
  <cp:revision>4</cp:revision>
  <dcterms:created xsi:type="dcterms:W3CDTF">2022-12-16T02:50:00Z</dcterms:created>
  <dcterms:modified xsi:type="dcterms:W3CDTF">2022-12-18T14:40:00Z</dcterms:modified>
</cp:coreProperties>
</file>